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550" w:rsidRPr="003F67A2" w:rsidRDefault="00854550" w:rsidP="00854550">
      <w:pPr>
        <w:jc w:val="center"/>
        <w:rPr>
          <w:color w:val="FFFFFF"/>
          <w:sz w:val="28"/>
          <w:szCs w:val="28"/>
        </w:rPr>
      </w:pPr>
      <w:r w:rsidRPr="003F67A2">
        <w:rPr>
          <w:color w:val="FFFFFF"/>
          <w:sz w:val="28"/>
          <w:szCs w:val="28"/>
        </w:rPr>
        <w:t>ЧЕРКАСЬКА</w:t>
      </w:r>
      <w:r>
        <w:rPr>
          <w:noProof/>
          <w:sz w:val="28"/>
          <w:szCs w:val="28"/>
          <w:lang w:val="ru-RU"/>
        </w:rPr>
        <w:drawing>
          <wp:inline distT="0" distB="0" distL="0" distR="0" wp14:anchorId="7C7CB298" wp14:editId="56DC7877">
            <wp:extent cx="428625" cy="6667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28625" cy="666750"/>
                    </a:xfrm>
                    <a:prstGeom prst="rect">
                      <a:avLst/>
                    </a:prstGeom>
                    <a:noFill/>
                    <a:ln>
                      <a:noFill/>
                    </a:ln>
                  </pic:spPr>
                </pic:pic>
              </a:graphicData>
            </a:graphic>
          </wp:inline>
        </w:drawing>
      </w:r>
      <w:r w:rsidRPr="003F67A2">
        <w:rPr>
          <w:color w:val="FFFFFF"/>
          <w:sz w:val="28"/>
          <w:szCs w:val="28"/>
        </w:rPr>
        <w:t xml:space="preserve"> МІСЬКА РАДА</w:t>
      </w:r>
    </w:p>
    <w:p w:rsidR="00854550" w:rsidRPr="003F67A2" w:rsidRDefault="00854550" w:rsidP="00854550">
      <w:pPr>
        <w:jc w:val="center"/>
        <w:rPr>
          <w:spacing w:val="20"/>
          <w:sz w:val="28"/>
          <w:szCs w:val="28"/>
        </w:rPr>
      </w:pPr>
      <w:r w:rsidRPr="003F67A2">
        <w:rPr>
          <w:spacing w:val="20"/>
          <w:sz w:val="28"/>
          <w:szCs w:val="28"/>
        </w:rPr>
        <w:t>ЧЕРКАСЬКА МІСЬКА РАДА</w:t>
      </w:r>
    </w:p>
    <w:p w:rsidR="00854550" w:rsidRPr="003F67A2" w:rsidRDefault="00854550" w:rsidP="00854550">
      <w:pPr>
        <w:jc w:val="center"/>
        <w:rPr>
          <w:sz w:val="28"/>
          <w:szCs w:val="28"/>
        </w:rPr>
      </w:pPr>
    </w:p>
    <w:p w:rsidR="00854550" w:rsidRPr="003F67A2" w:rsidRDefault="00854550" w:rsidP="00854550">
      <w:pPr>
        <w:jc w:val="center"/>
        <w:rPr>
          <w:sz w:val="28"/>
          <w:szCs w:val="28"/>
        </w:rPr>
      </w:pPr>
      <w:r w:rsidRPr="003F67A2">
        <w:rPr>
          <w:sz w:val="28"/>
          <w:szCs w:val="28"/>
        </w:rPr>
        <w:t>ВИКОНАВЧИЙ КОМІТЕТ</w:t>
      </w:r>
    </w:p>
    <w:p w:rsidR="00854550" w:rsidRPr="003F67A2" w:rsidRDefault="00854550" w:rsidP="00854550">
      <w:pPr>
        <w:jc w:val="center"/>
        <w:rPr>
          <w:sz w:val="28"/>
          <w:szCs w:val="28"/>
        </w:rPr>
      </w:pPr>
    </w:p>
    <w:p w:rsidR="00854550" w:rsidRPr="003F67A2" w:rsidRDefault="00854550" w:rsidP="00854550">
      <w:pPr>
        <w:jc w:val="center"/>
        <w:rPr>
          <w:b/>
          <w:sz w:val="28"/>
          <w:szCs w:val="28"/>
        </w:rPr>
      </w:pPr>
      <w:r w:rsidRPr="003F67A2">
        <w:rPr>
          <w:b/>
          <w:sz w:val="28"/>
          <w:szCs w:val="28"/>
        </w:rPr>
        <w:t>РІШЕННЯ</w:t>
      </w:r>
    </w:p>
    <w:p w:rsidR="00854550" w:rsidRPr="003F67A2" w:rsidRDefault="00854550" w:rsidP="00854550">
      <w:pPr>
        <w:jc w:val="center"/>
        <w:rPr>
          <w:b/>
          <w:sz w:val="28"/>
          <w:szCs w:val="28"/>
        </w:rPr>
      </w:pPr>
    </w:p>
    <w:p w:rsidR="00854550" w:rsidRPr="00331861" w:rsidRDefault="00854550" w:rsidP="00854550">
      <w:pPr>
        <w:jc w:val="center"/>
        <w:rPr>
          <w:sz w:val="28"/>
          <w:szCs w:val="28"/>
          <w:lang w:val="en-US"/>
        </w:rPr>
      </w:pPr>
      <w:r w:rsidRPr="003F67A2">
        <w:rPr>
          <w:sz w:val="28"/>
          <w:szCs w:val="28"/>
        </w:rPr>
        <w:t xml:space="preserve">Від </w:t>
      </w:r>
      <w:r>
        <w:rPr>
          <w:sz w:val="28"/>
          <w:szCs w:val="28"/>
          <w:u w:val="single"/>
          <w:lang w:val="en-US"/>
        </w:rPr>
        <w:t>13</w:t>
      </w:r>
      <w:r>
        <w:rPr>
          <w:sz w:val="28"/>
          <w:szCs w:val="28"/>
          <w:u w:val="single"/>
        </w:rPr>
        <w:t>.0</w:t>
      </w:r>
      <w:r>
        <w:rPr>
          <w:sz w:val="28"/>
          <w:szCs w:val="28"/>
          <w:u w:val="single"/>
          <w:lang w:val="en-US"/>
        </w:rPr>
        <w:t>2</w:t>
      </w:r>
      <w:r w:rsidRPr="003F67A2">
        <w:rPr>
          <w:sz w:val="28"/>
          <w:szCs w:val="28"/>
          <w:u w:val="single"/>
        </w:rPr>
        <w:t>.20</w:t>
      </w:r>
      <w:r w:rsidRPr="00331861">
        <w:rPr>
          <w:sz w:val="28"/>
          <w:szCs w:val="28"/>
          <w:u w:val="single"/>
        </w:rPr>
        <w:t>2</w:t>
      </w:r>
      <w:r>
        <w:rPr>
          <w:sz w:val="28"/>
          <w:szCs w:val="28"/>
          <w:u w:val="single"/>
          <w:lang w:val="en-US"/>
        </w:rPr>
        <w:t>4</w:t>
      </w:r>
      <w:r w:rsidRPr="003F67A2">
        <w:rPr>
          <w:sz w:val="28"/>
          <w:szCs w:val="28"/>
        </w:rPr>
        <w:t xml:space="preserve"> № </w:t>
      </w:r>
      <w:r>
        <w:rPr>
          <w:sz w:val="28"/>
          <w:szCs w:val="28"/>
          <w:u w:val="single"/>
        </w:rPr>
        <w:t>1</w:t>
      </w:r>
      <w:r>
        <w:rPr>
          <w:sz w:val="28"/>
          <w:szCs w:val="28"/>
          <w:u w:val="single"/>
          <w:lang w:val="en-US"/>
        </w:rPr>
        <w:t>6</w:t>
      </w:r>
      <w:r>
        <w:rPr>
          <w:sz w:val="28"/>
          <w:szCs w:val="28"/>
          <w:u w:val="single"/>
          <w:lang w:val="en-US"/>
        </w:rPr>
        <w:t>2</w:t>
      </w:r>
      <w:bookmarkStart w:id="0" w:name="_GoBack"/>
      <w:bookmarkEnd w:id="0"/>
    </w:p>
    <w:p w:rsidR="001A2A8B" w:rsidRPr="007E2ACC" w:rsidRDefault="001A2A8B" w:rsidP="001A2A8B"/>
    <w:p w:rsidR="001A2A8B" w:rsidRPr="00854550" w:rsidRDefault="001A2A8B" w:rsidP="001A2A8B">
      <w:pPr>
        <w:rPr>
          <w:lang w:val="en-US"/>
        </w:rPr>
      </w:pPr>
    </w:p>
    <w:p w:rsidR="001A2A8B" w:rsidRPr="001A2A8B" w:rsidRDefault="001A2A8B" w:rsidP="001A2A8B">
      <w:pPr>
        <w:pStyle w:val="3"/>
        <w:spacing w:before="200"/>
        <w:jc w:val="left"/>
        <w:rPr>
          <w:b w:val="0"/>
          <w:bCs w:val="0"/>
          <w:i w:val="0"/>
          <w:sz w:val="28"/>
          <w:szCs w:val="28"/>
          <w:u w:val="none"/>
        </w:rPr>
      </w:pPr>
      <w:r w:rsidRPr="001A2A8B">
        <w:rPr>
          <w:b w:val="0"/>
          <w:bCs w:val="0"/>
          <w:i w:val="0"/>
          <w:sz w:val="28"/>
          <w:szCs w:val="28"/>
          <w:u w:val="none"/>
        </w:rPr>
        <w:t xml:space="preserve">Про проект рішення міської </w:t>
      </w:r>
    </w:p>
    <w:p w:rsidR="001A2A8B" w:rsidRPr="001A2A8B" w:rsidRDefault="001A2A8B" w:rsidP="001A2A8B">
      <w:pPr>
        <w:rPr>
          <w:bCs/>
          <w:sz w:val="28"/>
          <w:szCs w:val="28"/>
        </w:rPr>
      </w:pPr>
      <w:r w:rsidRPr="001A2A8B">
        <w:rPr>
          <w:bCs/>
          <w:sz w:val="28"/>
          <w:szCs w:val="28"/>
        </w:rPr>
        <w:t xml:space="preserve">ради «Про затвердження звіту </w:t>
      </w:r>
    </w:p>
    <w:p w:rsidR="001A2A8B" w:rsidRPr="001A2A8B" w:rsidRDefault="001A2A8B" w:rsidP="001A2A8B">
      <w:pPr>
        <w:rPr>
          <w:bCs/>
          <w:sz w:val="28"/>
          <w:szCs w:val="28"/>
        </w:rPr>
      </w:pPr>
      <w:r w:rsidRPr="001A2A8B">
        <w:rPr>
          <w:bCs/>
          <w:sz w:val="28"/>
          <w:szCs w:val="28"/>
        </w:rPr>
        <w:t xml:space="preserve">про виконання бюджету Черкаської </w:t>
      </w:r>
    </w:p>
    <w:p w:rsidR="001A2A8B" w:rsidRPr="001A2A8B" w:rsidRDefault="001A2A8B" w:rsidP="001A2A8B">
      <w:pPr>
        <w:rPr>
          <w:bCs/>
          <w:sz w:val="28"/>
          <w:szCs w:val="28"/>
        </w:rPr>
      </w:pPr>
      <w:r w:rsidRPr="001A2A8B">
        <w:rPr>
          <w:bCs/>
          <w:sz w:val="28"/>
          <w:szCs w:val="28"/>
        </w:rPr>
        <w:t>міської територіальної громади за 2023 рік»</w:t>
      </w:r>
    </w:p>
    <w:p w:rsidR="001A2A8B" w:rsidRPr="000D5640" w:rsidRDefault="001A2A8B" w:rsidP="001A2A8B">
      <w:pPr>
        <w:rPr>
          <w:sz w:val="32"/>
        </w:rPr>
      </w:pPr>
    </w:p>
    <w:p w:rsidR="001A2A8B" w:rsidRPr="000D5640" w:rsidRDefault="001A2A8B" w:rsidP="001A2A8B">
      <w:pPr>
        <w:ind w:firstLine="708"/>
        <w:rPr>
          <w:sz w:val="32"/>
        </w:rPr>
      </w:pPr>
    </w:p>
    <w:p w:rsidR="001A2A8B" w:rsidRPr="000D5640" w:rsidRDefault="001A2A8B" w:rsidP="001A2A8B">
      <w:pPr>
        <w:ind w:firstLine="708"/>
        <w:rPr>
          <w:sz w:val="32"/>
        </w:rPr>
      </w:pPr>
    </w:p>
    <w:p w:rsidR="001A2A8B" w:rsidRPr="000D5640" w:rsidRDefault="001A2A8B" w:rsidP="001A2A8B">
      <w:pPr>
        <w:pStyle w:val="31"/>
      </w:pPr>
      <w:r w:rsidRPr="000D5640">
        <w:t xml:space="preserve">Відповідно до підпункту 1 пункту </w:t>
      </w:r>
      <w:r>
        <w:t>«</w:t>
      </w:r>
      <w:r w:rsidRPr="000D5640">
        <w:t>а</w:t>
      </w:r>
      <w:r>
        <w:t>»</w:t>
      </w:r>
      <w:r w:rsidRPr="000D5640">
        <w:t xml:space="preserve"> статті 28 Закону України </w:t>
      </w:r>
      <w:r>
        <w:t>«</w:t>
      </w:r>
      <w:r w:rsidRPr="000D5640">
        <w:t>Про місцеве самоврядування в Україні</w:t>
      </w:r>
      <w:r>
        <w:t>»</w:t>
      </w:r>
      <w:r w:rsidRPr="000D5640">
        <w:t xml:space="preserve">, статті 80 Бюджетного кодексу України, </w:t>
      </w:r>
      <w:r>
        <w:t xml:space="preserve">виконавчий комітет </w:t>
      </w:r>
      <w:r w:rsidRPr="000D5640">
        <w:t xml:space="preserve">Черкаської міської ради </w:t>
      </w:r>
    </w:p>
    <w:p w:rsidR="001A2A8B" w:rsidRPr="001627E8" w:rsidRDefault="001A2A8B" w:rsidP="001A2A8B">
      <w:pPr>
        <w:spacing w:before="120" w:after="120"/>
        <w:rPr>
          <w:bCs/>
          <w:sz w:val="28"/>
        </w:rPr>
      </w:pPr>
      <w:r w:rsidRPr="001627E8">
        <w:rPr>
          <w:bCs/>
          <w:sz w:val="28"/>
        </w:rPr>
        <w:t xml:space="preserve">ВИРІШИВ:  </w:t>
      </w:r>
    </w:p>
    <w:p w:rsidR="001A2A8B" w:rsidRPr="000D5640" w:rsidRDefault="001A2A8B" w:rsidP="001A2A8B">
      <w:pPr>
        <w:ind w:firstLine="720"/>
        <w:jc w:val="both"/>
        <w:rPr>
          <w:sz w:val="28"/>
          <w:szCs w:val="28"/>
        </w:rPr>
      </w:pPr>
      <w:r w:rsidRPr="000D5640">
        <w:rPr>
          <w:sz w:val="28"/>
          <w:szCs w:val="28"/>
        </w:rPr>
        <w:t xml:space="preserve">1. Погодити проект рішення міської ради </w:t>
      </w:r>
      <w:r>
        <w:rPr>
          <w:sz w:val="28"/>
          <w:szCs w:val="28"/>
        </w:rPr>
        <w:t>«</w:t>
      </w:r>
      <w:r w:rsidRPr="002D3468">
        <w:rPr>
          <w:sz w:val="28"/>
          <w:szCs w:val="28"/>
        </w:rPr>
        <w:t>Про затвердження звіту про виконання бюджету Черкаської міської територіальної громади за 202</w:t>
      </w:r>
      <w:r>
        <w:rPr>
          <w:sz w:val="28"/>
          <w:szCs w:val="28"/>
        </w:rPr>
        <w:t>3</w:t>
      </w:r>
      <w:r w:rsidRPr="002D3468">
        <w:rPr>
          <w:sz w:val="28"/>
          <w:szCs w:val="28"/>
        </w:rPr>
        <w:t xml:space="preserve"> рік</w:t>
      </w:r>
      <w:r>
        <w:rPr>
          <w:sz w:val="28"/>
          <w:szCs w:val="28"/>
        </w:rPr>
        <w:t>»</w:t>
      </w:r>
      <w:r w:rsidRPr="000D5640">
        <w:rPr>
          <w:sz w:val="28"/>
          <w:szCs w:val="28"/>
        </w:rPr>
        <w:t>, подати його на розгляд та затвердження міської ради.</w:t>
      </w:r>
    </w:p>
    <w:p w:rsidR="001A2A8B" w:rsidRPr="007C7EF2" w:rsidRDefault="001A2A8B" w:rsidP="001A2A8B">
      <w:pPr>
        <w:spacing w:before="120"/>
        <w:ind w:firstLine="720"/>
        <w:jc w:val="both"/>
        <w:rPr>
          <w:sz w:val="28"/>
          <w:szCs w:val="28"/>
        </w:rPr>
      </w:pPr>
      <w:r w:rsidRPr="007C7EF2">
        <w:rPr>
          <w:sz w:val="28"/>
          <w:szCs w:val="28"/>
        </w:rPr>
        <w:t>2. Контроль за виконанням рішення покласти на директора департаменту фінансової політики</w:t>
      </w:r>
      <w:r>
        <w:rPr>
          <w:sz w:val="28"/>
          <w:szCs w:val="28"/>
        </w:rPr>
        <w:t xml:space="preserve"> Харенко Т.І</w:t>
      </w:r>
      <w:r w:rsidRPr="007C7EF2">
        <w:rPr>
          <w:sz w:val="28"/>
          <w:szCs w:val="28"/>
        </w:rPr>
        <w:t>.</w:t>
      </w:r>
    </w:p>
    <w:p w:rsidR="001A2A8B" w:rsidRDefault="001A2A8B" w:rsidP="001A2A8B">
      <w:pPr>
        <w:jc w:val="both"/>
        <w:rPr>
          <w:sz w:val="28"/>
          <w:lang w:val="ru-RU"/>
        </w:rPr>
      </w:pPr>
    </w:p>
    <w:p w:rsidR="001A2A8B" w:rsidRPr="001A2A8B" w:rsidRDefault="001A2A8B" w:rsidP="001A2A8B">
      <w:pPr>
        <w:pStyle w:val="4"/>
        <w:ind w:left="540" w:hanging="540"/>
        <w:rPr>
          <w:bCs/>
          <w:i w:val="0"/>
          <w:sz w:val="28"/>
          <w:szCs w:val="28"/>
          <w:u w:val="none"/>
        </w:rPr>
      </w:pPr>
      <w:r w:rsidRPr="001A2A8B">
        <w:rPr>
          <w:bCs/>
          <w:i w:val="0"/>
          <w:sz w:val="28"/>
          <w:szCs w:val="28"/>
          <w:u w:val="none"/>
        </w:rPr>
        <w:t xml:space="preserve">Міський голова         </w:t>
      </w:r>
      <w:r w:rsidRPr="001A2A8B">
        <w:rPr>
          <w:bCs/>
          <w:i w:val="0"/>
          <w:sz w:val="28"/>
          <w:szCs w:val="28"/>
          <w:u w:val="none"/>
        </w:rPr>
        <w:tab/>
      </w:r>
      <w:r w:rsidRPr="001A2A8B">
        <w:rPr>
          <w:bCs/>
          <w:i w:val="0"/>
          <w:sz w:val="28"/>
          <w:szCs w:val="28"/>
          <w:u w:val="none"/>
        </w:rPr>
        <w:tab/>
      </w:r>
      <w:r w:rsidRPr="001A2A8B">
        <w:rPr>
          <w:bCs/>
          <w:i w:val="0"/>
          <w:sz w:val="28"/>
          <w:szCs w:val="28"/>
          <w:u w:val="none"/>
        </w:rPr>
        <w:tab/>
      </w:r>
      <w:r w:rsidRPr="001A2A8B">
        <w:rPr>
          <w:bCs/>
          <w:i w:val="0"/>
          <w:sz w:val="28"/>
          <w:szCs w:val="28"/>
          <w:u w:val="none"/>
        </w:rPr>
        <w:tab/>
      </w:r>
      <w:r w:rsidRPr="001A2A8B">
        <w:rPr>
          <w:bCs/>
          <w:i w:val="0"/>
          <w:sz w:val="28"/>
          <w:szCs w:val="28"/>
          <w:u w:val="none"/>
        </w:rPr>
        <w:tab/>
      </w:r>
      <w:r w:rsidRPr="001A2A8B">
        <w:rPr>
          <w:bCs/>
          <w:i w:val="0"/>
          <w:sz w:val="28"/>
          <w:szCs w:val="28"/>
          <w:u w:val="none"/>
        </w:rPr>
        <w:tab/>
        <w:t xml:space="preserve">   Анатолій БОНДАРЕНКО</w:t>
      </w:r>
    </w:p>
    <w:p w:rsidR="001A2A8B" w:rsidRPr="001A2A8B" w:rsidRDefault="001A2A8B" w:rsidP="001A2A8B">
      <w:pPr>
        <w:jc w:val="both"/>
        <w:rPr>
          <w:sz w:val="28"/>
          <w:szCs w:val="28"/>
          <w:lang w:val="ru-RU"/>
        </w:rPr>
      </w:pPr>
    </w:p>
    <w:p w:rsidR="001A2A8B" w:rsidRPr="000D5640" w:rsidRDefault="001A2A8B" w:rsidP="001A2A8B">
      <w:pPr>
        <w:jc w:val="both"/>
        <w:rPr>
          <w:sz w:val="28"/>
          <w:lang w:val="ru-RU"/>
        </w:rPr>
      </w:pPr>
    </w:p>
    <w:p w:rsidR="001A2A8B" w:rsidRPr="00582247" w:rsidRDefault="001A2A8B" w:rsidP="001A2A8B">
      <w:pPr>
        <w:ind w:firstLine="708"/>
        <w:jc w:val="both"/>
        <w:rPr>
          <w:sz w:val="28"/>
        </w:rPr>
      </w:pPr>
    </w:p>
    <w:p w:rsidR="001A2A8B" w:rsidRDefault="001A2A8B" w:rsidP="001A2A8B">
      <w:pPr>
        <w:ind w:firstLine="708"/>
        <w:rPr>
          <w:sz w:val="32"/>
          <w:highlight w:val="yellow"/>
        </w:rPr>
      </w:pPr>
    </w:p>
    <w:p w:rsidR="001A2A8B" w:rsidRDefault="001A2A8B" w:rsidP="001A2A8B">
      <w:pPr>
        <w:ind w:firstLine="708"/>
        <w:rPr>
          <w:sz w:val="32"/>
          <w:highlight w:val="yellow"/>
        </w:rPr>
      </w:pPr>
    </w:p>
    <w:p w:rsidR="001A2A8B" w:rsidRDefault="001A2A8B" w:rsidP="001A2A8B">
      <w:pPr>
        <w:ind w:firstLine="708"/>
        <w:rPr>
          <w:sz w:val="32"/>
          <w:highlight w:val="yellow"/>
        </w:rPr>
      </w:pPr>
    </w:p>
    <w:p w:rsidR="001A2A8B" w:rsidRDefault="001A2A8B" w:rsidP="001A2A8B">
      <w:pPr>
        <w:ind w:firstLine="708"/>
        <w:rPr>
          <w:sz w:val="32"/>
          <w:highlight w:val="yellow"/>
        </w:rPr>
      </w:pPr>
    </w:p>
    <w:p w:rsidR="001A2A8B" w:rsidRDefault="001A2A8B" w:rsidP="001A2A8B">
      <w:pPr>
        <w:ind w:firstLine="708"/>
        <w:rPr>
          <w:sz w:val="32"/>
          <w:highlight w:val="yellow"/>
        </w:rPr>
      </w:pPr>
    </w:p>
    <w:p w:rsidR="001A2A8B" w:rsidRDefault="001A2A8B" w:rsidP="001A2A8B">
      <w:pPr>
        <w:ind w:firstLine="708"/>
        <w:rPr>
          <w:sz w:val="32"/>
          <w:highlight w:val="yellow"/>
        </w:rPr>
      </w:pPr>
    </w:p>
    <w:p w:rsidR="001A2A8B" w:rsidRPr="004B4E25" w:rsidRDefault="001A2A8B" w:rsidP="001A2A8B">
      <w:pPr>
        <w:ind w:firstLine="708"/>
        <w:rPr>
          <w:sz w:val="32"/>
          <w:highlight w:val="yellow"/>
        </w:rPr>
      </w:pPr>
    </w:p>
    <w:p w:rsidR="001A2A8B" w:rsidRPr="004B4E25" w:rsidRDefault="001A2A8B" w:rsidP="001A2A8B">
      <w:pPr>
        <w:jc w:val="both"/>
        <w:rPr>
          <w:b/>
          <w:bCs/>
          <w:sz w:val="28"/>
          <w:szCs w:val="28"/>
          <w:highlight w:val="yellow"/>
        </w:rPr>
      </w:pPr>
    </w:p>
    <w:p w:rsidR="001A2A8B" w:rsidRDefault="001A2A8B" w:rsidP="001A2A8B">
      <w:pPr>
        <w:jc w:val="both"/>
        <w:rPr>
          <w:b/>
          <w:bCs/>
          <w:sz w:val="28"/>
          <w:szCs w:val="28"/>
        </w:rPr>
      </w:pPr>
    </w:p>
    <w:p w:rsidR="001A2A8B" w:rsidRDefault="001A2A8B" w:rsidP="001A2A8B">
      <w:pPr>
        <w:jc w:val="both"/>
        <w:rPr>
          <w:b/>
          <w:bCs/>
          <w:sz w:val="28"/>
          <w:szCs w:val="28"/>
        </w:rPr>
      </w:pPr>
    </w:p>
    <w:tbl>
      <w:tblPr>
        <w:tblW w:w="9802" w:type="dxa"/>
        <w:jc w:val="center"/>
        <w:tblLayout w:type="fixed"/>
        <w:tblCellMar>
          <w:left w:w="0" w:type="dxa"/>
          <w:right w:w="0" w:type="dxa"/>
        </w:tblCellMar>
        <w:tblLook w:val="04A0" w:firstRow="1" w:lastRow="0" w:firstColumn="1" w:lastColumn="0" w:noHBand="0" w:noVBand="1"/>
      </w:tblPr>
      <w:tblGrid>
        <w:gridCol w:w="1063"/>
        <w:gridCol w:w="1063"/>
        <w:gridCol w:w="1063"/>
        <w:gridCol w:w="747"/>
        <w:gridCol w:w="1701"/>
        <w:gridCol w:w="708"/>
        <w:gridCol w:w="1294"/>
        <w:gridCol w:w="1064"/>
        <w:gridCol w:w="1099"/>
      </w:tblGrid>
      <w:tr w:rsidR="001A2A8B" w:rsidRPr="004434DE" w:rsidTr="00E41283">
        <w:trPr>
          <w:jc w:val="center"/>
        </w:trPr>
        <w:tc>
          <w:tcPr>
            <w:tcW w:w="1063" w:type="dxa"/>
            <w:shd w:val="clear" w:color="auto" w:fill="auto"/>
            <w:noWrap/>
            <w:vAlign w:val="center"/>
          </w:tcPr>
          <w:p w:rsidR="001A2A8B" w:rsidRPr="004434DE" w:rsidRDefault="001A2A8B" w:rsidP="00E41283"/>
        </w:tc>
        <w:tc>
          <w:tcPr>
            <w:tcW w:w="1063" w:type="dxa"/>
            <w:shd w:val="clear" w:color="auto" w:fill="auto"/>
            <w:noWrap/>
            <w:vAlign w:val="center"/>
          </w:tcPr>
          <w:p w:rsidR="001A2A8B" w:rsidRPr="004434DE" w:rsidRDefault="001A2A8B" w:rsidP="00E41283"/>
        </w:tc>
        <w:tc>
          <w:tcPr>
            <w:tcW w:w="1063" w:type="dxa"/>
            <w:shd w:val="clear" w:color="auto" w:fill="auto"/>
            <w:noWrap/>
            <w:vAlign w:val="center"/>
          </w:tcPr>
          <w:p w:rsidR="001A2A8B" w:rsidRPr="004434DE" w:rsidRDefault="001A2A8B" w:rsidP="00E41283"/>
        </w:tc>
        <w:tc>
          <w:tcPr>
            <w:tcW w:w="747" w:type="dxa"/>
            <w:shd w:val="clear" w:color="auto" w:fill="auto"/>
            <w:noWrap/>
            <w:vAlign w:val="center"/>
          </w:tcPr>
          <w:p w:rsidR="001A2A8B" w:rsidRPr="004434DE" w:rsidRDefault="001A2A8B" w:rsidP="00E41283"/>
        </w:tc>
        <w:tc>
          <w:tcPr>
            <w:tcW w:w="1701" w:type="dxa"/>
            <w:shd w:val="clear" w:color="auto" w:fill="auto"/>
            <w:noWrap/>
            <w:vAlign w:val="center"/>
          </w:tcPr>
          <w:p w:rsidR="001A2A8B" w:rsidRPr="004434DE" w:rsidRDefault="001A2A8B" w:rsidP="00E41283">
            <w:pPr>
              <w:jc w:val="center"/>
              <w:rPr>
                <w:color w:val="000000"/>
              </w:rPr>
            </w:pPr>
          </w:p>
        </w:tc>
        <w:tc>
          <w:tcPr>
            <w:tcW w:w="708" w:type="dxa"/>
            <w:shd w:val="clear" w:color="auto" w:fill="auto"/>
            <w:noWrap/>
            <w:vAlign w:val="center"/>
          </w:tcPr>
          <w:p w:rsidR="001A2A8B" w:rsidRPr="004434DE" w:rsidRDefault="001A2A8B" w:rsidP="00E41283"/>
        </w:tc>
        <w:tc>
          <w:tcPr>
            <w:tcW w:w="1294" w:type="dxa"/>
            <w:tcBorders>
              <w:right w:val="single" w:sz="4" w:space="0" w:color="auto"/>
            </w:tcBorders>
            <w:shd w:val="clear" w:color="auto" w:fill="auto"/>
            <w:noWrap/>
            <w:vAlign w:val="center"/>
          </w:tcPr>
          <w:p w:rsidR="001A2A8B" w:rsidRPr="004434DE" w:rsidRDefault="001A2A8B" w:rsidP="00E41283"/>
        </w:tc>
        <w:tc>
          <w:tcPr>
            <w:tcW w:w="2163" w:type="dxa"/>
            <w:gridSpan w:val="2"/>
            <w:tcBorders>
              <w:top w:val="single" w:sz="4" w:space="0" w:color="auto"/>
              <w:left w:val="single" w:sz="4" w:space="0" w:color="auto"/>
              <w:right w:val="single" w:sz="4" w:space="0" w:color="auto"/>
            </w:tcBorders>
            <w:shd w:val="clear" w:color="auto" w:fill="000000"/>
            <w:noWrap/>
            <w:vAlign w:val="center"/>
          </w:tcPr>
          <w:p w:rsidR="001A2A8B" w:rsidRPr="004434DE" w:rsidRDefault="001A2A8B" w:rsidP="00E41283">
            <w:pPr>
              <w:rPr>
                <w:b/>
                <w:color w:val="FFFFFF"/>
                <w:sz w:val="28"/>
                <w:szCs w:val="28"/>
              </w:rPr>
            </w:pPr>
            <w:r w:rsidRPr="004434DE">
              <w:rPr>
                <w:b/>
                <w:color w:val="FFFFFF"/>
                <w:sz w:val="28"/>
                <w:szCs w:val="28"/>
              </w:rPr>
              <w:t>Проект рішення</w:t>
            </w:r>
          </w:p>
        </w:tc>
      </w:tr>
      <w:tr w:rsidR="001A2A8B" w:rsidRPr="004434DE" w:rsidTr="00E41283">
        <w:trPr>
          <w:trHeight w:val="898"/>
          <w:jc w:val="center"/>
        </w:trPr>
        <w:tc>
          <w:tcPr>
            <w:tcW w:w="1063" w:type="dxa"/>
            <w:shd w:val="clear" w:color="auto" w:fill="auto"/>
            <w:noWrap/>
            <w:vAlign w:val="center"/>
          </w:tcPr>
          <w:p w:rsidR="001A2A8B" w:rsidRPr="004434DE" w:rsidRDefault="001A2A8B" w:rsidP="00E41283"/>
        </w:tc>
        <w:tc>
          <w:tcPr>
            <w:tcW w:w="1063" w:type="dxa"/>
            <w:shd w:val="clear" w:color="auto" w:fill="auto"/>
            <w:noWrap/>
            <w:vAlign w:val="center"/>
          </w:tcPr>
          <w:p w:rsidR="001A2A8B" w:rsidRPr="004434DE" w:rsidRDefault="001A2A8B" w:rsidP="00E41283"/>
        </w:tc>
        <w:tc>
          <w:tcPr>
            <w:tcW w:w="1063" w:type="dxa"/>
            <w:shd w:val="clear" w:color="auto" w:fill="auto"/>
            <w:noWrap/>
            <w:vAlign w:val="center"/>
          </w:tcPr>
          <w:p w:rsidR="001A2A8B" w:rsidRPr="004434DE" w:rsidRDefault="001A2A8B" w:rsidP="00E41283"/>
        </w:tc>
        <w:tc>
          <w:tcPr>
            <w:tcW w:w="747" w:type="dxa"/>
            <w:shd w:val="clear" w:color="auto" w:fill="auto"/>
            <w:noWrap/>
            <w:vAlign w:val="center"/>
          </w:tcPr>
          <w:p w:rsidR="001A2A8B" w:rsidRPr="004434DE" w:rsidRDefault="001A2A8B" w:rsidP="00E41283"/>
        </w:tc>
        <w:tc>
          <w:tcPr>
            <w:tcW w:w="1701" w:type="dxa"/>
            <w:shd w:val="clear" w:color="auto" w:fill="auto"/>
            <w:noWrap/>
            <w:vAlign w:val="center"/>
          </w:tcPr>
          <w:p w:rsidR="001A2A8B" w:rsidRPr="004434DE" w:rsidRDefault="001A2A8B" w:rsidP="00E41283">
            <w:pPr>
              <w:jc w:val="center"/>
            </w:pPr>
            <w:r w:rsidRPr="004434DE">
              <w:rPr>
                <w:color w:val="000000"/>
              </w:rPr>
              <w:object w:dxaOrig="5279" w:dyaOrig="7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5pt" o:ole="" fillcolor="window">
                  <v:imagedata r:id="rId10" o:title=""/>
                </v:shape>
                <o:OLEObject Type="Embed" ProgID="PBrush" ShapeID="_x0000_i1025" DrawAspect="Content" ObjectID="_1769513920" r:id="rId11"/>
              </w:object>
            </w:r>
          </w:p>
        </w:tc>
        <w:tc>
          <w:tcPr>
            <w:tcW w:w="708" w:type="dxa"/>
            <w:shd w:val="clear" w:color="auto" w:fill="auto"/>
            <w:noWrap/>
            <w:vAlign w:val="center"/>
          </w:tcPr>
          <w:p w:rsidR="001A2A8B" w:rsidRPr="004434DE" w:rsidRDefault="001A2A8B" w:rsidP="00E41283"/>
        </w:tc>
        <w:tc>
          <w:tcPr>
            <w:tcW w:w="1294" w:type="dxa"/>
            <w:tcBorders>
              <w:right w:val="single" w:sz="4" w:space="0" w:color="auto"/>
            </w:tcBorders>
            <w:shd w:val="clear" w:color="auto" w:fill="auto"/>
            <w:noWrap/>
            <w:vAlign w:val="center"/>
          </w:tcPr>
          <w:p w:rsidR="001A2A8B" w:rsidRPr="005A2213" w:rsidRDefault="001A2A8B" w:rsidP="00E41283"/>
        </w:tc>
        <w:tc>
          <w:tcPr>
            <w:tcW w:w="2163" w:type="dxa"/>
            <w:gridSpan w:val="2"/>
            <w:tcBorders>
              <w:left w:val="single" w:sz="4" w:space="0" w:color="auto"/>
              <w:right w:val="single" w:sz="4" w:space="0" w:color="auto"/>
            </w:tcBorders>
            <w:shd w:val="clear" w:color="auto" w:fill="FFFFFF"/>
            <w:noWrap/>
            <w:vAlign w:val="center"/>
          </w:tcPr>
          <w:p w:rsidR="001A2A8B" w:rsidRPr="005132F5" w:rsidRDefault="001A2A8B" w:rsidP="00E41283">
            <w:pPr>
              <w:jc w:val="center"/>
              <w:rPr>
                <w:b/>
                <w:sz w:val="36"/>
                <w:szCs w:val="36"/>
              </w:rPr>
            </w:pPr>
          </w:p>
        </w:tc>
      </w:tr>
      <w:tr w:rsidR="001A2A8B" w:rsidRPr="004434DE" w:rsidTr="00E41283">
        <w:trPr>
          <w:jc w:val="center"/>
        </w:trPr>
        <w:tc>
          <w:tcPr>
            <w:tcW w:w="1063" w:type="dxa"/>
            <w:shd w:val="clear" w:color="auto" w:fill="auto"/>
            <w:noWrap/>
            <w:vAlign w:val="center"/>
          </w:tcPr>
          <w:p w:rsidR="001A2A8B" w:rsidRPr="004434DE" w:rsidRDefault="001A2A8B" w:rsidP="00E41283"/>
        </w:tc>
        <w:tc>
          <w:tcPr>
            <w:tcW w:w="1063" w:type="dxa"/>
            <w:shd w:val="clear" w:color="auto" w:fill="auto"/>
            <w:noWrap/>
            <w:vAlign w:val="center"/>
          </w:tcPr>
          <w:p w:rsidR="001A2A8B" w:rsidRPr="004434DE" w:rsidRDefault="001A2A8B" w:rsidP="00E41283"/>
        </w:tc>
        <w:tc>
          <w:tcPr>
            <w:tcW w:w="5513" w:type="dxa"/>
            <w:gridSpan w:val="5"/>
            <w:shd w:val="clear" w:color="auto" w:fill="auto"/>
            <w:noWrap/>
            <w:vAlign w:val="center"/>
          </w:tcPr>
          <w:p w:rsidR="001A2A8B" w:rsidRPr="004434DE" w:rsidRDefault="001A2A8B" w:rsidP="00E41283">
            <w:pPr>
              <w:jc w:val="center"/>
            </w:pPr>
            <w:r w:rsidRPr="004434DE">
              <w:rPr>
                <w:color w:val="000000"/>
                <w:sz w:val="36"/>
                <w:szCs w:val="36"/>
              </w:rPr>
              <w:t>ЧЕРКАСЬКА МІСЬКА РАДА</w:t>
            </w:r>
          </w:p>
        </w:tc>
        <w:tc>
          <w:tcPr>
            <w:tcW w:w="1064" w:type="dxa"/>
            <w:tcBorders>
              <w:top w:val="single" w:sz="4" w:space="0" w:color="auto"/>
            </w:tcBorders>
            <w:shd w:val="clear" w:color="auto" w:fill="auto"/>
            <w:noWrap/>
            <w:vAlign w:val="center"/>
          </w:tcPr>
          <w:p w:rsidR="001A2A8B" w:rsidRPr="004434DE" w:rsidRDefault="001A2A8B" w:rsidP="00E41283"/>
        </w:tc>
        <w:tc>
          <w:tcPr>
            <w:tcW w:w="1099" w:type="dxa"/>
            <w:tcBorders>
              <w:top w:val="single" w:sz="4" w:space="0" w:color="auto"/>
            </w:tcBorders>
            <w:shd w:val="clear" w:color="auto" w:fill="auto"/>
            <w:noWrap/>
            <w:vAlign w:val="center"/>
          </w:tcPr>
          <w:p w:rsidR="001A2A8B" w:rsidRPr="004434DE" w:rsidRDefault="001A2A8B" w:rsidP="00E41283"/>
        </w:tc>
      </w:tr>
      <w:tr w:rsidR="001A2A8B" w:rsidRPr="004434DE" w:rsidTr="00E41283">
        <w:trPr>
          <w:jc w:val="center"/>
        </w:trPr>
        <w:tc>
          <w:tcPr>
            <w:tcW w:w="1063" w:type="dxa"/>
            <w:shd w:val="clear" w:color="auto" w:fill="auto"/>
            <w:noWrap/>
            <w:vAlign w:val="center"/>
          </w:tcPr>
          <w:p w:rsidR="001A2A8B" w:rsidRPr="004434DE" w:rsidRDefault="001A2A8B" w:rsidP="00E41283">
            <w:pPr>
              <w:rPr>
                <w:color w:val="FFFFFF"/>
              </w:rPr>
            </w:pPr>
            <w:r w:rsidRPr="004434DE">
              <w:rPr>
                <w:color w:val="FFFFFF"/>
              </w:rPr>
              <w:t>&lt;</w:t>
            </w:r>
          </w:p>
        </w:tc>
        <w:tc>
          <w:tcPr>
            <w:tcW w:w="1063" w:type="dxa"/>
            <w:shd w:val="clear" w:color="auto" w:fill="auto"/>
            <w:noWrap/>
            <w:vAlign w:val="center"/>
          </w:tcPr>
          <w:p w:rsidR="001A2A8B" w:rsidRPr="004434DE" w:rsidRDefault="001A2A8B" w:rsidP="00E41283"/>
        </w:tc>
        <w:tc>
          <w:tcPr>
            <w:tcW w:w="1063" w:type="dxa"/>
            <w:shd w:val="clear" w:color="auto" w:fill="auto"/>
            <w:noWrap/>
            <w:vAlign w:val="center"/>
          </w:tcPr>
          <w:p w:rsidR="001A2A8B" w:rsidRPr="004434DE" w:rsidRDefault="001A2A8B" w:rsidP="00E41283"/>
        </w:tc>
        <w:tc>
          <w:tcPr>
            <w:tcW w:w="747" w:type="dxa"/>
            <w:shd w:val="clear" w:color="auto" w:fill="auto"/>
            <w:noWrap/>
            <w:vAlign w:val="center"/>
          </w:tcPr>
          <w:p w:rsidR="001A2A8B" w:rsidRPr="004434DE" w:rsidRDefault="001A2A8B" w:rsidP="00E41283"/>
        </w:tc>
        <w:tc>
          <w:tcPr>
            <w:tcW w:w="1701" w:type="dxa"/>
            <w:shd w:val="clear" w:color="auto" w:fill="auto"/>
            <w:noWrap/>
            <w:vAlign w:val="center"/>
          </w:tcPr>
          <w:p w:rsidR="001A2A8B" w:rsidRPr="004434DE" w:rsidRDefault="001A2A8B" w:rsidP="00E41283"/>
        </w:tc>
        <w:tc>
          <w:tcPr>
            <w:tcW w:w="708" w:type="dxa"/>
            <w:shd w:val="clear" w:color="auto" w:fill="auto"/>
            <w:noWrap/>
            <w:vAlign w:val="center"/>
          </w:tcPr>
          <w:p w:rsidR="001A2A8B" w:rsidRPr="004434DE" w:rsidRDefault="001A2A8B" w:rsidP="00E41283"/>
        </w:tc>
        <w:tc>
          <w:tcPr>
            <w:tcW w:w="1294" w:type="dxa"/>
            <w:shd w:val="clear" w:color="auto" w:fill="auto"/>
            <w:noWrap/>
            <w:vAlign w:val="center"/>
          </w:tcPr>
          <w:p w:rsidR="001A2A8B" w:rsidRPr="004434DE" w:rsidRDefault="001A2A8B" w:rsidP="00E41283"/>
        </w:tc>
        <w:tc>
          <w:tcPr>
            <w:tcW w:w="1064" w:type="dxa"/>
            <w:shd w:val="clear" w:color="auto" w:fill="auto"/>
            <w:noWrap/>
            <w:vAlign w:val="center"/>
          </w:tcPr>
          <w:p w:rsidR="001A2A8B" w:rsidRPr="004434DE" w:rsidRDefault="001A2A8B" w:rsidP="00E41283"/>
        </w:tc>
        <w:tc>
          <w:tcPr>
            <w:tcW w:w="1099" w:type="dxa"/>
            <w:shd w:val="clear" w:color="auto" w:fill="auto"/>
            <w:noWrap/>
            <w:vAlign w:val="center"/>
          </w:tcPr>
          <w:p w:rsidR="001A2A8B" w:rsidRPr="004434DE" w:rsidRDefault="001A2A8B" w:rsidP="00E41283"/>
        </w:tc>
      </w:tr>
      <w:tr w:rsidR="001A2A8B" w:rsidRPr="004434DE" w:rsidTr="00E41283">
        <w:trPr>
          <w:jc w:val="center"/>
        </w:trPr>
        <w:tc>
          <w:tcPr>
            <w:tcW w:w="3936" w:type="dxa"/>
            <w:gridSpan w:val="4"/>
            <w:shd w:val="clear" w:color="auto" w:fill="auto"/>
            <w:noWrap/>
            <w:tcMar>
              <w:left w:w="28" w:type="dxa"/>
              <w:right w:w="28" w:type="dxa"/>
            </w:tcMar>
            <w:vAlign w:val="center"/>
          </w:tcPr>
          <w:p w:rsidR="001A2A8B" w:rsidRPr="00DD2513" w:rsidRDefault="001A2A8B" w:rsidP="00E41283">
            <w:pPr>
              <w:pStyle w:val="5"/>
              <w:ind w:right="306"/>
              <w:rPr>
                <w:b w:val="0"/>
                <w:bCs w:val="0"/>
                <w:i w:val="0"/>
                <w:sz w:val="27"/>
                <w:szCs w:val="27"/>
              </w:rPr>
            </w:pPr>
            <w:r w:rsidRPr="00DD2513">
              <w:rPr>
                <w:b w:val="0"/>
                <w:bCs w:val="0"/>
                <w:i w:val="0"/>
                <w:sz w:val="27"/>
                <w:szCs w:val="27"/>
              </w:rPr>
              <w:t>Про затвердження звіту</w:t>
            </w:r>
          </w:p>
          <w:p w:rsidR="001A2A8B" w:rsidRPr="00BA70B4" w:rsidRDefault="001A2A8B" w:rsidP="00E41283">
            <w:pPr>
              <w:pStyle w:val="5"/>
              <w:ind w:right="306"/>
            </w:pPr>
            <w:r w:rsidRPr="00DD2513">
              <w:rPr>
                <w:b w:val="0"/>
                <w:bCs w:val="0"/>
                <w:i w:val="0"/>
                <w:sz w:val="27"/>
                <w:szCs w:val="27"/>
              </w:rPr>
              <w:t>про виконання бюджету Черкаської міської територіальної громади за 202</w:t>
            </w:r>
            <w:r>
              <w:rPr>
                <w:b w:val="0"/>
                <w:bCs w:val="0"/>
                <w:i w:val="0"/>
                <w:sz w:val="27"/>
                <w:szCs w:val="27"/>
              </w:rPr>
              <w:t>3</w:t>
            </w:r>
            <w:r w:rsidRPr="00DD2513">
              <w:rPr>
                <w:b w:val="0"/>
                <w:bCs w:val="0"/>
                <w:i w:val="0"/>
                <w:sz w:val="27"/>
                <w:szCs w:val="27"/>
              </w:rPr>
              <w:t xml:space="preserve"> рік</w:t>
            </w:r>
          </w:p>
        </w:tc>
        <w:tc>
          <w:tcPr>
            <w:tcW w:w="1701" w:type="dxa"/>
            <w:shd w:val="clear" w:color="auto" w:fill="auto"/>
            <w:noWrap/>
            <w:tcMar>
              <w:left w:w="28" w:type="dxa"/>
              <w:right w:w="28" w:type="dxa"/>
            </w:tcMar>
            <w:vAlign w:val="center"/>
          </w:tcPr>
          <w:p w:rsidR="001A2A8B" w:rsidRPr="0016176D" w:rsidRDefault="001A2A8B" w:rsidP="00E41283">
            <w:pPr>
              <w:rPr>
                <w:sz w:val="28"/>
                <w:szCs w:val="28"/>
              </w:rPr>
            </w:pPr>
          </w:p>
        </w:tc>
        <w:tc>
          <w:tcPr>
            <w:tcW w:w="708" w:type="dxa"/>
            <w:shd w:val="clear" w:color="auto" w:fill="auto"/>
            <w:noWrap/>
            <w:tcMar>
              <w:left w:w="28" w:type="dxa"/>
              <w:right w:w="28" w:type="dxa"/>
            </w:tcMar>
            <w:vAlign w:val="center"/>
          </w:tcPr>
          <w:p w:rsidR="001A2A8B" w:rsidRPr="004434DE" w:rsidRDefault="001A2A8B" w:rsidP="00E41283"/>
        </w:tc>
        <w:tc>
          <w:tcPr>
            <w:tcW w:w="1294" w:type="dxa"/>
            <w:shd w:val="clear" w:color="auto" w:fill="auto"/>
            <w:noWrap/>
            <w:tcMar>
              <w:left w:w="28" w:type="dxa"/>
              <w:right w:w="28" w:type="dxa"/>
            </w:tcMar>
            <w:vAlign w:val="center"/>
          </w:tcPr>
          <w:p w:rsidR="001A2A8B" w:rsidRPr="004434DE" w:rsidRDefault="001A2A8B" w:rsidP="00E41283"/>
        </w:tc>
        <w:tc>
          <w:tcPr>
            <w:tcW w:w="1064" w:type="dxa"/>
            <w:shd w:val="clear" w:color="auto" w:fill="auto"/>
            <w:noWrap/>
            <w:tcMar>
              <w:left w:w="28" w:type="dxa"/>
              <w:right w:w="28" w:type="dxa"/>
            </w:tcMar>
            <w:vAlign w:val="center"/>
          </w:tcPr>
          <w:p w:rsidR="001A2A8B" w:rsidRPr="004434DE" w:rsidRDefault="001A2A8B" w:rsidP="00E41283"/>
        </w:tc>
        <w:tc>
          <w:tcPr>
            <w:tcW w:w="1099" w:type="dxa"/>
            <w:shd w:val="clear" w:color="auto" w:fill="auto"/>
            <w:noWrap/>
            <w:tcMar>
              <w:left w:w="28" w:type="dxa"/>
              <w:right w:w="28" w:type="dxa"/>
            </w:tcMar>
            <w:vAlign w:val="center"/>
          </w:tcPr>
          <w:p w:rsidR="001A2A8B" w:rsidRPr="004434DE" w:rsidRDefault="001A2A8B" w:rsidP="00E41283"/>
        </w:tc>
      </w:tr>
      <w:tr w:rsidR="001A2A8B" w:rsidRPr="004434DE" w:rsidTr="00E41283">
        <w:trPr>
          <w:jc w:val="center"/>
        </w:trPr>
        <w:tc>
          <w:tcPr>
            <w:tcW w:w="1063" w:type="dxa"/>
            <w:shd w:val="clear" w:color="auto" w:fill="auto"/>
            <w:noWrap/>
            <w:vAlign w:val="center"/>
          </w:tcPr>
          <w:p w:rsidR="001A2A8B" w:rsidRPr="004434DE" w:rsidRDefault="001A2A8B" w:rsidP="00E41283">
            <w:pPr>
              <w:rPr>
                <w:color w:val="FFFFFF"/>
              </w:rPr>
            </w:pPr>
            <w:r w:rsidRPr="004434DE">
              <w:rPr>
                <w:color w:val="FFFFFF"/>
              </w:rPr>
              <w:t>&gt;</w:t>
            </w:r>
          </w:p>
        </w:tc>
        <w:tc>
          <w:tcPr>
            <w:tcW w:w="1063" w:type="dxa"/>
            <w:shd w:val="clear" w:color="auto" w:fill="auto"/>
            <w:noWrap/>
            <w:vAlign w:val="center"/>
          </w:tcPr>
          <w:p w:rsidR="001A2A8B" w:rsidRPr="004434DE" w:rsidRDefault="001A2A8B" w:rsidP="00E41283"/>
        </w:tc>
        <w:tc>
          <w:tcPr>
            <w:tcW w:w="1063" w:type="dxa"/>
            <w:shd w:val="clear" w:color="auto" w:fill="auto"/>
            <w:noWrap/>
            <w:vAlign w:val="center"/>
          </w:tcPr>
          <w:p w:rsidR="001A2A8B" w:rsidRPr="004434DE" w:rsidRDefault="001A2A8B" w:rsidP="00E41283"/>
        </w:tc>
        <w:tc>
          <w:tcPr>
            <w:tcW w:w="747" w:type="dxa"/>
            <w:shd w:val="clear" w:color="auto" w:fill="auto"/>
            <w:noWrap/>
            <w:vAlign w:val="center"/>
          </w:tcPr>
          <w:p w:rsidR="001A2A8B" w:rsidRPr="0016176D" w:rsidRDefault="001A2A8B" w:rsidP="00E41283">
            <w:pPr>
              <w:rPr>
                <w:sz w:val="28"/>
                <w:szCs w:val="28"/>
              </w:rPr>
            </w:pPr>
          </w:p>
        </w:tc>
        <w:tc>
          <w:tcPr>
            <w:tcW w:w="1701" w:type="dxa"/>
            <w:shd w:val="clear" w:color="auto" w:fill="auto"/>
            <w:noWrap/>
            <w:vAlign w:val="center"/>
          </w:tcPr>
          <w:p w:rsidR="001A2A8B" w:rsidRPr="0016176D" w:rsidRDefault="001A2A8B" w:rsidP="00E41283">
            <w:pPr>
              <w:rPr>
                <w:sz w:val="28"/>
                <w:szCs w:val="28"/>
              </w:rPr>
            </w:pPr>
          </w:p>
        </w:tc>
        <w:tc>
          <w:tcPr>
            <w:tcW w:w="708" w:type="dxa"/>
            <w:shd w:val="clear" w:color="auto" w:fill="auto"/>
            <w:noWrap/>
            <w:vAlign w:val="center"/>
          </w:tcPr>
          <w:p w:rsidR="001A2A8B" w:rsidRPr="004434DE" w:rsidRDefault="001A2A8B" w:rsidP="00E41283"/>
        </w:tc>
        <w:tc>
          <w:tcPr>
            <w:tcW w:w="1294" w:type="dxa"/>
            <w:shd w:val="clear" w:color="auto" w:fill="auto"/>
            <w:noWrap/>
            <w:vAlign w:val="center"/>
          </w:tcPr>
          <w:p w:rsidR="001A2A8B" w:rsidRPr="004434DE" w:rsidRDefault="001A2A8B" w:rsidP="00E41283"/>
        </w:tc>
        <w:tc>
          <w:tcPr>
            <w:tcW w:w="1064" w:type="dxa"/>
            <w:shd w:val="clear" w:color="auto" w:fill="auto"/>
            <w:noWrap/>
            <w:vAlign w:val="center"/>
          </w:tcPr>
          <w:p w:rsidR="001A2A8B" w:rsidRPr="004434DE" w:rsidRDefault="001A2A8B" w:rsidP="00E41283"/>
        </w:tc>
        <w:tc>
          <w:tcPr>
            <w:tcW w:w="1099" w:type="dxa"/>
            <w:shd w:val="clear" w:color="auto" w:fill="auto"/>
            <w:noWrap/>
            <w:vAlign w:val="center"/>
          </w:tcPr>
          <w:p w:rsidR="001A2A8B" w:rsidRPr="004434DE" w:rsidRDefault="001A2A8B" w:rsidP="00E41283"/>
        </w:tc>
      </w:tr>
      <w:tr w:rsidR="001A2A8B" w:rsidRPr="004434DE" w:rsidTr="00E41283">
        <w:trPr>
          <w:jc w:val="center"/>
        </w:trPr>
        <w:tc>
          <w:tcPr>
            <w:tcW w:w="9802" w:type="dxa"/>
            <w:gridSpan w:val="9"/>
            <w:shd w:val="clear" w:color="auto" w:fill="auto"/>
            <w:noWrap/>
            <w:vAlign w:val="center"/>
          </w:tcPr>
          <w:p w:rsidR="001A2A8B" w:rsidRPr="00DD2513" w:rsidRDefault="001A2A8B" w:rsidP="00E41283">
            <w:pPr>
              <w:pStyle w:val="a3"/>
              <w:ind w:firstLine="579"/>
              <w:rPr>
                <w:sz w:val="27"/>
                <w:szCs w:val="27"/>
              </w:rPr>
            </w:pPr>
            <w:r w:rsidRPr="00DD2513">
              <w:rPr>
                <w:sz w:val="27"/>
                <w:szCs w:val="27"/>
              </w:rPr>
              <w:t>Відповідно до пункту 23 частини 1 статті 26 Закону України «Про місцеве самоврядування в Україні», статті 80 Бюджетного кодексу України, Черкаська міська рада</w:t>
            </w:r>
          </w:p>
          <w:p w:rsidR="001A2A8B" w:rsidRPr="00DD2513" w:rsidRDefault="001A2A8B" w:rsidP="00E41283">
            <w:pPr>
              <w:spacing w:before="160"/>
              <w:ind w:right="305" w:firstLine="579"/>
              <w:rPr>
                <w:sz w:val="27"/>
                <w:szCs w:val="27"/>
              </w:rPr>
            </w:pPr>
            <w:r w:rsidRPr="00DD2513">
              <w:rPr>
                <w:sz w:val="27"/>
                <w:szCs w:val="27"/>
              </w:rPr>
              <w:t>ВИРІШИЛА:</w:t>
            </w:r>
          </w:p>
          <w:p w:rsidR="001A2A8B" w:rsidRPr="00E617FB" w:rsidRDefault="001A2A8B" w:rsidP="00E41283">
            <w:pPr>
              <w:pStyle w:val="a3"/>
              <w:ind w:right="9" w:firstLine="579"/>
              <w:rPr>
                <w:sz w:val="27"/>
                <w:szCs w:val="27"/>
              </w:rPr>
            </w:pPr>
            <w:r w:rsidRPr="00E617FB">
              <w:rPr>
                <w:sz w:val="27"/>
                <w:szCs w:val="27"/>
              </w:rPr>
              <w:t>1. Затвердити звіт про виконання бюджету Черкаської міської територіальної громади за 202</w:t>
            </w:r>
            <w:r>
              <w:rPr>
                <w:sz w:val="27"/>
                <w:szCs w:val="27"/>
              </w:rPr>
              <w:t>3</w:t>
            </w:r>
            <w:r w:rsidRPr="00E617FB">
              <w:rPr>
                <w:sz w:val="27"/>
                <w:szCs w:val="27"/>
              </w:rPr>
              <w:t xml:space="preserve"> рік, зокрема:</w:t>
            </w:r>
          </w:p>
          <w:p w:rsidR="001A2A8B" w:rsidRPr="00E617FB" w:rsidRDefault="001A2A8B" w:rsidP="00E41283">
            <w:pPr>
              <w:pStyle w:val="23"/>
              <w:ind w:right="9" w:firstLine="579"/>
              <w:rPr>
                <w:sz w:val="27"/>
                <w:szCs w:val="27"/>
              </w:rPr>
            </w:pPr>
            <w:r w:rsidRPr="00E617FB">
              <w:rPr>
                <w:sz w:val="27"/>
                <w:szCs w:val="27"/>
              </w:rPr>
              <w:t>1.1. Звіт про фінансовий стан (баланс) бюджету Черкаської міської територіальної громади станом на 01.01.202</w:t>
            </w:r>
            <w:r>
              <w:rPr>
                <w:sz w:val="27"/>
                <w:szCs w:val="27"/>
              </w:rPr>
              <w:t>4</w:t>
            </w:r>
            <w:r w:rsidRPr="00E617FB">
              <w:rPr>
                <w:sz w:val="27"/>
                <w:szCs w:val="27"/>
              </w:rPr>
              <w:t xml:space="preserve"> згідно з додатком 1; </w:t>
            </w:r>
          </w:p>
          <w:p w:rsidR="001A2A8B" w:rsidRPr="00E617FB" w:rsidRDefault="001A2A8B" w:rsidP="00E41283">
            <w:pPr>
              <w:pStyle w:val="23"/>
              <w:ind w:right="9" w:firstLine="579"/>
              <w:rPr>
                <w:sz w:val="27"/>
                <w:szCs w:val="27"/>
              </w:rPr>
            </w:pPr>
            <w:r w:rsidRPr="00E617FB">
              <w:rPr>
                <w:sz w:val="27"/>
                <w:szCs w:val="27"/>
              </w:rPr>
              <w:t>1.2. Довідку про виконання бюджету Черкаської міської територіальної громади станом на 01.01.202</w:t>
            </w:r>
            <w:r>
              <w:rPr>
                <w:sz w:val="27"/>
                <w:szCs w:val="27"/>
              </w:rPr>
              <w:t>4</w:t>
            </w:r>
            <w:r w:rsidRPr="00E617FB">
              <w:rPr>
                <w:sz w:val="27"/>
                <w:szCs w:val="27"/>
              </w:rPr>
              <w:t xml:space="preserve"> згідно з додатком 2;</w:t>
            </w:r>
          </w:p>
          <w:p w:rsidR="001A2A8B" w:rsidRPr="00E617FB" w:rsidRDefault="001A2A8B" w:rsidP="00E41283">
            <w:pPr>
              <w:pStyle w:val="23"/>
              <w:ind w:right="9" w:firstLine="579"/>
              <w:rPr>
                <w:sz w:val="27"/>
                <w:szCs w:val="27"/>
              </w:rPr>
            </w:pPr>
            <w:r w:rsidRPr="00E617FB">
              <w:rPr>
                <w:sz w:val="27"/>
                <w:szCs w:val="27"/>
              </w:rPr>
              <w:t>1.3. Звіт про виконання доходної частини бюджету Черкаської міської територіальної громади за 202</w:t>
            </w:r>
            <w:r>
              <w:rPr>
                <w:sz w:val="27"/>
                <w:szCs w:val="27"/>
              </w:rPr>
              <w:t>3</w:t>
            </w:r>
            <w:r w:rsidRPr="00E617FB">
              <w:rPr>
                <w:sz w:val="27"/>
                <w:szCs w:val="27"/>
              </w:rPr>
              <w:t xml:space="preserve"> рік згідно з додатком 3;</w:t>
            </w:r>
          </w:p>
          <w:p w:rsidR="001A2A8B" w:rsidRPr="00E617FB" w:rsidRDefault="001A2A8B" w:rsidP="00E41283">
            <w:pPr>
              <w:pStyle w:val="23"/>
              <w:ind w:right="9" w:firstLine="579"/>
              <w:rPr>
                <w:sz w:val="27"/>
                <w:szCs w:val="27"/>
              </w:rPr>
            </w:pPr>
            <w:r w:rsidRPr="00E617FB">
              <w:rPr>
                <w:sz w:val="27"/>
                <w:szCs w:val="27"/>
              </w:rPr>
              <w:t>1.4. Звіт про фінансування бюджету Черкаської міської територіальної громади за 202</w:t>
            </w:r>
            <w:r>
              <w:rPr>
                <w:sz w:val="27"/>
                <w:szCs w:val="27"/>
              </w:rPr>
              <w:t>3</w:t>
            </w:r>
            <w:r w:rsidRPr="00E617FB">
              <w:rPr>
                <w:sz w:val="27"/>
                <w:szCs w:val="27"/>
              </w:rPr>
              <w:t xml:space="preserve"> рік згідно з додатком 4;</w:t>
            </w:r>
          </w:p>
          <w:p w:rsidR="001A2A8B" w:rsidRPr="00E617FB" w:rsidRDefault="001A2A8B" w:rsidP="00E41283">
            <w:pPr>
              <w:pStyle w:val="23"/>
              <w:ind w:right="9" w:firstLine="579"/>
              <w:rPr>
                <w:sz w:val="27"/>
                <w:szCs w:val="27"/>
              </w:rPr>
            </w:pPr>
            <w:r w:rsidRPr="00E617FB">
              <w:rPr>
                <w:sz w:val="27"/>
                <w:szCs w:val="27"/>
              </w:rPr>
              <w:t>1.5. Звіт про виконання видаткової частини бюджету Черкаської міської територіальної громади за 202</w:t>
            </w:r>
            <w:r>
              <w:rPr>
                <w:sz w:val="27"/>
                <w:szCs w:val="27"/>
              </w:rPr>
              <w:t>3</w:t>
            </w:r>
            <w:r w:rsidRPr="00E617FB">
              <w:rPr>
                <w:sz w:val="27"/>
                <w:szCs w:val="27"/>
              </w:rPr>
              <w:t xml:space="preserve"> рік згідно з додатком 5;</w:t>
            </w:r>
          </w:p>
          <w:p w:rsidR="001A2A8B" w:rsidRPr="00E617FB" w:rsidRDefault="001A2A8B" w:rsidP="00E41283">
            <w:pPr>
              <w:pStyle w:val="23"/>
              <w:ind w:right="9" w:firstLine="579"/>
              <w:rPr>
                <w:sz w:val="27"/>
                <w:szCs w:val="27"/>
              </w:rPr>
            </w:pPr>
            <w:r w:rsidRPr="00E617FB">
              <w:rPr>
                <w:sz w:val="27"/>
                <w:szCs w:val="27"/>
              </w:rPr>
              <w:t>1.6. Звіт про виконання повернення кредитів до бюджету Черкаської міської територіальної громади та розподіл надання кредитів з бюджету Черкаської міської територіальної громади за 202</w:t>
            </w:r>
            <w:r>
              <w:rPr>
                <w:sz w:val="27"/>
                <w:szCs w:val="27"/>
              </w:rPr>
              <w:t>3</w:t>
            </w:r>
            <w:r w:rsidRPr="00E617FB">
              <w:rPr>
                <w:sz w:val="27"/>
                <w:szCs w:val="27"/>
              </w:rPr>
              <w:t xml:space="preserve"> рік згідно з додатком 6;</w:t>
            </w:r>
          </w:p>
          <w:p w:rsidR="001A2A8B" w:rsidRPr="00E617FB" w:rsidRDefault="001A2A8B" w:rsidP="00E41283">
            <w:pPr>
              <w:pStyle w:val="23"/>
              <w:ind w:right="9" w:firstLine="579"/>
              <w:rPr>
                <w:sz w:val="27"/>
                <w:szCs w:val="27"/>
              </w:rPr>
            </w:pPr>
            <w:r w:rsidRPr="00E617FB">
              <w:rPr>
                <w:sz w:val="27"/>
                <w:szCs w:val="27"/>
              </w:rPr>
              <w:t>1.7. Інформацію про стан місцевого боргу станом на 01.01.202</w:t>
            </w:r>
            <w:r>
              <w:rPr>
                <w:sz w:val="27"/>
                <w:szCs w:val="27"/>
              </w:rPr>
              <w:t>4</w:t>
            </w:r>
            <w:r w:rsidRPr="00E617FB">
              <w:rPr>
                <w:sz w:val="27"/>
                <w:szCs w:val="27"/>
              </w:rPr>
              <w:t xml:space="preserve"> згідно з додатком 7;</w:t>
            </w:r>
          </w:p>
          <w:p w:rsidR="001A2A8B" w:rsidRPr="00E617FB" w:rsidRDefault="001A2A8B" w:rsidP="00E41283">
            <w:pPr>
              <w:pStyle w:val="23"/>
              <w:ind w:right="9" w:firstLine="579"/>
              <w:rPr>
                <w:sz w:val="27"/>
                <w:szCs w:val="27"/>
              </w:rPr>
            </w:pPr>
            <w:r w:rsidRPr="00E617FB">
              <w:rPr>
                <w:sz w:val="27"/>
                <w:szCs w:val="27"/>
              </w:rPr>
              <w:t>1.8. Інформацію про стан гарантованого боргу станом на 01 січня 202</w:t>
            </w:r>
            <w:r>
              <w:rPr>
                <w:sz w:val="27"/>
                <w:szCs w:val="27"/>
              </w:rPr>
              <w:t>4</w:t>
            </w:r>
            <w:r w:rsidRPr="00E617FB">
              <w:rPr>
                <w:sz w:val="27"/>
                <w:szCs w:val="27"/>
              </w:rPr>
              <w:t xml:space="preserve"> року згідно з додатком 8;</w:t>
            </w:r>
          </w:p>
          <w:p w:rsidR="001A2A8B" w:rsidRPr="00E617FB" w:rsidRDefault="001A2A8B" w:rsidP="00E41283">
            <w:pPr>
              <w:ind w:right="9" w:firstLine="579"/>
              <w:jc w:val="both"/>
              <w:rPr>
                <w:sz w:val="27"/>
                <w:szCs w:val="27"/>
              </w:rPr>
            </w:pPr>
            <w:r w:rsidRPr="00E617FB">
              <w:rPr>
                <w:sz w:val="27"/>
                <w:szCs w:val="27"/>
              </w:rPr>
              <w:t>1.9. Інформацію про використання коштів бюджету Черкаської міської територіальної громади (пояснюючої до звіту про виконання бюджету Черкаської міської територіальної громади за 202</w:t>
            </w:r>
            <w:r>
              <w:rPr>
                <w:sz w:val="27"/>
                <w:szCs w:val="27"/>
              </w:rPr>
              <w:t>3</w:t>
            </w:r>
            <w:r w:rsidRPr="00E617FB">
              <w:rPr>
                <w:sz w:val="27"/>
                <w:szCs w:val="27"/>
              </w:rPr>
              <w:t xml:space="preserve"> рік) згідно з додатком 9.</w:t>
            </w:r>
          </w:p>
          <w:p w:rsidR="001A2A8B" w:rsidRPr="00E617FB" w:rsidRDefault="001A2A8B" w:rsidP="00E41283">
            <w:pPr>
              <w:pStyle w:val="31"/>
              <w:ind w:left="0" w:right="9" w:firstLine="579"/>
              <w:rPr>
                <w:sz w:val="27"/>
                <w:szCs w:val="27"/>
              </w:rPr>
            </w:pPr>
            <w:r w:rsidRPr="00E617FB">
              <w:rPr>
                <w:sz w:val="27"/>
                <w:szCs w:val="27"/>
              </w:rPr>
              <w:t>2. Опублікувати це рішення в регіональних друкованих засобах масової інформації та на сайті Черкаської міської ради (http://chmr.gov.ua/ua/) не пізніше ніж у десятиденний строк з дня його прийняття.</w:t>
            </w:r>
          </w:p>
          <w:p w:rsidR="001A2A8B" w:rsidRPr="00E617FB" w:rsidRDefault="001A2A8B" w:rsidP="00E41283">
            <w:pPr>
              <w:tabs>
                <w:tab w:val="left" w:pos="-3828"/>
                <w:tab w:val="left" w:pos="-2835"/>
              </w:tabs>
              <w:ind w:right="9" w:firstLine="579"/>
              <w:jc w:val="both"/>
              <w:rPr>
                <w:sz w:val="27"/>
                <w:szCs w:val="27"/>
              </w:rPr>
            </w:pPr>
            <w:r w:rsidRPr="00E617FB">
              <w:rPr>
                <w:sz w:val="27"/>
                <w:szCs w:val="27"/>
              </w:rPr>
              <w:t>3. Контроль за виконанням рішення покласти на міського голову                        Бондаренка А.В.</w:t>
            </w:r>
          </w:p>
          <w:p w:rsidR="001A2A8B" w:rsidRPr="00B0162D" w:rsidRDefault="001A2A8B" w:rsidP="00E41283">
            <w:pPr>
              <w:tabs>
                <w:tab w:val="left" w:pos="-3828"/>
                <w:tab w:val="left" w:pos="-2835"/>
              </w:tabs>
              <w:ind w:firstLine="693"/>
              <w:jc w:val="both"/>
              <w:rPr>
                <w:color w:val="000000"/>
                <w:spacing w:val="7"/>
                <w:sz w:val="28"/>
                <w:szCs w:val="28"/>
              </w:rPr>
            </w:pPr>
          </w:p>
        </w:tc>
      </w:tr>
    </w:tbl>
    <w:p w:rsidR="001A2A8B" w:rsidRDefault="001A2A8B" w:rsidP="001A2A8B">
      <w:r>
        <w:rPr>
          <w:b/>
          <w:sz w:val="28"/>
        </w:rPr>
        <w:t xml:space="preserve">Міський голова </w:t>
      </w:r>
      <w:r>
        <w:rPr>
          <w:b/>
          <w:sz w:val="28"/>
        </w:rPr>
        <w:tab/>
      </w:r>
      <w:r>
        <w:rPr>
          <w:b/>
          <w:sz w:val="28"/>
        </w:rPr>
        <w:tab/>
      </w:r>
      <w:r>
        <w:rPr>
          <w:b/>
          <w:sz w:val="28"/>
        </w:rPr>
        <w:tab/>
      </w:r>
      <w:r>
        <w:rPr>
          <w:b/>
          <w:sz w:val="28"/>
        </w:rPr>
        <w:tab/>
      </w:r>
      <w:r>
        <w:rPr>
          <w:b/>
          <w:sz w:val="28"/>
        </w:rPr>
        <w:tab/>
      </w:r>
      <w:r>
        <w:rPr>
          <w:b/>
          <w:sz w:val="28"/>
        </w:rPr>
        <w:tab/>
        <w:t xml:space="preserve">    </w:t>
      </w:r>
      <w:r>
        <w:rPr>
          <w:b/>
          <w:sz w:val="28"/>
          <w:szCs w:val="28"/>
        </w:rPr>
        <w:t>Анатолій БОНДАРЕНКО</w:t>
      </w:r>
    </w:p>
    <w:p w:rsidR="001A2A8B" w:rsidRDefault="001A2A8B" w:rsidP="0085533D">
      <w:pPr>
        <w:pStyle w:val="4"/>
        <w:ind w:firstLine="6120"/>
        <w:jc w:val="left"/>
        <w:rPr>
          <w:b/>
          <w:i w:val="0"/>
          <w:iCs w:val="0"/>
          <w:sz w:val="22"/>
          <w:szCs w:val="22"/>
          <w:u w:val="none"/>
        </w:rPr>
      </w:pPr>
    </w:p>
    <w:p w:rsidR="001A2A8B" w:rsidRPr="001A2A8B" w:rsidRDefault="001A2A8B" w:rsidP="001A2A8B"/>
    <w:p w:rsidR="0085533D" w:rsidRPr="00391354" w:rsidRDefault="0085533D" w:rsidP="0085533D">
      <w:pPr>
        <w:pStyle w:val="4"/>
        <w:ind w:firstLine="6120"/>
        <w:jc w:val="left"/>
        <w:rPr>
          <w:b/>
          <w:i w:val="0"/>
          <w:iCs w:val="0"/>
          <w:sz w:val="22"/>
          <w:szCs w:val="22"/>
          <w:u w:val="none"/>
        </w:rPr>
      </w:pPr>
      <w:r w:rsidRPr="00391354">
        <w:rPr>
          <w:b/>
          <w:i w:val="0"/>
          <w:iCs w:val="0"/>
          <w:sz w:val="22"/>
          <w:szCs w:val="22"/>
          <w:u w:val="none"/>
        </w:rPr>
        <w:lastRenderedPageBreak/>
        <w:t>Додаток  9</w:t>
      </w:r>
    </w:p>
    <w:p w:rsidR="0085533D" w:rsidRPr="00391354" w:rsidRDefault="0085533D" w:rsidP="0085533D">
      <w:pPr>
        <w:ind w:firstLine="6120"/>
        <w:rPr>
          <w:sz w:val="22"/>
          <w:szCs w:val="22"/>
        </w:rPr>
      </w:pPr>
      <w:r w:rsidRPr="00391354">
        <w:rPr>
          <w:sz w:val="22"/>
          <w:szCs w:val="22"/>
        </w:rPr>
        <w:t xml:space="preserve">до рішення </w:t>
      </w:r>
      <w:r w:rsidR="00391354" w:rsidRPr="00391354">
        <w:rPr>
          <w:sz w:val="22"/>
          <w:szCs w:val="22"/>
        </w:rPr>
        <w:t>міської ради</w:t>
      </w:r>
    </w:p>
    <w:p w:rsidR="0085533D" w:rsidRPr="00391354" w:rsidRDefault="0085533D" w:rsidP="0085533D">
      <w:pPr>
        <w:pStyle w:val="8"/>
        <w:ind w:firstLine="6120"/>
        <w:jc w:val="left"/>
        <w:rPr>
          <w:b w:val="0"/>
          <w:bCs w:val="0"/>
          <w:sz w:val="22"/>
          <w:szCs w:val="22"/>
        </w:rPr>
      </w:pPr>
      <w:r w:rsidRPr="00391354">
        <w:rPr>
          <w:b w:val="0"/>
          <w:bCs w:val="0"/>
          <w:sz w:val="22"/>
          <w:szCs w:val="22"/>
        </w:rPr>
        <w:t>від _________ № ______</w:t>
      </w:r>
    </w:p>
    <w:p w:rsidR="00004AB7" w:rsidRPr="00391354" w:rsidRDefault="00004AB7" w:rsidP="00AC4E6D">
      <w:pPr>
        <w:rPr>
          <w:sz w:val="22"/>
          <w:szCs w:val="22"/>
        </w:rPr>
      </w:pPr>
    </w:p>
    <w:p w:rsidR="00B95375" w:rsidRPr="00391354" w:rsidRDefault="00B95375">
      <w:pPr>
        <w:pStyle w:val="8"/>
        <w:rPr>
          <w:sz w:val="22"/>
          <w:szCs w:val="22"/>
        </w:rPr>
      </w:pPr>
    </w:p>
    <w:p w:rsidR="00004AB7" w:rsidRPr="00391354" w:rsidRDefault="00004AB7">
      <w:pPr>
        <w:pStyle w:val="8"/>
        <w:rPr>
          <w:sz w:val="24"/>
        </w:rPr>
      </w:pPr>
      <w:r w:rsidRPr="00391354">
        <w:rPr>
          <w:sz w:val="24"/>
        </w:rPr>
        <w:t>ІНФОРМАЦІЯ</w:t>
      </w:r>
    </w:p>
    <w:p w:rsidR="00004AB7" w:rsidRPr="00391354" w:rsidRDefault="00004AB7">
      <w:pPr>
        <w:jc w:val="center"/>
        <w:rPr>
          <w:b/>
          <w:bCs/>
        </w:rPr>
      </w:pPr>
      <w:r w:rsidRPr="00391354">
        <w:rPr>
          <w:b/>
          <w:bCs/>
        </w:rPr>
        <w:t>про використання коштів бюджету</w:t>
      </w:r>
      <w:r w:rsidR="00C741BB" w:rsidRPr="00391354">
        <w:rPr>
          <w:b/>
          <w:bCs/>
        </w:rPr>
        <w:t xml:space="preserve"> міської територіальної громади</w:t>
      </w:r>
    </w:p>
    <w:p w:rsidR="00004AB7" w:rsidRPr="00391354" w:rsidRDefault="00004AB7">
      <w:pPr>
        <w:jc w:val="center"/>
        <w:rPr>
          <w:b/>
          <w:bCs/>
        </w:rPr>
      </w:pPr>
      <w:r w:rsidRPr="00391354">
        <w:rPr>
          <w:b/>
          <w:bCs/>
        </w:rPr>
        <w:t xml:space="preserve">(пояснююча до звіту про виконання </w:t>
      </w:r>
    </w:p>
    <w:p w:rsidR="005013CA" w:rsidRPr="00391354" w:rsidRDefault="00C741BB">
      <w:pPr>
        <w:jc w:val="center"/>
        <w:rPr>
          <w:b/>
          <w:bCs/>
        </w:rPr>
      </w:pPr>
      <w:r w:rsidRPr="00391354">
        <w:rPr>
          <w:b/>
          <w:bCs/>
        </w:rPr>
        <w:t xml:space="preserve">бюджету Черкаської міської територіальної громади </w:t>
      </w:r>
      <w:r w:rsidR="00620B23" w:rsidRPr="00391354">
        <w:rPr>
          <w:b/>
          <w:bCs/>
        </w:rPr>
        <w:t xml:space="preserve">за </w:t>
      </w:r>
      <w:r w:rsidR="00391354">
        <w:rPr>
          <w:b/>
          <w:bCs/>
        </w:rPr>
        <w:t>2023 рік</w:t>
      </w:r>
      <w:r w:rsidR="00004AB7" w:rsidRPr="00391354">
        <w:rPr>
          <w:b/>
          <w:bCs/>
        </w:rPr>
        <w:t>)</w:t>
      </w:r>
    </w:p>
    <w:p w:rsidR="00B95375" w:rsidRPr="00391354" w:rsidRDefault="00B95375">
      <w:pPr>
        <w:jc w:val="center"/>
        <w:rPr>
          <w:b/>
          <w:bCs/>
          <w:sz w:val="22"/>
          <w:szCs w:val="22"/>
          <w:highlight w:val="yellow"/>
        </w:rPr>
      </w:pPr>
    </w:p>
    <w:p w:rsidR="008B69C7" w:rsidRPr="00B62EC4" w:rsidRDefault="00401297" w:rsidP="008B69C7">
      <w:pPr>
        <w:pStyle w:val="a5"/>
        <w:ind w:firstLine="539"/>
        <w:jc w:val="both"/>
        <w:rPr>
          <w:rFonts w:ascii="Times New Roman" w:hAnsi="Times New Roman"/>
          <w:sz w:val="24"/>
          <w:szCs w:val="24"/>
          <w:lang w:val="uk-UA"/>
        </w:rPr>
      </w:pPr>
      <w:r w:rsidRPr="00B62EC4">
        <w:rPr>
          <w:rFonts w:ascii="Times New Roman" w:hAnsi="Times New Roman"/>
          <w:sz w:val="24"/>
          <w:szCs w:val="24"/>
          <w:lang w:val="uk-UA"/>
        </w:rPr>
        <w:t>Виконання бюджету Черкаської міської територіальної громади відбувається в умовах дії воєнного стану, запровадженого на всій території України Указом Президента від 24.02.2022 № 64/2022 «Про введення воєнного стану в Україні».</w:t>
      </w:r>
    </w:p>
    <w:p w:rsidR="008B69C7" w:rsidRPr="00B62EC4" w:rsidRDefault="008F40F8" w:rsidP="008B69C7">
      <w:pPr>
        <w:pStyle w:val="afa"/>
        <w:ind w:left="0" w:firstLine="539"/>
        <w:jc w:val="both"/>
      </w:pPr>
      <w:r w:rsidRPr="00B62EC4">
        <w:t>Бюджет Черкаської міської територіальної громади викону</w:t>
      </w:r>
      <w:r w:rsidR="00DA7127">
        <w:t>вавс</w:t>
      </w:r>
      <w:r w:rsidRPr="00B62EC4">
        <w:t xml:space="preserve">я із збереженням всіх соціальних стандартів, виходячи із фінансових можливостей. </w:t>
      </w:r>
      <w:r w:rsidR="008B69C7" w:rsidRPr="00B62EC4">
        <w:t>Доходи бюджету за звітній період (без офіційних трансфертів та власних надходжень бюджетних</w:t>
      </w:r>
      <w:r w:rsidR="00B62EC4" w:rsidRPr="00B62EC4">
        <w:t xml:space="preserve"> установ) виконані на рівні 86,9</w:t>
      </w:r>
      <w:r w:rsidR="008B69C7" w:rsidRPr="00B62EC4">
        <w:t xml:space="preserve"> %. Однією з причин є те, що </w:t>
      </w:r>
      <w:hyperlink r:id="rId12" w:anchor="Text" w:tgtFrame="_blank" w:history="1">
        <w:r w:rsidR="00412DE1" w:rsidRPr="00DC123A">
          <w:t>наказом</w:t>
        </w:r>
      </w:hyperlink>
      <w:r w:rsidR="00412DE1" w:rsidRPr="00DC123A">
        <w:t> Міністерства оборони України від 25.01.2023 № 44 «Про внесення Змін до Порядку виплати грошового забезпечення військовослужбовцям Збройних Сил України та деяким іншим особам» були внесені зміни щодо впорядкування виплати грошового забезпечення та значно зменшенні виплати грошового забезпечення військовослужбовців та Законом України 3428-ІХ від 08.11.2023 року  «Про внесення змін до Бюджетного кодексу України щодо забезпечення підтримки обороноздатності держави та розвитку оборонно-промислового комплексу України» встановлено, що з 01.10.2023 по 31.12.2024 ПДФО із грошового забезпечення військовослужбовців зараховується в повному обсязі до Державного бюджету України</w:t>
      </w:r>
      <w:r w:rsidR="00412DE1">
        <w:t xml:space="preserve">. </w:t>
      </w:r>
      <w:r w:rsidR="00412DE1" w:rsidRPr="00DC123A">
        <w:t>Відповідно до цього закону в листопаді 2023 року Державною казначейською службою були вилучені надходження ПДФО з грошового забезпечення  військовослужбовців, що надійшли в жовтні – листопаді 2023 року до бюджету Черкаської МТГ у сумі 63 421,2 тис. грн.</w:t>
      </w:r>
    </w:p>
    <w:p w:rsidR="004208C4" w:rsidRPr="004208C4" w:rsidRDefault="008B69C7" w:rsidP="00DA7127">
      <w:pPr>
        <w:ind w:firstLine="539"/>
        <w:jc w:val="both"/>
      </w:pPr>
      <w:r w:rsidRPr="004208C4">
        <w:t xml:space="preserve">З метою </w:t>
      </w:r>
      <w:r w:rsidR="004208C4" w:rsidRPr="004208C4">
        <w:t>підтримки Збройних Сил України та</w:t>
      </w:r>
      <w:r w:rsidR="004208C4" w:rsidRPr="004208C4">
        <w:rPr>
          <w:rFonts w:eastAsia="Arial Unicode MS" w:cs="Mangal"/>
          <w:kern w:val="3"/>
          <w:lang w:eastAsia="zh-CN" w:bidi="hi-IN"/>
        </w:rPr>
        <w:t xml:space="preserve"> територіальних підрозділів центральних органів виконавчої влади, що пов’язані зі здійсненням заходів правового режиму у період воєнного стану</w:t>
      </w:r>
      <w:r w:rsidR="004208C4" w:rsidRPr="004208C4">
        <w:t>,</w:t>
      </w:r>
      <w:r w:rsidR="004208C4" w:rsidRPr="004208C4">
        <w:rPr>
          <w:rFonts w:eastAsia="Arial Unicode MS"/>
          <w:kern w:val="3"/>
          <w:lang w:eastAsia="zh-CN" w:bidi="hi-IN"/>
        </w:rPr>
        <w:t xml:space="preserve"> підготовки та виконання завдань територіальної оборони під час ведення воєнного стан</w:t>
      </w:r>
      <w:r w:rsidR="00DA7127">
        <w:rPr>
          <w:rFonts w:eastAsia="Arial Unicode MS"/>
          <w:kern w:val="3"/>
          <w:lang w:eastAsia="zh-CN" w:bidi="hi-IN"/>
        </w:rPr>
        <w:t>у,</w:t>
      </w:r>
      <w:r w:rsidR="004208C4" w:rsidRPr="004208C4">
        <w:t xml:space="preserve"> </w:t>
      </w:r>
      <w:r w:rsidR="004208C4" w:rsidRPr="004208C4">
        <w:rPr>
          <w:shd w:val="clear" w:color="auto" w:fill="FFFFFF"/>
        </w:rPr>
        <w:t xml:space="preserve">запобігання та ліквідації надзвичайних ситуацій та наслідків стихійного лиха, </w:t>
      </w:r>
      <w:r w:rsidR="004208C4" w:rsidRPr="004208C4">
        <w:t xml:space="preserve">забезпечення  роботи  підприємств  критичної  інфраструктури  міста в умовах воєнного стану, наданням підтримки та </w:t>
      </w:r>
      <w:r w:rsidR="004208C4" w:rsidRPr="004208C4">
        <w:rPr>
          <w:bCs/>
          <w:lang w:eastAsia="uk-UA"/>
        </w:rPr>
        <w:t>створення умов для розміщення та перебування</w:t>
      </w:r>
      <w:r w:rsidR="004208C4" w:rsidRPr="004208C4">
        <w:t xml:space="preserve"> внутрішньо переміщених та евакуйованих осіб у період воєнного стану</w:t>
      </w:r>
      <w:r w:rsidR="00DA7127">
        <w:t xml:space="preserve"> з бюджету Черкаської міської територіальної громади було спрямовано 361,7  млн грн, або 89,4 % від запланований на рік видатків, а саме:</w:t>
      </w:r>
    </w:p>
    <w:p w:rsidR="00DA7127" w:rsidRDefault="00DA7127" w:rsidP="008B69C7">
      <w:pPr>
        <w:ind w:firstLine="539"/>
        <w:jc w:val="both"/>
      </w:pPr>
      <w:r>
        <w:t xml:space="preserve">- в межах </w:t>
      </w:r>
      <w:r w:rsidR="008B69C7" w:rsidRPr="00B10174">
        <w:t>Програм</w:t>
      </w:r>
      <w:r>
        <w:t>и</w:t>
      </w:r>
      <w:r w:rsidR="008B69C7" w:rsidRPr="00B10174">
        <w:t xml:space="preserve"> підтримки Збройних Сил України на 2022-2023 ро</w:t>
      </w:r>
      <w:r>
        <w:t>ки в сумі 164,6</w:t>
      </w:r>
      <w:r w:rsidR="008B69C7" w:rsidRPr="00B10174">
        <w:t xml:space="preserve"> млн грн</w:t>
      </w:r>
      <w:r>
        <w:t>, або 87,2 % від запланований на рік видатків</w:t>
      </w:r>
      <w:r w:rsidR="008B69C7" w:rsidRPr="00B10174">
        <w:t>,</w:t>
      </w:r>
    </w:p>
    <w:p w:rsidR="00DA7127" w:rsidRDefault="00DA7127" w:rsidP="008B69C7">
      <w:pPr>
        <w:ind w:firstLine="539"/>
        <w:jc w:val="both"/>
      </w:pPr>
      <w:r>
        <w:t>- в межах Програми</w:t>
      </w:r>
      <w:r w:rsidR="008B69C7" w:rsidRPr="00B10174">
        <w:t xml:space="preserve"> протидії тероризму на території міста Чер</w:t>
      </w:r>
      <w:r w:rsidR="007C0F8D" w:rsidRPr="00B10174">
        <w:t>каси на 2021-2025 роки в сумі 19</w:t>
      </w:r>
      <w:r w:rsidR="008B69C7" w:rsidRPr="00B10174">
        <w:t>,0 млн грн</w:t>
      </w:r>
      <w:r>
        <w:t>, або 100,0 % від запланований на рік видатків</w:t>
      </w:r>
      <w:r w:rsidR="008B69C7" w:rsidRPr="00B10174">
        <w:t>,</w:t>
      </w:r>
    </w:p>
    <w:p w:rsidR="00DA7127" w:rsidRDefault="00DA7127" w:rsidP="008B69C7">
      <w:pPr>
        <w:ind w:firstLine="539"/>
        <w:jc w:val="both"/>
      </w:pPr>
      <w:r>
        <w:t xml:space="preserve">- в межах </w:t>
      </w:r>
      <w:r w:rsidR="008B69C7" w:rsidRPr="00B10174">
        <w:t>Прогр</w:t>
      </w:r>
      <w:r>
        <w:t>ами</w:t>
      </w:r>
      <w:r w:rsidR="008B69C7" w:rsidRPr="00B10174">
        <w:t xml:space="preserve"> забезпечення законності та профілактики правопорушень у місті Черк</w:t>
      </w:r>
      <w:r w:rsidR="007C0F8D" w:rsidRPr="00B10174">
        <w:t>ас</w:t>
      </w:r>
      <w:r w:rsidR="00B10174" w:rsidRPr="00B10174">
        <w:t xml:space="preserve">и на 2022-2026 роки в сумі </w:t>
      </w:r>
      <w:r>
        <w:t>104,5</w:t>
      </w:r>
      <w:r w:rsidR="008B69C7" w:rsidRPr="00B10174">
        <w:t xml:space="preserve"> млн грн</w:t>
      </w:r>
      <w:r>
        <w:t>, або 99,5 % від запланований на рік видатків</w:t>
      </w:r>
      <w:r w:rsidR="008B69C7" w:rsidRPr="00B10174">
        <w:t>,</w:t>
      </w:r>
    </w:p>
    <w:p w:rsidR="00DA7127" w:rsidRDefault="00DA7127" w:rsidP="008B69C7">
      <w:pPr>
        <w:ind w:firstLine="539"/>
        <w:jc w:val="both"/>
      </w:pPr>
      <w:r>
        <w:t>- в межах Міської цільової програми</w:t>
      </w:r>
      <w:r w:rsidR="008B69C7" w:rsidRPr="00B10174">
        <w:t xml:space="preserve"> заходів та робіт з територіальної оборони м. Черка</w:t>
      </w:r>
      <w:r w:rsidR="00B10174" w:rsidRPr="00B10174">
        <w:t xml:space="preserve">си на 2022-2023 роки в сумі </w:t>
      </w:r>
      <w:r>
        <w:t>61,9</w:t>
      </w:r>
      <w:r w:rsidR="008B69C7" w:rsidRPr="00B10174">
        <w:t xml:space="preserve"> млн грн</w:t>
      </w:r>
      <w:r>
        <w:t>, або 77,1 % від запланований на рік видатків</w:t>
      </w:r>
      <w:r w:rsidR="008B69C7" w:rsidRPr="00B10174">
        <w:t>,</w:t>
      </w:r>
    </w:p>
    <w:p w:rsidR="00DA7127" w:rsidRDefault="00DA7127" w:rsidP="008B69C7">
      <w:pPr>
        <w:ind w:firstLine="539"/>
        <w:jc w:val="both"/>
      </w:pPr>
      <w:r>
        <w:t>- в межах</w:t>
      </w:r>
      <w:r w:rsidR="008B69C7" w:rsidRPr="00B10174">
        <w:t xml:space="preserve"> Програм</w:t>
      </w:r>
      <w:r>
        <w:t>и</w:t>
      </w:r>
      <w:r w:rsidR="008B69C7" w:rsidRPr="00B10174">
        <w:t xml:space="preserve"> реалізації заходів цивільного захисту населення та території Черкаської міської територіальної гром</w:t>
      </w:r>
      <w:r>
        <w:t>ади на 2023-2026 роки в сумі 7,3</w:t>
      </w:r>
      <w:r w:rsidR="008B69C7" w:rsidRPr="00B10174">
        <w:t xml:space="preserve"> млн грн</w:t>
      </w:r>
      <w:r>
        <w:t>, або 99,1 % від запланований на рік видатків</w:t>
      </w:r>
      <w:r w:rsidR="007C0F8D" w:rsidRPr="00B10174">
        <w:t>,</w:t>
      </w:r>
    </w:p>
    <w:p w:rsidR="008B69C7" w:rsidRDefault="00DA7127" w:rsidP="008B69C7">
      <w:pPr>
        <w:ind w:firstLine="539"/>
        <w:jc w:val="both"/>
      </w:pPr>
      <w:r>
        <w:t>- в межах Комплексної програми</w:t>
      </w:r>
      <w:r w:rsidR="007C0F8D" w:rsidRPr="00B10174">
        <w:t xml:space="preserve"> соціальної підтримки захисників державного суверенітету та незалежності України і членів їх сімей - жителів м. Черк</w:t>
      </w:r>
      <w:r w:rsidR="00B10174" w:rsidRPr="00B10174">
        <w:t>аси на 2022-2024 роки в сумі 4,3</w:t>
      </w:r>
      <w:r w:rsidR="007C0F8D" w:rsidRPr="00B10174">
        <w:t xml:space="preserve"> млн грн</w:t>
      </w:r>
      <w:r>
        <w:t>, або 99,8 % від запланований на рік видатків</w:t>
      </w:r>
      <w:r w:rsidR="008B69C7" w:rsidRPr="00B10174">
        <w:t>.</w:t>
      </w:r>
    </w:p>
    <w:p w:rsidR="004208C4" w:rsidRPr="00B62EC4" w:rsidRDefault="004208C4" w:rsidP="004208C4">
      <w:pPr>
        <w:shd w:val="clear" w:color="auto" w:fill="FFFFFF"/>
        <w:ind w:firstLine="539"/>
        <w:jc w:val="both"/>
        <w:rPr>
          <w:lang w:eastAsia="uk-UA"/>
        </w:rPr>
      </w:pPr>
      <w:r w:rsidRPr="00B62EC4">
        <w:rPr>
          <w:lang w:eastAsia="uk-UA"/>
        </w:rPr>
        <w:t xml:space="preserve">За результатами проведеного аукціону з розміщення облігацій внутрішньої державної позики, який відбувся 01 березня, за замовленням департаменту фінансової політики Черкаської міської ради банком-первинним дилером, який був визначений за результатами </w:t>
      </w:r>
      <w:r w:rsidRPr="00B62EC4">
        <w:rPr>
          <w:lang w:eastAsia="uk-UA"/>
        </w:rPr>
        <w:lastRenderedPageBreak/>
        <w:t>конкурсу, було придбано 29 981 військова облігація, з датою погашення 27 вересня 2023 року. Сума отриманого доходу склала 2 618,8 тис. грн. На ці цілі були спрямовані тимчасово вільні кошти бюджету в сумі 32 159,1 тис. грн, що обліковувалися на рахунку бюджету Черкаської міської територіальної громади.</w:t>
      </w:r>
    </w:p>
    <w:p w:rsidR="007838BD" w:rsidRPr="00B62EC4" w:rsidRDefault="007838BD" w:rsidP="008B69C7">
      <w:pPr>
        <w:widowControl w:val="0"/>
        <w:tabs>
          <w:tab w:val="left" w:pos="540"/>
        </w:tabs>
        <w:ind w:firstLine="539"/>
        <w:jc w:val="both"/>
        <w:rPr>
          <w:b/>
          <w:bCs/>
        </w:rPr>
      </w:pPr>
      <w:r w:rsidRPr="00B62EC4">
        <w:t xml:space="preserve">Відповідно до звітності УДКСУ у місті Черкасах Черкаської області бюджет </w:t>
      </w:r>
      <w:r w:rsidR="00C741BB" w:rsidRPr="00B62EC4">
        <w:t xml:space="preserve">Черкаської міської територіальної громади </w:t>
      </w:r>
      <w:r w:rsidR="001D4F76" w:rsidRPr="00B62EC4">
        <w:t>за 202</w:t>
      </w:r>
      <w:r w:rsidR="00A87372" w:rsidRPr="00B62EC4">
        <w:t>3</w:t>
      </w:r>
      <w:r w:rsidR="001D4F76" w:rsidRPr="00B62EC4">
        <w:t xml:space="preserve"> р</w:t>
      </w:r>
      <w:r w:rsidR="00B62EC4" w:rsidRPr="00B62EC4">
        <w:t>ік</w:t>
      </w:r>
      <w:r w:rsidR="00521C9E" w:rsidRPr="00B62EC4">
        <w:t xml:space="preserve"> виконаний по доходах в сумі </w:t>
      </w:r>
      <w:r w:rsidR="00B62EC4" w:rsidRPr="00B62EC4">
        <w:t>4 561 337,5</w:t>
      </w:r>
      <w:r w:rsidRPr="00B62EC4">
        <w:t xml:space="preserve"> тис.грн</w:t>
      </w:r>
      <w:r w:rsidR="00521C9E" w:rsidRPr="00B62EC4">
        <w:t xml:space="preserve">, або </w:t>
      </w:r>
      <w:r w:rsidR="00B62EC4" w:rsidRPr="00B62EC4">
        <w:t>88,7</w:t>
      </w:r>
      <w:r w:rsidR="00A87372" w:rsidRPr="00B62EC4">
        <w:t xml:space="preserve"> </w:t>
      </w:r>
      <w:r w:rsidRPr="00B62EC4">
        <w:t xml:space="preserve">% до річного плану, по видатках в сумі </w:t>
      </w:r>
      <w:r w:rsidR="00B62EC4" w:rsidRPr="00B62EC4">
        <w:t>5 087 400,4</w:t>
      </w:r>
      <w:r w:rsidRPr="00B62EC4">
        <w:rPr>
          <w:bCs/>
        </w:rPr>
        <w:t xml:space="preserve"> </w:t>
      </w:r>
      <w:r w:rsidR="007534FB" w:rsidRPr="00B62EC4">
        <w:t xml:space="preserve">тис.грн, або </w:t>
      </w:r>
      <w:r w:rsidR="00B62EC4" w:rsidRPr="00B62EC4">
        <w:t>88</w:t>
      </w:r>
      <w:r w:rsidR="00490D71" w:rsidRPr="00B62EC4">
        <w:t>,1</w:t>
      </w:r>
      <w:r w:rsidRPr="00B62EC4">
        <w:t xml:space="preserve"> % до річного плану. Загальні відомості про виконання </w:t>
      </w:r>
      <w:r w:rsidR="00C741BB" w:rsidRPr="00B62EC4">
        <w:t xml:space="preserve">бюджету Черкаської міської територіальної громади </w:t>
      </w:r>
      <w:r w:rsidRPr="00B62EC4">
        <w:t xml:space="preserve">за </w:t>
      </w:r>
      <w:r w:rsidR="00506E84" w:rsidRPr="00B62EC4">
        <w:rPr>
          <w:bCs/>
        </w:rPr>
        <w:t>202</w:t>
      </w:r>
      <w:r w:rsidR="00A87372" w:rsidRPr="00B62EC4">
        <w:rPr>
          <w:bCs/>
        </w:rPr>
        <w:t>3</w:t>
      </w:r>
      <w:r w:rsidR="00506E84" w:rsidRPr="00B62EC4">
        <w:rPr>
          <w:bCs/>
        </w:rPr>
        <w:t xml:space="preserve"> </w:t>
      </w:r>
      <w:r w:rsidR="00C36047" w:rsidRPr="00B62EC4">
        <w:rPr>
          <w:bCs/>
        </w:rPr>
        <w:t>р</w:t>
      </w:r>
      <w:r w:rsidR="00B62EC4" w:rsidRPr="00B62EC4">
        <w:rPr>
          <w:bCs/>
        </w:rPr>
        <w:t>ік</w:t>
      </w:r>
      <w:r w:rsidR="00C36047" w:rsidRPr="00B62EC4">
        <w:rPr>
          <w:bCs/>
        </w:rPr>
        <w:t xml:space="preserve"> </w:t>
      </w:r>
      <w:r w:rsidRPr="00B62EC4">
        <w:t>наведені в таблиці:</w:t>
      </w:r>
      <w:r w:rsidRPr="00B62EC4">
        <w:rPr>
          <w:b/>
          <w:bCs/>
        </w:rPr>
        <w:t xml:space="preserve"> </w:t>
      </w:r>
    </w:p>
    <w:p w:rsidR="007838BD" w:rsidRPr="0057766C" w:rsidRDefault="007838BD" w:rsidP="007838BD">
      <w:pPr>
        <w:widowControl w:val="0"/>
        <w:tabs>
          <w:tab w:val="left" w:pos="540"/>
        </w:tabs>
        <w:ind w:firstLine="709"/>
        <w:jc w:val="center"/>
        <w:rPr>
          <w:sz w:val="18"/>
          <w:szCs w:val="18"/>
        </w:rPr>
      </w:pPr>
      <w:r w:rsidRPr="0057766C">
        <w:rPr>
          <w:sz w:val="18"/>
          <w:szCs w:val="18"/>
        </w:rPr>
        <w:t xml:space="preserve">                                                                                                                                                                </w:t>
      </w:r>
      <w:r w:rsidR="000C595E" w:rsidRPr="0057766C">
        <w:rPr>
          <w:sz w:val="18"/>
          <w:szCs w:val="18"/>
        </w:rPr>
        <w:t xml:space="preserve">        тис.грн</w:t>
      </w:r>
    </w:p>
    <w:p w:rsidR="00D46F2F" w:rsidRDefault="00D46F2F" w:rsidP="007838BD">
      <w:pPr>
        <w:widowControl w:val="0"/>
        <w:tabs>
          <w:tab w:val="left" w:pos="540"/>
        </w:tabs>
        <w:ind w:firstLine="709"/>
        <w:jc w:val="center"/>
        <w:rPr>
          <w:sz w:val="18"/>
          <w:szCs w:val="18"/>
          <w:highlight w:val="yellow"/>
        </w:rPr>
      </w:pPr>
    </w:p>
    <w:tbl>
      <w:tblPr>
        <w:tblW w:w="9796" w:type="dxa"/>
        <w:tblInd w:w="93" w:type="dxa"/>
        <w:tblLayout w:type="fixed"/>
        <w:tblLook w:val="04A0" w:firstRow="1" w:lastRow="0" w:firstColumn="1" w:lastColumn="0" w:noHBand="0" w:noVBand="1"/>
      </w:tblPr>
      <w:tblGrid>
        <w:gridCol w:w="2425"/>
        <w:gridCol w:w="923"/>
        <w:gridCol w:w="920"/>
        <w:gridCol w:w="709"/>
        <w:gridCol w:w="851"/>
        <w:gridCol w:w="851"/>
        <w:gridCol w:w="707"/>
        <w:gridCol w:w="919"/>
        <w:gridCol w:w="851"/>
        <w:gridCol w:w="640"/>
      </w:tblGrid>
      <w:tr w:rsidR="00D46F2F" w:rsidRPr="00D46F2F" w:rsidTr="00D46F2F">
        <w:trPr>
          <w:trHeight w:val="300"/>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46F2F" w:rsidRPr="00D46F2F" w:rsidRDefault="00D46F2F" w:rsidP="00D46F2F">
            <w:pPr>
              <w:jc w:val="center"/>
              <w:rPr>
                <w:b/>
                <w:bCs/>
                <w:sz w:val="13"/>
                <w:szCs w:val="13"/>
                <w:lang w:eastAsia="uk-UA"/>
              </w:rPr>
            </w:pPr>
            <w:r w:rsidRPr="00D46F2F">
              <w:rPr>
                <w:b/>
                <w:bCs/>
                <w:sz w:val="13"/>
                <w:szCs w:val="13"/>
                <w:lang w:eastAsia="uk-UA"/>
              </w:rPr>
              <w:t>Найменування показника</w:t>
            </w:r>
          </w:p>
        </w:tc>
        <w:tc>
          <w:tcPr>
            <w:tcW w:w="2552" w:type="dxa"/>
            <w:gridSpan w:val="3"/>
            <w:tcBorders>
              <w:top w:val="single" w:sz="4" w:space="0" w:color="auto"/>
              <w:left w:val="nil"/>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Загальний фонд</w:t>
            </w:r>
          </w:p>
        </w:tc>
        <w:tc>
          <w:tcPr>
            <w:tcW w:w="2409" w:type="dxa"/>
            <w:gridSpan w:val="3"/>
            <w:tcBorders>
              <w:top w:val="single" w:sz="4" w:space="0" w:color="auto"/>
              <w:left w:val="nil"/>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Спеціальний фонд</w:t>
            </w:r>
          </w:p>
        </w:tc>
        <w:tc>
          <w:tcPr>
            <w:tcW w:w="2410" w:type="dxa"/>
            <w:gridSpan w:val="3"/>
            <w:tcBorders>
              <w:top w:val="single" w:sz="4" w:space="0" w:color="auto"/>
              <w:left w:val="nil"/>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Всього</w:t>
            </w:r>
          </w:p>
        </w:tc>
      </w:tr>
      <w:tr w:rsidR="00D46F2F" w:rsidRPr="00D46F2F" w:rsidTr="00D46F2F">
        <w:trPr>
          <w:trHeight w:val="580"/>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D46F2F" w:rsidRPr="00D46F2F" w:rsidRDefault="00D46F2F" w:rsidP="00D46F2F">
            <w:pPr>
              <w:rPr>
                <w:b/>
                <w:bCs/>
                <w:sz w:val="13"/>
                <w:szCs w:val="13"/>
                <w:lang w:eastAsia="uk-UA"/>
              </w:rPr>
            </w:pPr>
          </w:p>
        </w:tc>
        <w:tc>
          <w:tcPr>
            <w:tcW w:w="923"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Уточнений план на 2023 р.</w:t>
            </w:r>
          </w:p>
        </w:tc>
        <w:tc>
          <w:tcPr>
            <w:tcW w:w="920"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Виконано</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center"/>
              <w:rPr>
                <w:b/>
                <w:bCs/>
                <w:sz w:val="13"/>
                <w:szCs w:val="13"/>
                <w:lang w:eastAsia="uk-UA"/>
              </w:rPr>
            </w:pPr>
            <w:r w:rsidRPr="00D46F2F">
              <w:rPr>
                <w:b/>
                <w:bCs/>
                <w:sz w:val="13"/>
                <w:szCs w:val="13"/>
                <w:lang w:eastAsia="uk-UA"/>
              </w:rPr>
              <w:t>%</w:t>
            </w:r>
          </w:p>
        </w:tc>
        <w:tc>
          <w:tcPr>
            <w:tcW w:w="851"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Уточнений план на 2023 р.</w:t>
            </w:r>
          </w:p>
        </w:tc>
        <w:tc>
          <w:tcPr>
            <w:tcW w:w="851"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Виконано</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center"/>
              <w:rPr>
                <w:b/>
                <w:bCs/>
                <w:sz w:val="13"/>
                <w:szCs w:val="13"/>
                <w:lang w:eastAsia="uk-UA"/>
              </w:rPr>
            </w:pPr>
            <w:r w:rsidRPr="00D46F2F">
              <w:rPr>
                <w:b/>
                <w:bCs/>
                <w:sz w:val="13"/>
                <w:szCs w:val="13"/>
                <w:lang w:eastAsia="uk-UA"/>
              </w:rPr>
              <w:t>%</w:t>
            </w:r>
          </w:p>
        </w:tc>
        <w:tc>
          <w:tcPr>
            <w:tcW w:w="919"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Уточнений план на 2023 р.</w:t>
            </w:r>
          </w:p>
        </w:tc>
        <w:tc>
          <w:tcPr>
            <w:tcW w:w="851"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Виконано</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center"/>
              <w:rPr>
                <w:b/>
                <w:bCs/>
                <w:sz w:val="13"/>
                <w:szCs w:val="13"/>
                <w:lang w:eastAsia="uk-UA"/>
              </w:rPr>
            </w:pPr>
            <w:r w:rsidRPr="00D46F2F">
              <w:rPr>
                <w:b/>
                <w:bCs/>
                <w:sz w:val="13"/>
                <w:szCs w:val="13"/>
                <w:lang w:eastAsia="uk-UA"/>
              </w:rPr>
              <w:t>%</w:t>
            </w:r>
          </w:p>
        </w:tc>
      </w:tr>
      <w:tr w:rsidR="00D46F2F" w:rsidRPr="00D46F2F" w:rsidTr="00D46F2F">
        <w:trPr>
          <w:trHeight w:val="300"/>
        </w:trPr>
        <w:tc>
          <w:tcPr>
            <w:tcW w:w="9796" w:type="dxa"/>
            <w:gridSpan w:val="10"/>
            <w:tcBorders>
              <w:top w:val="nil"/>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jc w:val="center"/>
              <w:rPr>
                <w:color w:val="FFFFFF"/>
                <w:sz w:val="13"/>
                <w:szCs w:val="13"/>
                <w:lang w:eastAsia="uk-UA"/>
              </w:rPr>
            </w:pPr>
            <w:r w:rsidRPr="00D46F2F">
              <w:rPr>
                <w:b/>
                <w:bCs/>
                <w:i/>
                <w:iCs/>
                <w:sz w:val="13"/>
                <w:szCs w:val="13"/>
                <w:lang w:eastAsia="uk-UA"/>
              </w:rPr>
              <w:t xml:space="preserve"> ДОХОДИ :</w:t>
            </w:r>
            <w:r w:rsidRPr="00D46F2F">
              <w:rPr>
                <w:color w:val="FFFFFF"/>
                <w:sz w:val="13"/>
                <w:szCs w:val="13"/>
                <w:lang w:eastAsia="uk-UA"/>
              </w:rPr>
              <w:t> </w:t>
            </w:r>
          </w:p>
        </w:tc>
      </w:tr>
      <w:tr w:rsidR="00D46F2F" w:rsidRPr="00D46F2F" w:rsidTr="00D46F2F">
        <w:trPr>
          <w:trHeight w:val="30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rPr>
                <w:bCs/>
                <w:sz w:val="13"/>
                <w:szCs w:val="13"/>
                <w:lang w:eastAsia="uk-UA"/>
              </w:rPr>
            </w:pPr>
            <w:r w:rsidRPr="00D46F2F">
              <w:rPr>
                <w:bCs/>
                <w:sz w:val="13"/>
                <w:szCs w:val="13"/>
                <w:lang w:eastAsia="uk-UA"/>
              </w:rPr>
              <w:t>Податкові надходження:</w:t>
            </w:r>
          </w:p>
        </w:tc>
        <w:tc>
          <w:tcPr>
            <w:tcW w:w="923"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4 165 169,8</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3 510 168,4</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84,3%</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9 290,0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16 107,6</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173,4%</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4 174 459,8</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3 526 276,0</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84,5%</w:t>
            </w:r>
          </w:p>
        </w:tc>
      </w:tr>
      <w:tr w:rsidR="00D46F2F" w:rsidRPr="00D46F2F" w:rsidTr="00D46F2F">
        <w:trPr>
          <w:trHeight w:val="375"/>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Неподаткові надходження</w:t>
            </w:r>
          </w:p>
        </w:tc>
        <w:tc>
          <w:tcPr>
            <w:tcW w:w="923"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60 479,2</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73 431,7</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121,4%</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113 029,2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105 900,1</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93,7%</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173 508,4</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179 331,7</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103,4%</w:t>
            </w:r>
          </w:p>
        </w:tc>
      </w:tr>
      <w:tr w:rsidR="00D46F2F" w:rsidRPr="00D46F2F" w:rsidTr="00D46F2F">
        <w:trPr>
          <w:trHeight w:val="30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Доходи від операцій з капіталом</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2,0</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148,5</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7423,3%</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88 000,0</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148 814,4</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169,1%</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88 002,0</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148 962,8</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169,3%</w:t>
            </w:r>
          </w:p>
        </w:tc>
      </w:tr>
      <w:tr w:rsidR="00D46F2F" w:rsidRPr="00D46F2F" w:rsidTr="00D46F2F">
        <w:trPr>
          <w:trHeight w:val="401"/>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rPr>
                <w:bCs/>
                <w:sz w:val="13"/>
                <w:szCs w:val="13"/>
                <w:lang w:eastAsia="uk-UA"/>
              </w:rPr>
            </w:pPr>
            <w:r w:rsidRPr="00D46F2F">
              <w:rPr>
                <w:bCs/>
                <w:sz w:val="13"/>
                <w:szCs w:val="13"/>
                <w:lang w:eastAsia="uk-UA"/>
              </w:rPr>
              <w:t>Цільові фонди</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237,0</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1 085,5</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458,0%</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237,0</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1 085,5</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458,0%</w:t>
            </w:r>
          </w:p>
        </w:tc>
      </w:tr>
      <w:tr w:rsidR="00D46F2F" w:rsidRPr="00D46F2F" w:rsidTr="00D46F2F">
        <w:trPr>
          <w:trHeight w:val="264"/>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Офіційні трансферти</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703 519,4</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703 220,3</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2 461,2</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#ДЕЛ/0!</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703 519,4</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705 681,4</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100,3%</w:t>
            </w:r>
          </w:p>
        </w:tc>
      </w:tr>
      <w:tr w:rsidR="00D46F2F" w:rsidRPr="00D46F2F" w:rsidTr="00D46F2F">
        <w:trPr>
          <w:trHeight w:val="283"/>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 xml:space="preserve">Всього доходів </w:t>
            </w:r>
          </w:p>
        </w:tc>
        <w:tc>
          <w:tcPr>
            <w:tcW w:w="923"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4 929 170,4</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4 286 968,8</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87,0%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214 517,4</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274 368,6</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127,9%</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5 143 687,8</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4 561 337,5</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88,7%</w:t>
            </w:r>
          </w:p>
        </w:tc>
      </w:tr>
      <w:tr w:rsidR="00D46F2F" w:rsidRPr="00D46F2F" w:rsidTr="00D46F2F">
        <w:trPr>
          <w:trHeight w:val="315"/>
        </w:trPr>
        <w:tc>
          <w:tcPr>
            <w:tcW w:w="9796" w:type="dxa"/>
            <w:gridSpan w:val="10"/>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jc w:val="center"/>
              <w:rPr>
                <w:color w:val="FFFFFF"/>
                <w:sz w:val="13"/>
                <w:szCs w:val="13"/>
                <w:lang w:eastAsia="uk-UA"/>
              </w:rPr>
            </w:pPr>
            <w:r w:rsidRPr="00D46F2F">
              <w:rPr>
                <w:b/>
                <w:bCs/>
                <w:i/>
                <w:iCs/>
                <w:sz w:val="13"/>
                <w:szCs w:val="13"/>
                <w:lang w:eastAsia="uk-UA"/>
              </w:rPr>
              <w:t>ВИДАТКИ:</w:t>
            </w:r>
            <w:r w:rsidRPr="00D46F2F">
              <w:rPr>
                <w:color w:val="FFFFFF"/>
                <w:sz w:val="13"/>
                <w:szCs w:val="13"/>
                <w:lang w:eastAsia="uk-UA"/>
              </w:rPr>
              <w:t> </w:t>
            </w:r>
          </w:p>
        </w:tc>
      </w:tr>
      <w:tr w:rsidR="00D46F2F" w:rsidRPr="00D46F2F" w:rsidTr="00D46F2F">
        <w:trPr>
          <w:trHeight w:val="30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Державне управління</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377 680,5</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363 612,5</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96,3%</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32 192,9</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20 777,2</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64,5%</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409 873,4</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384 389,6</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93,8%</w:t>
            </w:r>
          </w:p>
        </w:tc>
      </w:tr>
      <w:tr w:rsidR="00D46F2F" w:rsidRPr="00D46F2F" w:rsidTr="00D46F2F">
        <w:trPr>
          <w:trHeight w:val="30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Освіта</w:t>
            </w:r>
          </w:p>
        </w:tc>
        <w:tc>
          <w:tcPr>
            <w:tcW w:w="923" w:type="dxa"/>
            <w:tcBorders>
              <w:top w:val="single" w:sz="4" w:space="0" w:color="auto"/>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1 603 487,1</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1 479 480,1</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372 380,1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269 622,8</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72,4%</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1 975 867,2</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1 749 103,0</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88,5%</w:t>
            </w:r>
          </w:p>
        </w:tc>
      </w:tr>
      <w:tr w:rsidR="00D46F2F" w:rsidRPr="00D46F2F" w:rsidTr="00D46F2F">
        <w:trPr>
          <w:trHeight w:val="30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Охорона здоров’я</w:t>
            </w:r>
          </w:p>
        </w:tc>
        <w:tc>
          <w:tcPr>
            <w:tcW w:w="923"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193 067,6</w:t>
            </w:r>
          </w:p>
        </w:tc>
        <w:tc>
          <w:tcPr>
            <w:tcW w:w="920"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192 599,3</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99,8%</w:t>
            </w:r>
          </w:p>
        </w:tc>
        <w:tc>
          <w:tcPr>
            <w:tcW w:w="851"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474 084,3</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365 286,0</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77,1%</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667 151,9</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557 885,3</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83,6%</w:t>
            </w:r>
          </w:p>
        </w:tc>
      </w:tr>
      <w:tr w:rsidR="00D46F2F" w:rsidRPr="00D46F2F" w:rsidTr="00D46F2F">
        <w:trPr>
          <w:trHeight w:val="30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Соціальний захист та соціальне забезпечення</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195 698,1</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189 980,1</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97,1%</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201 432,8</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179 943,3</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89,3%</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397 130,9</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369 923,4</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93,1%</w:t>
            </w:r>
          </w:p>
        </w:tc>
      </w:tr>
      <w:tr w:rsidR="00D46F2F" w:rsidRPr="00D46F2F" w:rsidTr="00D46F2F">
        <w:trPr>
          <w:trHeight w:val="375"/>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Культура і мистецтво</w:t>
            </w:r>
          </w:p>
        </w:tc>
        <w:tc>
          <w:tcPr>
            <w:tcW w:w="923"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47 820,7</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46 128,4</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96,5%</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5 053,1</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876,7</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17,3%</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52 873,8</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47 005,1</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88,9%</w:t>
            </w:r>
          </w:p>
        </w:tc>
      </w:tr>
      <w:tr w:rsidR="00D46F2F" w:rsidRPr="00D46F2F" w:rsidTr="00D46F2F">
        <w:trPr>
          <w:trHeight w:val="36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Фізична культура і спорт</w:t>
            </w:r>
          </w:p>
        </w:tc>
        <w:tc>
          <w:tcPr>
            <w:tcW w:w="923"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105 143,7</w:t>
            </w:r>
          </w:p>
        </w:tc>
        <w:tc>
          <w:tcPr>
            <w:tcW w:w="920"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97 068,2</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92,3%</w:t>
            </w:r>
          </w:p>
        </w:tc>
        <w:tc>
          <w:tcPr>
            <w:tcW w:w="851"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3 145,1</w:t>
            </w:r>
          </w:p>
        </w:tc>
        <w:tc>
          <w:tcPr>
            <w:tcW w:w="851"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1 728,0</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54,9%</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108 288,8</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98 796,2</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91,2%</w:t>
            </w:r>
          </w:p>
        </w:tc>
      </w:tr>
      <w:tr w:rsidR="00D46F2F" w:rsidRPr="00D46F2F" w:rsidTr="00D46F2F">
        <w:trPr>
          <w:trHeight w:val="285"/>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Житлово-комунальне господарство</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225 532,5</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222 249,2</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98,5%</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60 780,0</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41 453,5</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68,2%</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286 312,5</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263 702,7</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92,1%</w:t>
            </w:r>
          </w:p>
        </w:tc>
      </w:tr>
      <w:tr w:rsidR="00D46F2F" w:rsidRPr="00D46F2F" w:rsidTr="00D46F2F">
        <w:trPr>
          <w:trHeight w:val="376"/>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rPr>
                <w:bCs/>
                <w:sz w:val="13"/>
                <w:szCs w:val="13"/>
                <w:lang w:eastAsia="uk-UA"/>
              </w:rPr>
            </w:pPr>
            <w:r w:rsidRPr="00D46F2F">
              <w:rPr>
                <w:bCs/>
                <w:sz w:val="13"/>
                <w:szCs w:val="13"/>
                <w:lang w:eastAsia="uk-UA"/>
              </w:rPr>
              <w:t>Будівництво та регіональний розвиток</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33 391,2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27 652,6</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82,8%</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33 391,2</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27 652,6</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82,8%</w:t>
            </w:r>
          </w:p>
        </w:tc>
      </w:tr>
      <w:tr w:rsidR="00D46F2F" w:rsidRPr="00D46F2F" w:rsidTr="00D46F2F">
        <w:trPr>
          <w:trHeight w:val="375"/>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Транспорт та транспортна інфраструктура, дорожнє господарство</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434 907,2</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430 377,2</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99,0%</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195 248,7</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100 785,7</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51,6%</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630 155,9</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531 162,9</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84,3%</w:t>
            </w:r>
          </w:p>
        </w:tc>
      </w:tr>
      <w:tr w:rsidR="00D46F2F" w:rsidRPr="00D46F2F" w:rsidTr="00D46F2F">
        <w:trPr>
          <w:trHeight w:val="42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sz w:val="13"/>
                <w:szCs w:val="13"/>
                <w:lang w:eastAsia="uk-UA"/>
              </w:rPr>
            </w:pPr>
            <w:r w:rsidRPr="00D46F2F">
              <w:rPr>
                <w:sz w:val="13"/>
                <w:szCs w:val="13"/>
                <w:lang w:eastAsia="uk-UA"/>
              </w:rPr>
              <w:t>Зв`язок, телекомунікації та інформатика</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9 117,2</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8 929,5</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97,9%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rPr>
                <w:color w:val="FFFFFF"/>
                <w:sz w:val="13"/>
                <w:szCs w:val="13"/>
                <w:lang w:eastAsia="uk-UA"/>
              </w:rPr>
            </w:pPr>
            <w:r w:rsidRPr="00D46F2F">
              <w:rPr>
                <w:color w:val="FFFFFF"/>
                <w:sz w:val="13"/>
                <w:szCs w:val="13"/>
                <w:lang w:eastAsia="uk-U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rPr>
                <w:color w:val="FFFFFF"/>
                <w:sz w:val="13"/>
                <w:szCs w:val="13"/>
                <w:lang w:eastAsia="uk-UA"/>
              </w:rPr>
            </w:pPr>
            <w:r w:rsidRPr="00D46F2F">
              <w:rPr>
                <w:color w:val="FFFFFF"/>
                <w:sz w:val="13"/>
                <w:szCs w:val="13"/>
                <w:lang w:eastAsia="uk-UA"/>
              </w:rPr>
              <w:t> </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 </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9 117,2</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8 929,5</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97,9%</w:t>
            </w:r>
          </w:p>
        </w:tc>
      </w:tr>
      <w:tr w:rsidR="00D46F2F" w:rsidRPr="00D46F2F" w:rsidTr="00D46F2F">
        <w:trPr>
          <w:trHeight w:val="375"/>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Інші програми та заходи, пов'язані з економічною діяльністю</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1 215,9</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1 199,6</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98,7%</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118 848,1</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69 917,0</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58,8%</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120 063,9</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71 116,6</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59,2%</w:t>
            </w:r>
          </w:p>
        </w:tc>
      </w:tr>
      <w:tr w:rsidR="00D46F2F" w:rsidRPr="00D46F2F" w:rsidTr="00D46F2F">
        <w:trPr>
          <w:trHeight w:val="54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Захист населення і територій від надзвичайних ситуацій техногенного та природного характеру</w:t>
            </w:r>
          </w:p>
        </w:tc>
        <w:tc>
          <w:tcPr>
            <w:tcW w:w="923"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7 129,7</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7 122,6</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99,9%</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4 448,1</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3 674,5</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82,6%</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11 577,7</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10 797,1</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93,3%</w:t>
            </w:r>
          </w:p>
        </w:tc>
      </w:tr>
      <w:tr w:rsidR="00D46F2F" w:rsidRPr="00D46F2F" w:rsidTr="00D46F2F">
        <w:trPr>
          <w:trHeight w:val="30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Громадський порядок та безпека</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1 274,2</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1 174,1</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92,1%</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63 315,5</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44 886,5</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70,9%</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64 589,7</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46 060,6</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71,3%</w:t>
            </w:r>
          </w:p>
        </w:tc>
      </w:tr>
      <w:tr w:rsidR="00D46F2F" w:rsidRPr="00D46F2F" w:rsidTr="00D46F2F">
        <w:trPr>
          <w:trHeight w:val="33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Охорона навколишнього природного середовища</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6 794,0</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6 766,7</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99,6%</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26 333,2</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15 345,6</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58,3%</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33 127,2</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22 112,3</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66,7%</w:t>
            </w:r>
          </w:p>
        </w:tc>
      </w:tr>
      <w:tr w:rsidR="00D46F2F" w:rsidRPr="00D46F2F" w:rsidTr="00D46F2F">
        <w:trPr>
          <w:trHeight w:val="30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Засоби масової інформації</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1 520,1</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1 341,6</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88,3%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0,0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 </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1 520,1</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1 341,6</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88,3%</w:t>
            </w:r>
          </w:p>
        </w:tc>
      </w:tr>
      <w:tr w:rsidR="00D46F2F" w:rsidRPr="00D46F2F" w:rsidTr="00D46F2F">
        <w:trPr>
          <w:trHeight w:val="265"/>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Резервний фонд</w:t>
            </w:r>
          </w:p>
        </w:tc>
        <w:tc>
          <w:tcPr>
            <w:tcW w:w="923"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49 995,0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0,0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 </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49 995,0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0,0</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0,0%</w:t>
            </w:r>
          </w:p>
        </w:tc>
      </w:tr>
      <w:tr w:rsidR="00D46F2F" w:rsidRPr="00D46F2F" w:rsidTr="00D46F2F">
        <w:trPr>
          <w:trHeight w:val="41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rPr>
                <w:sz w:val="13"/>
                <w:szCs w:val="13"/>
                <w:lang w:eastAsia="uk-UA"/>
              </w:rPr>
            </w:pPr>
            <w:r w:rsidRPr="00D46F2F">
              <w:rPr>
                <w:sz w:val="13"/>
                <w:szCs w:val="13"/>
                <w:lang w:eastAsia="uk-UA"/>
              </w:rPr>
              <w:t>Реверсна дотація</w:t>
            </w:r>
          </w:p>
        </w:tc>
        <w:tc>
          <w:tcPr>
            <w:tcW w:w="923" w:type="dxa"/>
            <w:tcBorders>
              <w:top w:val="single" w:sz="4" w:space="0" w:color="auto"/>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sz w:val="13"/>
                <w:szCs w:val="13"/>
                <w:lang w:eastAsia="uk-UA"/>
              </w:rPr>
            </w:pPr>
            <w:r w:rsidRPr="00D46F2F">
              <w:rPr>
                <w:sz w:val="13"/>
                <w:szCs w:val="13"/>
                <w:lang w:eastAsia="uk-UA"/>
              </w:rPr>
              <w:t>493 761,2</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sz w:val="13"/>
                <w:szCs w:val="13"/>
                <w:lang w:eastAsia="uk-UA"/>
              </w:rPr>
            </w:pPr>
            <w:r w:rsidRPr="00D46F2F">
              <w:rPr>
                <w:sz w:val="13"/>
                <w:szCs w:val="13"/>
                <w:lang w:eastAsia="uk-UA"/>
              </w:rPr>
              <w:t>493 761,2</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rPr>
                <w:color w:val="FFFFFF"/>
                <w:sz w:val="13"/>
                <w:szCs w:val="13"/>
                <w:lang w:eastAsia="uk-UA"/>
              </w:rPr>
            </w:pPr>
            <w:r w:rsidRPr="00D46F2F">
              <w:rPr>
                <w:color w:val="FFFFFF"/>
                <w:sz w:val="13"/>
                <w:szCs w:val="13"/>
                <w:lang w:eastAsia="uk-UA"/>
              </w:rPr>
              <w:t> </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 </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493 761,2</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493 761,2</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100,0%</w:t>
            </w:r>
          </w:p>
        </w:tc>
      </w:tr>
      <w:tr w:rsidR="00D46F2F" w:rsidRPr="00D46F2F" w:rsidTr="00D46F2F">
        <w:trPr>
          <w:trHeight w:val="645"/>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sz w:val="13"/>
                <w:szCs w:val="13"/>
                <w:lang w:eastAsia="uk-UA"/>
              </w:rPr>
            </w:pPr>
            <w:r w:rsidRPr="00D46F2F">
              <w:rPr>
                <w:sz w:val="13"/>
                <w:szCs w:val="13"/>
                <w:lang w:eastAsia="uk-UA"/>
              </w:rPr>
              <w:t>Субвенція з місцевого бюджету іншим місцевим бюджетам на  здійснення програм та заходів за рахунок коштів місцевих бюджетів</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560,0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0,0%</w:t>
            </w:r>
          </w:p>
        </w:tc>
        <w:tc>
          <w:tcPr>
            <w:tcW w:w="851"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sz w:val="13"/>
                <w:szCs w:val="13"/>
                <w:lang w:eastAsia="uk-UA"/>
              </w:rPr>
            </w:pPr>
            <w:r w:rsidRPr="00D46F2F">
              <w:rPr>
                <w:sz w:val="13"/>
                <w:szCs w:val="13"/>
                <w:lang w:eastAsia="uk-UA"/>
              </w:rPr>
              <w:t>151 983,6</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120 787,9</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79,5%</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152 543,6</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120 787,9</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79,2%</w:t>
            </w:r>
          </w:p>
        </w:tc>
      </w:tr>
      <w:tr w:rsidR="00D46F2F" w:rsidRPr="00D46F2F" w:rsidTr="00D46F2F">
        <w:trPr>
          <w:trHeight w:val="60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sz w:val="13"/>
                <w:szCs w:val="13"/>
                <w:lang w:eastAsia="uk-UA"/>
              </w:rPr>
            </w:pPr>
            <w:r w:rsidRPr="00D46F2F">
              <w:rPr>
                <w:sz w:val="13"/>
                <w:szCs w:val="13"/>
                <w:lang w:eastAsia="uk-UA"/>
              </w:rPr>
              <w:t>Субвенція з місцевого бюджету державному бюджету на виконання програм соціально-економічного розвитку регіонів</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59 777,2</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44 023,7</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73,6%</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185 544,4</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176 678,8</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95,2%</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245 321,6</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220 702,6</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90,0%</w:t>
            </w:r>
          </w:p>
        </w:tc>
      </w:tr>
      <w:tr w:rsidR="00D46F2F" w:rsidRPr="00D46F2F" w:rsidTr="00D46F2F">
        <w:trPr>
          <w:trHeight w:val="46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jc w:val="center"/>
              <w:rPr>
                <w:b/>
                <w:bCs/>
                <w:sz w:val="13"/>
                <w:szCs w:val="13"/>
                <w:lang w:eastAsia="uk-UA"/>
              </w:rPr>
            </w:pPr>
            <w:r w:rsidRPr="00D46F2F">
              <w:rPr>
                <w:b/>
                <w:bCs/>
                <w:sz w:val="13"/>
                <w:szCs w:val="13"/>
                <w:lang w:eastAsia="uk-UA"/>
              </w:rPr>
              <w:t>Всього за типовою класифікацією видатків</w:t>
            </w:r>
          </w:p>
        </w:tc>
        <w:tc>
          <w:tcPr>
            <w:tcW w:w="923" w:type="dxa"/>
            <w:tcBorders>
              <w:top w:val="single" w:sz="4" w:space="0" w:color="auto"/>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sz w:val="13"/>
                <w:szCs w:val="13"/>
                <w:lang w:eastAsia="uk-UA"/>
              </w:rPr>
            </w:pPr>
            <w:r w:rsidRPr="00D46F2F">
              <w:rPr>
                <w:b/>
                <w:bCs/>
                <w:sz w:val="13"/>
                <w:szCs w:val="13"/>
                <w:lang w:eastAsia="uk-UA"/>
              </w:rPr>
              <w:t>3 814 481,7</w:t>
            </w:r>
          </w:p>
        </w:tc>
        <w:tc>
          <w:tcPr>
            <w:tcW w:w="920" w:type="dxa"/>
            <w:tcBorders>
              <w:top w:val="single" w:sz="4" w:space="0" w:color="auto"/>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sz w:val="13"/>
                <w:szCs w:val="13"/>
                <w:lang w:eastAsia="uk-UA"/>
              </w:rPr>
            </w:pPr>
            <w:r w:rsidRPr="00D46F2F">
              <w:rPr>
                <w:b/>
                <w:bCs/>
                <w:sz w:val="13"/>
                <w:szCs w:val="13"/>
                <w:lang w:eastAsia="uk-UA"/>
              </w:rPr>
              <w:t>3 585 813,9</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94,0%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sz w:val="13"/>
                <w:szCs w:val="13"/>
                <w:lang w:eastAsia="uk-UA"/>
              </w:rPr>
            </w:pPr>
            <w:r w:rsidRPr="00D46F2F">
              <w:rPr>
                <w:b/>
                <w:bCs/>
                <w:sz w:val="13"/>
                <w:szCs w:val="13"/>
                <w:lang w:eastAsia="uk-UA"/>
              </w:rPr>
              <w:t>1 928 181,1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sz w:val="13"/>
                <w:szCs w:val="13"/>
                <w:lang w:eastAsia="uk-UA"/>
              </w:rPr>
            </w:pPr>
            <w:r w:rsidRPr="00D46F2F">
              <w:rPr>
                <w:b/>
                <w:bCs/>
                <w:sz w:val="13"/>
                <w:szCs w:val="13"/>
                <w:lang w:eastAsia="uk-UA"/>
              </w:rPr>
              <w:t>1 439 416,1</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74,7%</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5 742 662,8</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5 025 230,1</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87,5%</w:t>
            </w:r>
          </w:p>
        </w:tc>
      </w:tr>
      <w:tr w:rsidR="00D46F2F" w:rsidRPr="00D46F2F" w:rsidTr="00D46F2F">
        <w:trPr>
          <w:trHeight w:val="315"/>
        </w:trPr>
        <w:tc>
          <w:tcPr>
            <w:tcW w:w="9796" w:type="dxa"/>
            <w:gridSpan w:val="10"/>
            <w:tcBorders>
              <w:top w:val="nil"/>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jc w:val="center"/>
              <w:rPr>
                <w:b/>
                <w:bCs/>
                <w:color w:val="FFFFFF"/>
                <w:sz w:val="13"/>
                <w:szCs w:val="13"/>
                <w:lang w:eastAsia="uk-UA"/>
              </w:rPr>
            </w:pPr>
            <w:r w:rsidRPr="00D46F2F">
              <w:rPr>
                <w:b/>
                <w:bCs/>
                <w:i/>
                <w:iCs/>
                <w:sz w:val="13"/>
                <w:szCs w:val="13"/>
                <w:lang w:eastAsia="uk-UA"/>
              </w:rPr>
              <w:t xml:space="preserve"> КРЕДИТУВАННЯ:</w:t>
            </w:r>
            <w:r w:rsidRPr="00D46F2F">
              <w:rPr>
                <w:b/>
                <w:bCs/>
                <w:color w:val="FFFFFF"/>
                <w:sz w:val="13"/>
                <w:szCs w:val="13"/>
                <w:lang w:eastAsia="uk-UA"/>
              </w:rPr>
              <w:t> </w:t>
            </w:r>
          </w:p>
        </w:tc>
      </w:tr>
      <w:tr w:rsidR="00D46F2F" w:rsidRPr="00D46F2F" w:rsidTr="00D46F2F">
        <w:trPr>
          <w:trHeight w:val="28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rPr>
                <w:sz w:val="13"/>
                <w:szCs w:val="13"/>
                <w:lang w:eastAsia="uk-UA"/>
              </w:rPr>
            </w:pPr>
            <w:r w:rsidRPr="00D46F2F">
              <w:rPr>
                <w:sz w:val="13"/>
                <w:szCs w:val="13"/>
                <w:lang w:eastAsia="uk-UA"/>
              </w:rPr>
              <w:t>Надання внутрішніх кредитів</w:t>
            </w:r>
          </w:p>
        </w:tc>
        <w:tc>
          <w:tcPr>
            <w:tcW w:w="923"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sz w:val="13"/>
                <w:szCs w:val="13"/>
                <w:lang w:eastAsia="uk-UA"/>
              </w:rPr>
            </w:pPr>
            <w:r w:rsidRPr="00D46F2F">
              <w:rPr>
                <w:sz w:val="13"/>
                <w:szCs w:val="13"/>
                <w:lang w:eastAsia="uk-UA"/>
              </w:rPr>
              <w:t>30 443,6</w:t>
            </w:r>
          </w:p>
        </w:tc>
        <w:tc>
          <w:tcPr>
            <w:tcW w:w="920"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sz w:val="13"/>
                <w:szCs w:val="13"/>
                <w:lang w:eastAsia="uk-UA"/>
              </w:rPr>
            </w:pPr>
            <w:r w:rsidRPr="00D46F2F">
              <w:rPr>
                <w:sz w:val="13"/>
                <w:szCs w:val="13"/>
                <w:lang w:eastAsia="uk-UA"/>
              </w:rPr>
              <w:t>30 443,6</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100,0%</w:t>
            </w:r>
          </w:p>
        </w:tc>
        <w:tc>
          <w:tcPr>
            <w:tcW w:w="851"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sz w:val="13"/>
                <w:szCs w:val="13"/>
                <w:lang w:eastAsia="uk-UA"/>
              </w:rPr>
            </w:pPr>
            <w:r w:rsidRPr="00D46F2F">
              <w:rPr>
                <w:sz w:val="13"/>
                <w:szCs w:val="13"/>
                <w:lang w:eastAsia="uk-UA"/>
              </w:rPr>
              <w:t>128 213,4</w:t>
            </w:r>
          </w:p>
        </w:tc>
        <w:tc>
          <w:tcPr>
            <w:tcW w:w="851"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sz w:val="13"/>
                <w:szCs w:val="13"/>
                <w:lang w:eastAsia="uk-UA"/>
              </w:rPr>
            </w:pPr>
            <w:r w:rsidRPr="00D46F2F">
              <w:rPr>
                <w:sz w:val="13"/>
                <w:szCs w:val="13"/>
                <w:lang w:eastAsia="uk-UA"/>
              </w:rPr>
              <w:t>51 225,5</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40,0%</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color w:val="000000"/>
                <w:sz w:val="13"/>
                <w:szCs w:val="13"/>
                <w:lang w:eastAsia="uk-UA"/>
              </w:rPr>
            </w:pPr>
            <w:r w:rsidRPr="00D46F2F">
              <w:rPr>
                <w:color w:val="000000"/>
                <w:sz w:val="13"/>
                <w:szCs w:val="13"/>
                <w:lang w:eastAsia="uk-UA"/>
              </w:rPr>
              <w:t>158 657,0</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color w:val="000000"/>
                <w:sz w:val="13"/>
                <w:szCs w:val="13"/>
                <w:lang w:eastAsia="uk-UA"/>
              </w:rPr>
            </w:pPr>
            <w:r w:rsidRPr="00D46F2F">
              <w:rPr>
                <w:color w:val="000000"/>
                <w:sz w:val="13"/>
                <w:szCs w:val="13"/>
                <w:lang w:eastAsia="uk-UA"/>
              </w:rPr>
              <w:t>81 669,1</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51,5%</w:t>
            </w:r>
          </w:p>
        </w:tc>
      </w:tr>
      <w:tr w:rsidR="006E1C34" w:rsidRPr="00D46F2F" w:rsidTr="00795B80">
        <w:trPr>
          <w:trHeight w:val="300"/>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E1C34" w:rsidRPr="00D46F2F" w:rsidRDefault="006E1C34" w:rsidP="00795B80">
            <w:pPr>
              <w:jc w:val="center"/>
              <w:rPr>
                <w:b/>
                <w:bCs/>
                <w:sz w:val="13"/>
                <w:szCs w:val="13"/>
                <w:lang w:eastAsia="uk-UA"/>
              </w:rPr>
            </w:pPr>
            <w:r w:rsidRPr="00D46F2F">
              <w:rPr>
                <w:b/>
                <w:bCs/>
                <w:sz w:val="13"/>
                <w:szCs w:val="13"/>
                <w:lang w:eastAsia="uk-UA"/>
              </w:rPr>
              <w:lastRenderedPageBreak/>
              <w:t>Найменування показника</w:t>
            </w:r>
          </w:p>
        </w:tc>
        <w:tc>
          <w:tcPr>
            <w:tcW w:w="2552" w:type="dxa"/>
            <w:gridSpan w:val="3"/>
            <w:tcBorders>
              <w:top w:val="single" w:sz="4" w:space="0" w:color="auto"/>
              <w:left w:val="nil"/>
              <w:bottom w:val="single" w:sz="4" w:space="0" w:color="auto"/>
              <w:right w:val="single" w:sz="4" w:space="0" w:color="auto"/>
            </w:tcBorders>
            <w:shd w:val="clear" w:color="000000" w:fill="FFFFFF"/>
            <w:vAlign w:val="center"/>
            <w:hideMark/>
          </w:tcPr>
          <w:p w:rsidR="006E1C34" w:rsidRPr="00D46F2F" w:rsidRDefault="006E1C34" w:rsidP="00795B80">
            <w:pPr>
              <w:jc w:val="center"/>
              <w:rPr>
                <w:b/>
                <w:bCs/>
                <w:sz w:val="13"/>
                <w:szCs w:val="13"/>
                <w:lang w:eastAsia="uk-UA"/>
              </w:rPr>
            </w:pPr>
            <w:r w:rsidRPr="00D46F2F">
              <w:rPr>
                <w:b/>
                <w:bCs/>
                <w:sz w:val="13"/>
                <w:szCs w:val="13"/>
                <w:lang w:eastAsia="uk-UA"/>
              </w:rPr>
              <w:t>Загальний фонд</w:t>
            </w:r>
          </w:p>
        </w:tc>
        <w:tc>
          <w:tcPr>
            <w:tcW w:w="2409" w:type="dxa"/>
            <w:gridSpan w:val="3"/>
            <w:tcBorders>
              <w:top w:val="single" w:sz="4" w:space="0" w:color="auto"/>
              <w:left w:val="nil"/>
              <w:bottom w:val="single" w:sz="4" w:space="0" w:color="auto"/>
              <w:right w:val="single" w:sz="4" w:space="0" w:color="auto"/>
            </w:tcBorders>
            <w:shd w:val="clear" w:color="000000" w:fill="FFFFFF"/>
            <w:vAlign w:val="center"/>
            <w:hideMark/>
          </w:tcPr>
          <w:p w:rsidR="006E1C34" w:rsidRPr="00D46F2F" w:rsidRDefault="006E1C34" w:rsidP="00795B80">
            <w:pPr>
              <w:jc w:val="center"/>
              <w:rPr>
                <w:b/>
                <w:bCs/>
                <w:sz w:val="13"/>
                <w:szCs w:val="13"/>
                <w:lang w:eastAsia="uk-UA"/>
              </w:rPr>
            </w:pPr>
            <w:r w:rsidRPr="00D46F2F">
              <w:rPr>
                <w:b/>
                <w:bCs/>
                <w:sz w:val="13"/>
                <w:szCs w:val="13"/>
                <w:lang w:eastAsia="uk-UA"/>
              </w:rPr>
              <w:t>Спеціальний фонд</w:t>
            </w:r>
          </w:p>
        </w:tc>
        <w:tc>
          <w:tcPr>
            <w:tcW w:w="2410" w:type="dxa"/>
            <w:gridSpan w:val="3"/>
            <w:tcBorders>
              <w:top w:val="single" w:sz="4" w:space="0" w:color="auto"/>
              <w:left w:val="nil"/>
              <w:bottom w:val="single" w:sz="4" w:space="0" w:color="auto"/>
              <w:right w:val="single" w:sz="4" w:space="0" w:color="auto"/>
            </w:tcBorders>
            <w:shd w:val="clear" w:color="000000" w:fill="FFFFFF"/>
            <w:vAlign w:val="center"/>
            <w:hideMark/>
          </w:tcPr>
          <w:p w:rsidR="006E1C34" w:rsidRPr="00D46F2F" w:rsidRDefault="006E1C34" w:rsidP="00795B80">
            <w:pPr>
              <w:jc w:val="center"/>
              <w:rPr>
                <w:b/>
                <w:bCs/>
                <w:sz w:val="13"/>
                <w:szCs w:val="13"/>
                <w:lang w:eastAsia="uk-UA"/>
              </w:rPr>
            </w:pPr>
            <w:r w:rsidRPr="00D46F2F">
              <w:rPr>
                <w:b/>
                <w:bCs/>
                <w:sz w:val="13"/>
                <w:szCs w:val="13"/>
                <w:lang w:eastAsia="uk-UA"/>
              </w:rPr>
              <w:t>Всього</w:t>
            </w:r>
          </w:p>
        </w:tc>
      </w:tr>
      <w:tr w:rsidR="006E1C34" w:rsidRPr="00D46F2F" w:rsidTr="00795B80">
        <w:trPr>
          <w:trHeight w:val="580"/>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6E1C34" w:rsidRPr="00D46F2F" w:rsidRDefault="006E1C34" w:rsidP="00795B80">
            <w:pPr>
              <w:rPr>
                <w:b/>
                <w:bCs/>
                <w:sz w:val="13"/>
                <w:szCs w:val="13"/>
                <w:lang w:eastAsia="uk-UA"/>
              </w:rPr>
            </w:pPr>
          </w:p>
        </w:tc>
        <w:tc>
          <w:tcPr>
            <w:tcW w:w="923" w:type="dxa"/>
            <w:tcBorders>
              <w:top w:val="nil"/>
              <w:left w:val="nil"/>
              <w:bottom w:val="single" w:sz="4" w:space="0" w:color="auto"/>
              <w:right w:val="single" w:sz="4" w:space="0" w:color="auto"/>
            </w:tcBorders>
            <w:shd w:val="clear" w:color="000000" w:fill="FFFFFF"/>
            <w:vAlign w:val="center"/>
            <w:hideMark/>
          </w:tcPr>
          <w:p w:rsidR="006E1C34" w:rsidRPr="00D46F2F" w:rsidRDefault="006E1C34" w:rsidP="00795B80">
            <w:pPr>
              <w:jc w:val="center"/>
              <w:rPr>
                <w:b/>
                <w:bCs/>
                <w:sz w:val="13"/>
                <w:szCs w:val="13"/>
                <w:lang w:eastAsia="uk-UA"/>
              </w:rPr>
            </w:pPr>
            <w:r w:rsidRPr="00D46F2F">
              <w:rPr>
                <w:b/>
                <w:bCs/>
                <w:sz w:val="13"/>
                <w:szCs w:val="13"/>
                <w:lang w:eastAsia="uk-UA"/>
              </w:rPr>
              <w:t>Уточнений план на 2023 р.</w:t>
            </w:r>
          </w:p>
        </w:tc>
        <w:tc>
          <w:tcPr>
            <w:tcW w:w="920" w:type="dxa"/>
            <w:tcBorders>
              <w:top w:val="nil"/>
              <w:left w:val="nil"/>
              <w:bottom w:val="single" w:sz="4" w:space="0" w:color="auto"/>
              <w:right w:val="single" w:sz="4" w:space="0" w:color="auto"/>
            </w:tcBorders>
            <w:shd w:val="clear" w:color="000000" w:fill="FFFFFF"/>
            <w:vAlign w:val="center"/>
            <w:hideMark/>
          </w:tcPr>
          <w:p w:rsidR="006E1C34" w:rsidRPr="00D46F2F" w:rsidRDefault="006E1C34" w:rsidP="00795B80">
            <w:pPr>
              <w:jc w:val="center"/>
              <w:rPr>
                <w:b/>
                <w:bCs/>
                <w:sz w:val="13"/>
                <w:szCs w:val="13"/>
                <w:lang w:eastAsia="uk-UA"/>
              </w:rPr>
            </w:pPr>
            <w:r w:rsidRPr="00D46F2F">
              <w:rPr>
                <w:b/>
                <w:bCs/>
                <w:sz w:val="13"/>
                <w:szCs w:val="13"/>
                <w:lang w:eastAsia="uk-UA"/>
              </w:rPr>
              <w:t>Виконано</w:t>
            </w:r>
          </w:p>
        </w:tc>
        <w:tc>
          <w:tcPr>
            <w:tcW w:w="709" w:type="dxa"/>
            <w:tcBorders>
              <w:top w:val="nil"/>
              <w:left w:val="nil"/>
              <w:bottom w:val="single" w:sz="4" w:space="0" w:color="auto"/>
              <w:right w:val="single" w:sz="4" w:space="0" w:color="auto"/>
            </w:tcBorders>
            <w:shd w:val="clear" w:color="000000" w:fill="FFFFFF"/>
            <w:noWrap/>
            <w:vAlign w:val="center"/>
            <w:hideMark/>
          </w:tcPr>
          <w:p w:rsidR="006E1C34" w:rsidRPr="00D46F2F" w:rsidRDefault="006E1C34" w:rsidP="00795B80">
            <w:pPr>
              <w:jc w:val="center"/>
              <w:rPr>
                <w:b/>
                <w:bCs/>
                <w:sz w:val="13"/>
                <w:szCs w:val="13"/>
                <w:lang w:eastAsia="uk-UA"/>
              </w:rPr>
            </w:pPr>
            <w:r w:rsidRPr="00D46F2F">
              <w:rPr>
                <w:b/>
                <w:bCs/>
                <w:sz w:val="13"/>
                <w:szCs w:val="13"/>
                <w:lang w:eastAsia="uk-UA"/>
              </w:rPr>
              <w:t>%</w:t>
            </w:r>
          </w:p>
        </w:tc>
        <w:tc>
          <w:tcPr>
            <w:tcW w:w="851" w:type="dxa"/>
            <w:tcBorders>
              <w:top w:val="nil"/>
              <w:left w:val="nil"/>
              <w:bottom w:val="single" w:sz="4" w:space="0" w:color="auto"/>
              <w:right w:val="single" w:sz="4" w:space="0" w:color="auto"/>
            </w:tcBorders>
            <w:shd w:val="clear" w:color="000000" w:fill="FFFFFF"/>
            <w:vAlign w:val="center"/>
            <w:hideMark/>
          </w:tcPr>
          <w:p w:rsidR="006E1C34" w:rsidRPr="00D46F2F" w:rsidRDefault="006E1C34" w:rsidP="00795B80">
            <w:pPr>
              <w:jc w:val="center"/>
              <w:rPr>
                <w:b/>
                <w:bCs/>
                <w:sz w:val="13"/>
                <w:szCs w:val="13"/>
                <w:lang w:eastAsia="uk-UA"/>
              </w:rPr>
            </w:pPr>
            <w:r w:rsidRPr="00D46F2F">
              <w:rPr>
                <w:b/>
                <w:bCs/>
                <w:sz w:val="13"/>
                <w:szCs w:val="13"/>
                <w:lang w:eastAsia="uk-UA"/>
              </w:rPr>
              <w:t>Уточнений план на 2023 р.</w:t>
            </w:r>
          </w:p>
        </w:tc>
        <w:tc>
          <w:tcPr>
            <w:tcW w:w="851" w:type="dxa"/>
            <w:tcBorders>
              <w:top w:val="nil"/>
              <w:left w:val="nil"/>
              <w:bottom w:val="single" w:sz="4" w:space="0" w:color="auto"/>
              <w:right w:val="single" w:sz="4" w:space="0" w:color="auto"/>
            </w:tcBorders>
            <w:shd w:val="clear" w:color="000000" w:fill="FFFFFF"/>
            <w:vAlign w:val="center"/>
            <w:hideMark/>
          </w:tcPr>
          <w:p w:rsidR="006E1C34" w:rsidRPr="00D46F2F" w:rsidRDefault="006E1C34" w:rsidP="00795B80">
            <w:pPr>
              <w:jc w:val="center"/>
              <w:rPr>
                <w:b/>
                <w:bCs/>
                <w:sz w:val="13"/>
                <w:szCs w:val="13"/>
                <w:lang w:eastAsia="uk-UA"/>
              </w:rPr>
            </w:pPr>
            <w:r w:rsidRPr="00D46F2F">
              <w:rPr>
                <w:b/>
                <w:bCs/>
                <w:sz w:val="13"/>
                <w:szCs w:val="13"/>
                <w:lang w:eastAsia="uk-UA"/>
              </w:rPr>
              <w:t>Виконано</w:t>
            </w:r>
          </w:p>
        </w:tc>
        <w:tc>
          <w:tcPr>
            <w:tcW w:w="707" w:type="dxa"/>
            <w:tcBorders>
              <w:top w:val="nil"/>
              <w:left w:val="nil"/>
              <w:bottom w:val="single" w:sz="4" w:space="0" w:color="auto"/>
              <w:right w:val="single" w:sz="4" w:space="0" w:color="auto"/>
            </w:tcBorders>
            <w:shd w:val="clear" w:color="000000" w:fill="FFFFFF"/>
            <w:noWrap/>
            <w:vAlign w:val="center"/>
            <w:hideMark/>
          </w:tcPr>
          <w:p w:rsidR="006E1C34" w:rsidRPr="00D46F2F" w:rsidRDefault="006E1C34" w:rsidP="00795B80">
            <w:pPr>
              <w:jc w:val="center"/>
              <w:rPr>
                <w:b/>
                <w:bCs/>
                <w:sz w:val="13"/>
                <w:szCs w:val="13"/>
                <w:lang w:eastAsia="uk-UA"/>
              </w:rPr>
            </w:pPr>
            <w:r w:rsidRPr="00D46F2F">
              <w:rPr>
                <w:b/>
                <w:bCs/>
                <w:sz w:val="13"/>
                <w:szCs w:val="13"/>
                <w:lang w:eastAsia="uk-UA"/>
              </w:rPr>
              <w:t>%</w:t>
            </w:r>
          </w:p>
        </w:tc>
        <w:tc>
          <w:tcPr>
            <w:tcW w:w="919" w:type="dxa"/>
            <w:tcBorders>
              <w:top w:val="nil"/>
              <w:left w:val="nil"/>
              <w:bottom w:val="single" w:sz="4" w:space="0" w:color="auto"/>
              <w:right w:val="single" w:sz="4" w:space="0" w:color="auto"/>
            </w:tcBorders>
            <w:shd w:val="clear" w:color="000000" w:fill="FFFFFF"/>
            <w:vAlign w:val="center"/>
            <w:hideMark/>
          </w:tcPr>
          <w:p w:rsidR="006E1C34" w:rsidRPr="00D46F2F" w:rsidRDefault="006E1C34" w:rsidP="00795B80">
            <w:pPr>
              <w:jc w:val="center"/>
              <w:rPr>
                <w:b/>
                <w:bCs/>
                <w:sz w:val="13"/>
                <w:szCs w:val="13"/>
                <w:lang w:eastAsia="uk-UA"/>
              </w:rPr>
            </w:pPr>
            <w:r w:rsidRPr="00D46F2F">
              <w:rPr>
                <w:b/>
                <w:bCs/>
                <w:sz w:val="13"/>
                <w:szCs w:val="13"/>
                <w:lang w:eastAsia="uk-UA"/>
              </w:rPr>
              <w:t>Уточнений план на 2023 р.</w:t>
            </w:r>
          </w:p>
        </w:tc>
        <w:tc>
          <w:tcPr>
            <w:tcW w:w="851" w:type="dxa"/>
            <w:tcBorders>
              <w:top w:val="nil"/>
              <w:left w:val="nil"/>
              <w:bottom w:val="single" w:sz="4" w:space="0" w:color="auto"/>
              <w:right w:val="single" w:sz="4" w:space="0" w:color="auto"/>
            </w:tcBorders>
            <w:shd w:val="clear" w:color="000000" w:fill="FFFFFF"/>
            <w:vAlign w:val="center"/>
            <w:hideMark/>
          </w:tcPr>
          <w:p w:rsidR="006E1C34" w:rsidRPr="00D46F2F" w:rsidRDefault="006E1C34" w:rsidP="00795B80">
            <w:pPr>
              <w:jc w:val="center"/>
              <w:rPr>
                <w:b/>
                <w:bCs/>
                <w:sz w:val="13"/>
                <w:szCs w:val="13"/>
                <w:lang w:eastAsia="uk-UA"/>
              </w:rPr>
            </w:pPr>
            <w:r w:rsidRPr="00D46F2F">
              <w:rPr>
                <w:b/>
                <w:bCs/>
                <w:sz w:val="13"/>
                <w:szCs w:val="13"/>
                <w:lang w:eastAsia="uk-UA"/>
              </w:rPr>
              <w:t>Виконано</w:t>
            </w:r>
          </w:p>
        </w:tc>
        <w:tc>
          <w:tcPr>
            <w:tcW w:w="640" w:type="dxa"/>
            <w:tcBorders>
              <w:top w:val="nil"/>
              <w:left w:val="nil"/>
              <w:bottom w:val="single" w:sz="4" w:space="0" w:color="auto"/>
              <w:right w:val="single" w:sz="4" w:space="0" w:color="auto"/>
            </w:tcBorders>
            <w:shd w:val="clear" w:color="000000" w:fill="FFFFFF"/>
            <w:noWrap/>
            <w:vAlign w:val="center"/>
            <w:hideMark/>
          </w:tcPr>
          <w:p w:rsidR="006E1C34" w:rsidRPr="00D46F2F" w:rsidRDefault="006E1C34" w:rsidP="00795B80">
            <w:pPr>
              <w:jc w:val="center"/>
              <w:rPr>
                <w:b/>
                <w:bCs/>
                <w:sz w:val="13"/>
                <w:szCs w:val="13"/>
                <w:lang w:eastAsia="uk-UA"/>
              </w:rPr>
            </w:pPr>
            <w:r w:rsidRPr="00D46F2F">
              <w:rPr>
                <w:b/>
                <w:bCs/>
                <w:sz w:val="13"/>
                <w:szCs w:val="13"/>
                <w:lang w:eastAsia="uk-UA"/>
              </w:rPr>
              <w:t>%</w:t>
            </w:r>
          </w:p>
        </w:tc>
      </w:tr>
      <w:tr w:rsidR="00D46F2F" w:rsidRPr="00D46F2F" w:rsidTr="00D46F2F">
        <w:trPr>
          <w:trHeight w:val="28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rPr>
                <w:sz w:val="13"/>
                <w:szCs w:val="13"/>
                <w:lang w:eastAsia="uk-UA"/>
              </w:rPr>
            </w:pPr>
            <w:r w:rsidRPr="00D46F2F">
              <w:rPr>
                <w:sz w:val="13"/>
                <w:szCs w:val="13"/>
                <w:lang w:eastAsia="uk-UA"/>
              </w:rPr>
              <w:t>Повернення внутрішніх кредитів</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
                <w:bCs/>
                <w:color w:val="FFFFFF"/>
                <w:sz w:val="13"/>
                <w:szCs w:val="13"/>
                <w:lang w:eastAsia="uk-UA"/>
              </w:rPr>
            </w:pPr>
            <w:r w:rsidRPr="00D46F2F">
              <w:rPr>
                <w:b/>
                <w:bCs/>
                <w:color w:val="FFFFFF"/>
                <w:sz w:val="13"/>
                <w:szCs w:val="13"/>
                <w:lang w:eastAsia="uk-UA"/>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sz w:val="13"/>
                <w:szCs w:val="13"/>
                <w:lang w:eastAsia="uk-UA"/>
              </w:rPr>
            </w:pPr>
            <w:r w:rsidRPr="00D46F2F">
              <w:rPr>
                <w:sz w:val="13"/>
                <w:szCs w:val="13"/>
                <w:lang w:eastAsia="uk-UA"/>
              </w:rPr>
              <w:t>-128 938,7</w:t>
            </w:r>
          </w:p>
        </w:tc>
        <w:tc>
          <w:tcPr>
            <w:tcW w:w="851"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sz w:val="13"/>
                <w:szCs w:val="13"/>
                <w:lang w:eastAsia="uk-UA"/>
              </w:rPr>
            </w:pPr>
            <w:r w:rsidRPr="00D46F2F">
              <w:rPr>
                <w:sz w:val="13"/>
                <w:szCs w:val="13"/>
                <w:lang w:eastAsia="uk-UA"/>
              </w:rPr>
              <w:t>-19 498,7</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15,1%</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color w:val="000000"/>
                <w:sz w:val="13"/>
                <w:szCs w:val="13"/>
                <w:lang w:eastAsia="uk-UA"/>
              </w:rPr>
            </w:pPr>
            <w:r w:rsidRPr="00D46F2F">
              <w:rPr>
                <w:color w:val="000000"/>
                <w:sz w:val="13"/>
                <w:szCs w:val="13"/>
                <w:lang w:eastAsia="uk-UA"/>
              </w:rPr>
              <w:t>-128 938,7</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color w:val="000000"/>
                <w:sz w:val="13"/>
                <w:szCs w:val="13"/>
                <w:lang w:eastAsia="uk-UA"/>
              </w:rPr>
            </w:pPr>
            <w:r w:rsidRPr="00D46F2F">
              <w:rPr>
                <w:color w:val="000000"/>
                <w:sz w:val="13"/>
                <w:szCs w:val="13"/>
                <w:lang w:eastAsia="uk-UA"/>
              </w:rPr>
              <w:t>-19 498,7</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15,1%</w:t>
            </w:r>
          </w:p>
        </w:tc>
      </w:tr>
      <w:tr w:rsidR="00D46F2F" w:rsidRPr="00D46F2F" w:rsidTr="00D46F2F">
        <w:trPr>
          <w:trHeight w:val="31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D46F2F" w:rsidRPr="00D46F2F" w:rsidRDefault="00D46F2F" w:rsidP="00D46F2F">
            <w:pPr>
              <w:jc w:val="center"/>
              <w:rPr>
                <w:b/>
                <w:bCs/>
                <w:sz w:val="13"/>
                <w:szCs w:val="13"/>
                <w:lang w:eastAsia="uk-UA"/>
              </w:rPr>
            </w:pPr>
            <w:r w:rsidRPr="00D46F2F">
              <w:rPr>
                <w:b/>
                <w:bCs/>
                <w:sz w:val="13"/>
                <w:szCs w:val="13"/>
                <w:lang w:eastAsia="uk-UA"/>
              </w:rPr>
              <w:t xml:space="preserve">Всього кредитування </w:t>
            </w:r>
          </w:p>
        </w:tc>
        <w:tc>
          <w:tcPr>
            <w:tcW w:w="923"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color w:val="000000"/>
                <w:sz w:val="13"/>
                <w:szCs w:val="13"/>
                <w:lang w:eastAsia="uk-UA"/>
              </w:rPr>
            </w:pPr>
            <w:r w:rsidRPr="00D46F2F">
              <w:rPr>
                <w:b/>
                <w:bCs/>
                <w:color w:val="000000"/>
                <w:sz w:val="13"/>
                <w:szCs w:val="13"/>
                <w:lang w:eastAsia="uk-UA"/>
              </w:rPr>
              <w:t>30 443,6</w:t>
            </w:r>
          </w:p>
        </w:tc>
        <w:tc>
          <w:tcPr>
            <w:tcW w:w="920"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color w:val="000000"/>
                <w:sz w:val="13"/>
                <w:szCs w:val="13"/>
                <w:lang w:eastAsia="uk-UA"/>
              </w:rPr>
            </w:pPr>
            <w:r w:rsidRPr="00D46F2F">
              <w:rPr>
                <w:b/>
                <w:bCs/>
                <w:color w:val="000000"/>
                <w:sz w:val="13"/>
                <w:szCs w:val="13"/>
                <w:lang w:eastAsia="uk-UA"/>
              </w:rPr>
              <w:t>30 443,6</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1,0</w:t>
            </w:r>
          </w:p>
        </w:tc>
        <w:tc>
          <w:tcPr>
            <w:tcW w:w="851"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color w:val="000000"/>
                <w:sz w:val="13"/>
                <w:szCs w:val="13"/>
                <w:lang w:eastAsia="uk-UA"/>
              </w:rPr>
            </w:pPr>
            <w:r w:rsidRPr="00D46F2F">
              <w:rPr>
                <w:b/>
                <w:bCs/>
                <w:color w:val="000000"/>
                <w:sz w:val="13"/>
                <w:szCs w:val="13"/>
                <w:lang w:eastAsia="uk-UA"/>
              </w:rPr>
              <w:t>-725,3</w:t>
            </w:r>
          </w:p>
        </w:tc>
        <w:tc>
          <w:tcPr>
            <w:tcW w:w="851"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color w:val="000000"/>
                <w:sz w:val="13"/>
                <w:szCs w:val="13"/>
                <w:lang w:eastAsia="uk-UA"/>
              </w:rPr>
            </w:pPr>
            <w:r w:rsidRPr="00D46F2F">
              <w:rPr>
                <w:b/>
                <w:bCs/>
                <w:color w:val="000000"/>
                <w:sz w:val="13"/>
                <w:szCs w:val="13"/>
                <w:lang w:eastAsia="uk-UA"/>
              </w:rPr>
              <w:t>31 726,8</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-4374,2%</w:t>
            </w:r>
          </w:p>
        </w:tc>
        <w:tc>
          <w:tcPr>
            <w:tcW w:w="919"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color w:val="000000"/>
                <w:sz w:val="13"/>
                <w:szCs w:val="13"/>
                <w:lang w:eastAsia="uk-UA"/>
              </w:rPr>
            </w:pPr>
            <w:r w:rsidRPr="00D46F2F">
              <w:rPr>
                <w:b/>
                <w:bCs/>
                <w:color w:val="000000"/>
                <w:sz w:val="13"/>
                <w:szCs w:val="13"/>
                <w:lang w:eastAsia="uk-UA"/>
              </w:rPr>
              <w:t>29 718,3</w:t>
            </w:r>
          </w:p>
        </w:tc>
        <w:tc>
          <w:tcPr>
            <w:tcW w:w="851"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color w:val="000000"/>
                <w:sz w:val="13"/>
                <w:szCs w:val="13"/>
                <w:lang w:eastAsia="uk-UA"/>
              </w:rPr>
            </w:pPr>
            <w:r w:rsidRPr="00D46F2F">
              <w:rPr>
                <w:b/>
                <w:bCs/>
                <w:color w:val="000000"/>
                <w:sz w:val="13"/>
                <w:szCs w:val="13"/>
                <w:lang w:eastAsia="uk-UA"/>
              </w:rPr>
              <w:t>62 170,4</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209,2%</w:t>
            </w:r>
          </w:p>
        </w:tc>
      </w:tr>
      <w:tr w:rsidR="00D46F2F" w:rsidRPr="00D46F2F" w:rsidTr="00D46F2F">
        <w:trPr>
          <w:trHeight w:val="416"/>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 xml:space="preserve">Всього </w:t>
            </w:r>
            <w:r w:rsidRPr="00D46F2F">
              <w:rPr>
                <w:b/>
                <w:bCs/>
                <w:sz w:val="13"/>
                <w:szCs w:val="13"/>
                <w:lang w:eastAsia="uk-UA"/>
              </w:rPr>
              <w:br/>
              <w:t xml:space="preserve"> видатків та кредитування</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3 844 925,3</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3 616 257,5</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94,1%</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1 927 455,8</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1 471 142,9</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76,3%</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5 772 381,1</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5 087 400,4</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88,1%</w:t>
            </w:r>
          </w:p>
        </w:tc>
      </w:tr>
    </w:tbl>
    <w:p w:rsidR="00D46F2F" w:rsidRDefault="00D46F2F" w:rsidP="007838BD">
      <w:pPr>
        <w:widowControl w:val="0"/>
        <w:tabs>
          <w:tab w:val="left" w:pos="540"/>
        </w:tabs>
        <w:ind w:firstLine="709"/>
        <w:jc w:val="center"/>
        <w:rPr>
          <w:sz w:val="18"/>
          <w:szCs w:val="18"/>
          <w:highlight w:val="yellow"/>
        </w:rPr>
      </w:pPr>
    </w:p>
    <w:p w:rsidR="00D46F2F" w:rsidRPr="00A151C8" w:rsidRDefault="005B28AF" w:rsidP="003A68F0">
      <w:pPr>
        <w:widowControl w:val="0"/>
        <w:ind w:firstLine="709"/>
        <w:jc w:val="center"/>
        <w:outlineLvl w:val="2"/>
        <w:rPr>
          <w:i/>
        </w:rPr>
      </w:pPr>
      <w:r w:rsidRPr="00A151C8">
        <w:rPr>
          <w:i/>
        </w:rPr>
        <w:t>Видатки на захищені</w:t>
      </w:r>
      <w:r w:rsidR="001864A7" w:rsidRPr="00A151C8">
        <w:rPr>
          <w:i/>
        </w:rPr>
        <w:t xml:space="preserve"> та інші</w:t>
      </w:r>
      <w:r w:rsidRPr="00A151C8">
        <w:rPr>
          <w:i/>
        </w:rPr>
        <w:t xml:space="preserve"> статті</w:t>
      </w:r>
      <w:r w:rsidR="00B057A3" w:rsidRPr="00A151C8">
        <w:rPr>
          <w:i/>
        </w:rPr>
        <w:t xml:space="preserve"> по загальному фонду</w:t>
      </w:r>
      <w:r w:rsidRPr="00A151C8">
        <w:rPr>
          <w:i/>
        </w:rPr>
        <w:t xml:space="preserve"> </w:t>
      </w:r>
      <w:r w:rsidR="00D46F2F" w:rsidRPr="00A151C8">
        <w:rPr>
          <w:i/>
        </w:rPr>
        <w:t>за 2023 рік</w:t>
      </w:r>
      <w:r w:rsidR="00AE2C1D" w:rsidRPr="00A151C8">
        <w:rPr>
          <w:i/>
        </w:rPr>
        <w:t>,</w:t>
      </w:r>
    </w:p>
    <w:p w:rsidR="00136E1A" w:rsidRPr="00A151C8" w:rsidRDefault="007838BD" w:rsidP="003A68F0">
      <w:pPr>
        <w:widowControl w:val="0"/>
        <w:ind w:firstLine="709"/>
        <w:jc w:val="center"/>
        <w:outlineLvl w:val="2"/>
        <w:rPr>
          <w:i/>
        </w:rPr>
      </w:pPr>
      <w:r w:rsidRPr="00A151C8">
        <w:rPr>
          <w:i/>
        </w:rPr>
        <w:t xml:space="preserve"> (порівн</w:t>
      </w:r>
      <w:r w:rsidR="005B28AF" w:rsidRPr="00A151C8">
        <w:rPr>
          <w:i/>
        </w:rPr>
        <w:t>яння з</w:t>
      </w:r>
      <w:r w:rsidR="00136E1A" w:rsidRPr="00A151C8">
        <w:rPr>
          <w:i/>
        </w:rPr>
        <w:t xml:space="preserve"> 202</w:t>
      </w:r>
      <w:r w:rsidR="00A87372" w:rsidRPr="00A151C8">
        <w:rPr>
          <w:i/>
        </w:rPr>
        <w:t>2</w:t>
      </w:r>
      <w:r w:rsidR="00136E1A" w:rsidRPr="00A151C8">
        <w:rPr>
          <w:i/>
        </w:rPr>
        <w:t xml:space="preserve"> ро</w:t>
      </w:r>
      <w:r w:rsidR="00D46F2F" w:rsidRPr="00A151C8">
        <w:rPr>
          <w:i/>
        </w:rPr>
        <w:t>ком</w:t>
      </w:r>
      <w:r w:rsidRPr="00A151C8">
        <w:rPr>
          <w:i/>
        </w:rPr>
        <w:t>), тис.грн:</w:t>
      </w:r>
    </w:p>
    <w:p w:rsidR="00A151C8" w:rsidRDefault="00A151C8" w:rsidP="003A68F0">
      <w:pPr>
        <w:widowControl w:val="0"/>
        <w:ind w:firstLine="709"/>
        <w:jc w:val="center"/>
        <w:outlineLvl w:val="2"/>
        <w:rPr>
          <w:i/>
          <w:highlight w:val="yellow"/>
        </w:rPr>
      </w:pPr>
    </w:p>
    <w:tbl>
      <w:tblPr>
        <w:tblW w:w="9513" w:type="dxa"/>
        <w:tblInd w:w="93" w:type="dxa"/>
        <w:tblLook w:val="04A0" w:firstRow="1" w:lastRow="0" w:firstColumn="1" w:lastColumn="0" w:noHBand="0" w:noVBand="1"/>
      </w:tblPr>
      <w:tblGrid>
        <w:gridCol w:w="2360"/>
        <w:gridCol w:w="1340"/>
        <w:gridCol w:w="1540"/>
        <w:gridCol w:w="1240"/>
        <w:gridCol w:w="1440"/>
        <w:gridCol w:w="1593"/>
      </w:tblGrid>
      <w:tr w:rsidR="00A151C8" w:rsidTr="00B10174">
        <w:trPr>
          <w:trHeight w:val="828"/>
        </w:trPr>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51C8" w:rsidRDefault="00A151C8">
            <w:pPr>
              <w:jc w:val="center"/>
              <w:rPr>
                <w:color w:val="000000"/>
                <w:sz w:val="22"/>
                <w:szCs w:val="22"/>
              </w:rPr>
            </w:pPr>
            <w:r>
              <w:rPr>
                <w:color w:val="000000"/>
                <w:sz w:val="22"/>
                <w:szCs w:val="22"/>
              </w:rPr>
              <w:t>Найменування</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A151C8" w:rsidRDefault="00A151C8">
            <w:pPr>
              <w:jc w:val="center"/>
              <w:rPr>
                <w:color w:val="000000"/>
                <w:sz w:val="18"/>
                <w:szCs w:val="18"/>
              </w:rPr>
            </w:pPr>
            <w:r>
              <w:rPr>
                <w:color w:val="000000"/>
                <w:sz w:val="18"/>
                <w:szCs w:val="18"/>
              </w:rPr>
              <w:t>Уточнений план на 2023 рік</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A151C8" w:rsidRDefault="00A151C8">
            <w:pPr>
              <w:jc w:val="center"/>
              <w:rPr>
                <w:color w:val="000000"/>
                <w:sz w:val="18"/>
                <w:szCs w:val="18"/>
              </w:rPr>
            </w:pPr>
            <w:r>
              <w:rPr>
                <w:color w:val="000000"/>
                <w:sz w:val="18"/>
                <w:szCs w:val="18"/>
              </w:rPr>
              <w:t>Касові видатки за 2023 рік</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A151C8" w:rsidRDefault="00A151C8">
            <w:pPr>
              <w:jc w:val="center"/>
              <w:rPr>
                <w:color w:val="000000"/>
                <w:sz w:val="18"/>
                <w:szCs w:val="18"/>
              </w:rPr>
            </w:pPr>
            <w:r>
              <w:rPr>
                <w:color w:val="000000"/>
                <w:sz w:val="18"/>
                <w:szCs w:val="18"/>
              </w:rPr>
              <w:t>% виконання до плану 2023 року</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151C8" w:rsidRDefault="00A151C8">
            <w:pPr>
              <w:jc w:val="center"/>
              <w:rPr>
                <w:color w:val="000000"/>
                <w:sz w:val="18"/>
                <w:szCs w:val="18"/>
              </w:rPr>
            </w:pPr>
            <w:r>
              <w:rPr>
                <w:color w:val="000000"/>
                <w:sz w:val="18"/>
                <w:szCs w:val="18"/>
              </w:rPr>
              <w:t>Касові видатки за 2022 рік</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A151C8" w:rsidRDefault="00A151C8">
            <w:pPr>
              <w:jc w:val="center"/>
              <w:rPr>
                <w:color w:val="000000"/>
                <w:sz w:val="16"/>
                <w:szCs w:val="16"/>
              </w:rPr>
            </w:pPr>
            <w:r>
              <w:rPr>
                <w:color w:val="000000"/>
                <w:sz w:val="16"/>
                <w:szCs w:val="16"/>
              </w:rPr>
              <w:t>Відхилення до відповідного періоду минулого року,%</w:t>
            </w:r>
          </w:p>
        </w:tc>
      </w:tr>
      <w:tr w:rsidR="00A151C8" w:rsidTr="00B10174">
        <w:trPr>
          <w:trHeight w:val="9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color w:val="000000"/>
                <w:sz w:val="22"/>
                <w:szCs w:val="22"/>
              </w:rPr>
            </w:pPr>
            <w:r>
              <w:rPr>
                <w:color w:val="000000"/>
                <w:sz w:val="22"/>
                <w:szCs w:val="22"/>
              </w:rPr>
              <w:t>Оплата праці і нарахування на заробітну плату</w:t>
            </w:r>
          </w:p>
        </w:tc>
        <w:tc>
          <w:tcPr>
            <w:tcW w:w="13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1 667 513,5</w:t>
            </w:r>
          </w:p>
        </w:tc>
        <w:tc>
          <w:tcPr>
            <w:tcW w:w="15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1 584 788,1</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95,0%</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1 478 226,6</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7,2%</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22"/>
                <w:szCs w:val="22"/>
              </w:rPr>
            </w:pPr>
            <w:r>
              <w:rPr>
                <w:i/>
                <w:iCs/>
                <w:color w:val="000000"/>
                <w:sz w:val="22"/>
                <w:szCs w:val="22"/>
              </w:rPr>
              <w:t>в т.ч. трансферти</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22"/>
                <w:szCs w:val="22"/>
              </w:rPr>
            </w:pPr>
            <w:r>
              <w:rPr>
                <w:i/>
                <w:iCs/>
                <w:color w:val="000000"/>
                <w:sz w:val="22"/>
                <w:szCs w:val="22"/>
              </w:rPr>
              <w:t>446 769,9</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22"/>
                <w:szCs w:val="22"/>
              </w:rPr>
            </w:pPr>
            <w:r>
              <w:rPr>
                <w:i/>
                <w:iCs/>
                <w:color w:val="000000"/>
                <w:sz w:val="22"/>
                <w:szCs w:val="22"/>
              </w:rPr>
              <w:t>446 657,3</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100,0%</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487 586,1</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-8,4%</w:t>
            </w:r>
          </w:p>
        </w:tc>
      </w:tr>
      <w:tr w:rsidR="00A151C8" w:rsidTr="00B10174">
        <w:trPr>
          <w:trHeight w:val="9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color w:val="000000"/>
                <w:sz w:val="22"/>
                <w:szCs w:val="22"/>
              </w:rPr>
            </w:pPr>
            <w:r>
              <w:rPr>
                <w:color w:val="000000"/>
                <w:sz w:val="22"/>
                <w:szCs w:val="22"/>
              </w:rPr>
              <w:t>Медикаменти та перев`язувальні матеріали</w:t>
            </w:r>
          </w:p>
        </w:tc>
        <w:tc>
          <w:tcPr>
            <w:tcW w:w="13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401,7</w:t>
            </w:r>
          </w:p>
        </w:tc>
        <w:tc>
          <w:tcPr>
            <w:tcW w:w="15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151,2</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37,6%</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131,9</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14,6%</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color w:val="000000"/>
                <w:sz w:val="22"/>
                <w:szCs w:val="22"/>
              </w:rPr>
            </w:pPr>
            <w:r>
              <w:rPr>
                <w:color w:val="000000"/>
                <w:sz w:val="22"/>
                <w:szCs w:val="22"/>
              </w:rPr>
              <w:t>Продукти харчування</w:t>
            </w:r>
          </w:p>
        </w:tc>
        <w:tc>
          <w:tcPr>
            <w:tcW w:w="13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124 074,9</w:t>
            </w:r>
          </w:p>
        </w:tc>
        <w:tc>
          <w:tcPr>
            <w:tcW w:w="15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113 217,6</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91,2%</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48 858,7</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131,7%</w:t>
            </w:r>
          </w:p>
        </w:tc>
      </w:tr>
      <w:tr w:rsidR="00A151C8" w:rsidTr="00B10174">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color w:val="000000"/>
                <w:sz w:val="22"/>
                <w:szCs w:val="22"/>
              </w:rPr>
            </w:pPr>
            <w:r>
              <w:rPr>
                <w:color w:val="000000"/>
                <w:sz w:val="22"/>
                <w:szCs w:val="22"/>
              </w:rPr>
              <w:t>Оплата комунальних послуг та енергоносіїв</w:t>
            </w:r>
          </w:p>
        </w:tc>
        <w:tc>
          <w:tcPr>
            <w:tcW w:w="13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204 408,6</w:t>
            </w:r>
          </w:p>
        </w:tc>
        <w:tc>
          <w:tcPr>
            <w:tcW w:w="15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179 489,8</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87,8%</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160 290,5</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12,0%</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22"/>
                <w:szCs w:val="22"/>
              </w:rPr>
            </w:pPr>
            <w:r>
              <w:rPr>
                <w:i/>
                <w:iCs/>
                <w:color w:val="000000"/>
                <w:sz w:val="22"/>
                <w:szCs w:val="22"/>
              </w:rPr>
              <w:t>в т.ч. трансферти</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22"/>
                <w:szCs w:val="22"/>
              </w:rPr>
            </w:pPr>
            <w:r>
              <w:rPr>
                <w:i/>
                <w:iCs/>
                <w:color w:val="000000"/>
                <w:sz w:val="22"/>
                <w:szCs w:val="22"/>
              </w:rPr>
              <w:t>35 354,2</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22"/>
                <w:szCs w:val="22"/>
              </w:rPr>
            </w:pPr>
            <w:r>
              <w:rPr>
                <w:i/>
                <w:iCs/>
                <w:color w:val="000000"/>
                <w:sz w:val="22"/>
                <w:szCs w:val="22"/>
              </w:rPr>
              <w:t>32 807,9</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92,8%</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8 352,9</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292,8%</w:t>
            </w:r>
          </w:p>
        </w:tc>
      </w:tr>
      <w:tr w:rsidR="00A151C8" w:rsidTr="00B10174">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color w:val="000000"/>
                <w:sz w:val="22"/>
                <w:szCs w:val="22"/>
              </w:rPr>
            </w:pPr>
            <w:r>
              <w:rPr>
                <w:color w:val="000000"/>
                <w:sz w:val="22"/>
                <w:szCs w:val="22"/>
              </w:rPr>
              <w:t>Соціальне забезпечення</w:t>
            </w:r>
          </w:p>
        </w:tc>
        <w:tc>
          <w:tcPr>
            <w:tcW w:w="13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208 182,3</w:t>
            </w:r>
          </w:p>
        </w:tc>
        <w:tc>
          <w:tcPr>
            <w:tcW w:w="15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198 512,7</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95,4%</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131 137,8</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51,4%</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22"/>
                <w:szCs w:val="22"/>
              </w:rPr>
            </w:pPr>
            <w:r>
              <w:rPr>
                <w:i/>
                <w:iCs/>
                <w:color w:val="000000"/>
                <w:sz w:val="22"/>
                <w:szCs w:val="22"/>
              </w:rPr>
              <w:t>в т.ч. трансферти</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22"/>
                <w:szCs w:val="22"/>
              </w:rPr>
            </w:pPr>
            <w:r>
              <w:rPr>
                <w:i/>
                <w:iCs/>
                <w:color w:val="000000"/>
                <w:sz w:val="22"/>
                <w:szCs w:val="22"/>
              </w:rPr>
              <w:t>8 056,6</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22"/>
                <w:szCs w:val="22"/>
              </w:rPr>
            </w:pPr>
            <w:r>
              <w:rPr>
                <w:i/>
                <w:iCs/>
                <w:color w:val="000000"/>
                <w:sz w:val="22"/>
                <w:szCs w:val="22"/>
              </w:rPr>
              <w:t>7 996,2</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99,3%</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5 719,7</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39,8%</w:t>
            </w:r>
          </w:p>
        </w:tc>
      </w:tr>
      <w:tr w:rsidR="00A151C8" w:rsidTr="00B10174">
        <w:trPr>
          <w:trHeight w:val="9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color w:val="000000"/>
                <w:sz w:val="22"/>
                <w:szCs w:val="22"/>
              </w:rPr>
            </w:pPr>
            <w:r>
              <w:rPr>
                <w:color w:val="000000"/>
                <w:sz w:val="22"/>
                <w:szCs w:val="22"/>
              </w:rPr>
              <w:t>Поточні трансферти органам державного управління інших рівнів</w:t>
            </w:r>
          </w:p>
        </w:tc>
        <w:tc>
          <w:tcPr>
            <w:tcW w:w="13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554 098,4</w:t>
            </w:r>
          </w:p>
        </w:tc>
        <w:tc>
          <w:tcPr>
            <w:tcW w:w="15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537 784,9</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97,1%</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110 904,5</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384,9%</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color w:val="000000"/>
                <w:sz w:val="22"/>
                <w:szCs w:val="22"/>
              </w:rPr>
            </w:pPr>
            <w:r>
              <w:rPr>
                <w:color w:val="000000"/>
                <w:sz w:val="22"/>
                <w:szCs w:val="22"/>
              </w:rPr>
              <w:t>Інші поточні видатки</w:t>
            </w:r>
          </w:p>
        </w:tc>
        <w:tc>
          <w:tcPr>
            <w:tcW w:w="13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1 055 802,3</w:t>
            </w:r>
          </w:p>
        </w:tc>
        <w:tc>
          <w:tcPr>
            <w:tcW w:w="15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971 869,8</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92,1%</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849 572,4</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14,4%</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22"/>
                <w:szCs w:val="22"/>
              </w:rPr>
            </w:pPr>
            <w:r>
              <w:rPr>
                <w:i/>
                <w:iCs/>
                <w:color w:val="000000"/>
                <w:sz w:val="22"/>
                <w:szCs w:val="22"/>
              </w:rPr>
              <w:t>в т.ч. трансферти</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22"/>
                <w:szCs w:val="22"/>
              </w:rPr>
            </w:pPr>
            <w:r>
              <w:rPr>
                <w:i/>
                <w:iCs/>
                <w:color w:val="000000"/>
                <w:sz w:val="22"/>
                <w:szCs w:val="22"/>
              </w:rPr>
              <w:t>64 384,6</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22"/>
                <w:szCs w:val="22"/>
              </w:rPr>
            </w:pPr>
            <w:r>
              <w:rPr>
                <w:i/>
                <w:iCs/>
                <w:color w:val="000000"/>
                <w:sz w:val="22"/>
                <w:szCs w:val="22"/>
              </w:rPr>
              <w:t>64 056,6</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99,5%</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4 699,1</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1263,2%</w:t>
            </w:r>
          </w:p>
        </w:tc>
      </w:tr>
      <w:tr w:rsidR="00A151C8" w:rsidTr="00B10174">
        <w:trPr>
          <w:trHeight w:val="48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b/>
                <w:bCs/>
                <w:i/>
                <w:iCs/>
                <w:color w:val="000000"/>
                <w:sz w:val="18"/>
                <w:szCs w:val="18"/>
              </w:rPr>
            </w:pPr>
            <w:r>
              <w:rPr>
                <w:b/>
                <w:bCs/>
                <w:i/>
                <w:iCs/>
                <w:color w:val="000000"/>
                <w:sz w:val="18"/>
                <w:szCs w:val="18"/>
              </w:rPr>
              <w:t>з них, фінансова підтримка КП в т.ч.:</w:t>
            </w:r>
          </w:p>
        </w:tc>
        <w:tc>
          <w:tcPr>
            <w:tcW w:w="13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b/>
                <w:bCs/>
                <w:i/>
                <w:iCs/>
                <w:color w:val="000000"/>
                <w:sz w:val="18"/>
                <w:szCs w:val="18"/>
              </w:rPr>
            </w:pPr>
            <w:r>
              <w:rPr>
                <w:b/>
                <w:bCs/>
                <w:i/>
                <w:iCs/>
                <w:color w:val="000000"/>
                <w:sz w:val="18"/>
                <w:szCs w:val="18"/>
              </w:rPr>
              <w:t>526 478,4</w:t>
            </w:r>
          </w:p>
        </w:tc>
        <w:tc>
          <w:tcPr>
            <w:tcW w:w="15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b/>
                <w:bCs/>
                <w:i/>
                <w:iCs/>
                <w:color w:val="000000"/>
                <w:sz w:val="18"/>
                <w:szCs w:val="18"/>
              </w:rPr>
            </w:pPr>
            <w:r>
              <w:rPr>
                <w:b/>
                <w:bCs/>
                <w:i/>
                <w:iCs/>
                <w:color w:val="000000"/>
                <w:sz w:val="18"/>
                <w:szCs w:val="18"/>
              </w:rPr>
              <w:t>517 312,5</w:t>
            </w:r>
          </w:p>
        </w:tc>
        <w:tc>
          <w:tcPr>
            <w:tcW w:w="12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color w:val="000000"/>
                <w:sz w:val="18"/>
                <w:szCs w:val="18"/>
              </w:rPr>
            </w:pPr>
            <w:r>
              <w:rPr>
                <w:b/>
                <w:bCs/>
                <w:color w:val="000000"/>
                <w:sz w:val="18"/>
                <w:szCs w:val="18"/>
              </w:rPr>
              <w:t>98,3%</w:t>
            </w:r>
          </w:p>
        </w:tc>
        <w:tc>
          <w:tcPr>
            <w:tcW w:w="14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b/>
                <w:bCs/>
                <w:i/>
                <w:iCs/>
                <w:color w:val="000000"/>
                <w:sz w:val="18"/>
                <w:szCs w:val="18"/>
              </w:rPr>
            </w:pPr>
            <w:r>
              <w:rPr>
                <w:b/>
                <w:bCs/>
                <w:i/>
                <w:iCs/>
                <w:color w:val="000000"/>
                <w:sz w:val="18"/>
                <w:szCs w:val="18"/>
              </w:rPr>
              <w:t>374 237,5</w:t>
            </w:r>
          </w:p>
        </w:tc>
        <w:tc>
          <w:tcPr>
            <w:tcW w:w="1593"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color w:val="000000"/>
                <w:sz w:val="22"/>
                <w:szCs w:val="22"/>
              </w:rPr>
            </w:pPr>
            <w:r>
              <w:rPr>
                <w:color w:val="000000"/>
                <w:sz w:val="22"/>
                <w:szCs w:val="22"/>
              </w:rPr>
              <w:t>38,2%</w:t>
            </w:r>
          </w:p>
        </w:tc>
      </w:tr>
      <w:tr w:rsidR="00A151C8" w:rsidTr="00B10174">
        <w:trPr>
          <w:trHeight w:val="48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18"/>
                <w:szCs w:val="18"/>
              </w:rPr>
            </w:pPr>
            <w:r>
              <w:rPr>
                <w:i/>
                <w:iCs/>
                <w:color w:val="000000"/>
                <w:sz w:val="18"/>
                <w:szCs w:val="18"/>
              </w:rPr>
              <w:t>Оплата праці з нарахуваннями</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203 085,2</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201 632,9</w:t>
            </w:r>
          </w:p>
        </w:tc>
        <w:tc>
          <w:tcPr>
            <w:tcW w:w="12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color w:val="000000"/>
                <w:sz w:val="18"/>
                <w:szCs w:val="18"/>
              </w:rPr>
            </w:pPr>
            <w:r>
              <w:rPr>
                <w:b/>
                <w:bCs/>
                <w:color w:val="000000"/>
                <w:sz w:val="18"/>
                <w:szCs w:val="18"/>
              </w:rPr>
              <w:t>99,3%</w:t>
            </w:r>
          </w:p>
        </w:tc>
        <w:tc>
          <w:tcPr>
            <w:tcW w:w="14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i/>
                <w:iCs/>
                <w:color w:val="000000"/>
                <w:sz w:val="18"/>
                <w:szCs w:val="18"/>
              </w:rPr>
            </w:pPr>
            <w:r>
              <w:rPr>
                <w:i/>
                <w:iCs/>
                <w:color w:val="000000"/>
                <w:sz w:val="18"/>
                <w:szCs w:val="18"/>
              </w:rPr>
              <w:t>172 928,4</w:t>
            </w:r>
          </w:p>
        </w:tc>
        <w:tc>
          <w:tcPr>
            <w:tcW w:w="1593"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color w:val="000000"/>
                <w:sz w:val="22"/>
                <w:szCs w:val="22"/>
              </w:rPr>
            </w:pPr>
            <w:r>
              <w:rPr>
                <w:color w:val="000000"/>
                <w:sz w:val="22"/>
                <w:szCs w:val="22"/>
              </w:rPr>
              <w:t>16,6%</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18"/>
                <w:szCs w:val="18"/>
              </w:rPr>
            </w:pPr>
            <w:r>
              <w:rPr>
                <w:i/>
                <w:iCs/>
                <w:color w:val="000000"/>
                <w:sz w:val="18"/>
                <w:szCs w:val="18"/>
              </w:rPr>
              <w:t>Медикаменти</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52 806,9</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52 806,9</w:t>
            </w:r>
          </w:p>
        </w:tc>
        <w:tc>
          <w:tcPr>
            <w:tcW w:w="12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color w:val="000000"/>
                <w:sz w:val="18"/>
                <w:szCs w:val="18"/>
              </w:rPr>
            </w:pPr>
            <w:r>
              <w:rPr>
                <w:b/>
                <w:bCs/>
                <w:color w:val="000000"/>
                <w:sz w:val="18"/>
                <w:szCs w:val="18"/>
              </w:rPr>
              <w:t>100,0%</w:t>
            </w:r>
          </w:p>
        </w:tc>
        <w:tc>
          <w:tcPr>
            <w:tcW w:w="14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i/>
                <w:iCs/>
                <w:color w:val="000000"/>
                <w:sz w:val="18"/>
                <w:szCs w:val="18"/>
              </w:rPr>
            </w:pPr>
            <w:r>
              <w:rPr>
                <w:i/>
                <w:iCs/>
                <w:color w:val="000000"/>
                <w:sz w:val="18"/>
                <w:szCs w:val="18"/>
              </w:rPr>
              <w:t>49 712,5</w:t>
            </w:r>
          </w:p>
        </w:tc>
        <w:tc>
          <w:tcPr>
            <w:tcW w:w="1593"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color w:val="000000"/>
                <w:sz w:val="22"/>
                <w:szCs w:val="22"/>
              </w:rPr>
            </w:pPr>
            <w:r>
              <w:rPr>
                <w:color w:val="000000"/>
                <w:sz w:val="22"/>
                <w:szCs w:val="22"/>
              </w:rPr>
              <w:t>6,2%</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18"/>
                <w:szCs w:val="18"/>
              </w:rPr>
            </w:pPr>
            <w:r>
              <w:rPr>
                <w:i/>
                <w:iCs/>
                <w:color w:val="000000"/>
                <w:sz w:val="18"/>
                <w:szCs w:val="18"/>
              </w:rPr>
              <w:t>Продукти харчування</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121,0</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121,0</w:t>
            </w:r>
          </w:p>
        </w:tc>
        <w:tc>
          <w:tcPr>
            <w:tcW w:w="12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color w:val="000000"/>
                <w:sz w:val="18"/>
                <w:szCs w:val="18"/>
              </w:rPr>
            </w:pPr>
            <w:r>
              <w:rPr>
                <w:b/>
                <w:bCs/>
                <w:color w:val="000000"/>
                <w:sz w:val="18"/>
                <w:szCs w:val="18"/>
              </w:rPr>
              <w:t>100,0%</w:t>
            </w:r>
          </w:p>
        </w:tc>
        <w:tc>
          <w:tcPr>
            <w:tcW w:w="14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i/>
                <w:iCs/>
                <w:color w:val="000000"/>
                <w:sz w:val="18"/>
                <w:szCs w:val="18"/>
              </w:rPr>
            </w:pPr>
            <w:r>
              <w:rPr>
                <w:i/>
                <w:iCs/>
                <w:color w:val="000000"/>
                <w:sz w:val="18"/>
                <w:szCs w:val="18"/>
              </w:rPr>
              <w:t>739,5</w:t>
            </w:r>
          </w:p>
        </w:tc>
        <w:tc>
          <w:tcPr>
            <w:tcW w:w="1593"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color w:val="000000"/>
                <w:sz w:val="22"/>
                <w:szCs w:val="22"/>
              </w:rPr>
            </w:pPr>
            <w:r>
              <w:rPr>
                <w:color w:val="000000"/>
                <w:sz w:val="22"/>
                <w:szCs w:val="22"/>
              </w:rPr>
              <w:t>-83,6%</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18"/>
                <w:szCs w:val="18"/>
              </w:rPr>
            </w:pPr>
            <w:r>
              <w:rPr>
                <w:i/>
                <w:iCs/>
                <w:color w:val="000000"/>
                <w:sz w:val="18"/>
                <w:szCs w:val="18"/>
              </w:rPr>
              <w:t>Оплата комунальних послуг</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73 221,4</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71 373,4</w:t>
            </w:r>
          </w:p>
        </w:tc>
        <w:tc>
          <w:tcPr>
            <w:tcW w:w="12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color w:val="000000"/>
                <w:sz w:val="18"/>
                <w:szCs w:val="18"/>
              </w:rPr>
            </w:pPr>
            <w:r>
              <w:rPr>
                <w:b/>
                <w:bCs/>
                <w:color w:val="000000"/>
                <w:sz w:val="18"/>
                <w:szCs w:val="18"/>
              </w:rPr>
              <w:t>97,5%</w:t>
            </w:r>
          </w:p>
        </w:tc>
        <w:tc>
          <w:tcPr>
            <w:tcW w:w="14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i/>
                <w:iCs/>
                <w:color w:val="000000"/>
                <w:sz w:val="18"/>
                <w:szCs w:val="18"/>
              </w:rPr>
            </w:pPr>
            <w:r>
              <w:rPr>
                <w:i/>
                <w:iCs/>
                <w:color w:val="000000"/>
                <w:sz w:val="18"/>
                <w:szCs w:val="18"/>
              </w:rPr>
              <w:t>70 995,0</w:t>
            </w:r>
          </w:p>
        </w:tc>
        <w:tc>
          <w:tcPr>
            <w:tcW w:w="1593"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color w:val="000000"/>
                <w:sz w:val="22"/>
                <w:szCs w:val="22"/>
              </w:rPr>
            </w:pPr>
            <w:r>
              <w:rPr>
                <w:color w:val="000000"/>
                <w:sz w:val="22"/>
                <w:szCs w:val="22"/>
              </w:rPr>
              <w:t>0,5%</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18"/>
                <w:szCs w:val="18"/>
              </w:rPr>
            </w:pPr>
            <w:r>
              <w:rPr>
                <w:i/>
                <w:iCs/>
                <w:color w:val="000000"/>
                <w:sz w:val="18"/>
                <w:szCs w:val="18"/>
              </w:rPr>
              <w:t>в т.ч. трансферти</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11 889,5</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11 889,5</w:t>
            </w:r>
          </w:p>
        </w:tc>
        <w:tc>
          <w:tcPr>
            <w:tcW w:w="12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color w:val="000000"/>
                <w:sz w:val="18"/>
                <w:szCs w:val="18"/>
              </w:rPr>
            </w:pPr>
            <w:r>
              <w:rPr>
                <w:b/>
                <w:bCs/>
                <w:color w:val="000000"/>
                <w:sz w:val="18"/>
                <w:szCs w:val="18"/>
              </w:rPr>
              <w:t>100,0%</w:t>
            </w:r>
          </w:p>
        </w:tc>
        <w:tc>
          <w:tcPr>
            <w:tcW w:w="14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i/>
                <w:iCs/>
                <w:color w:val="000000"/>
                <w:sz w:val="18"/>
                <w:szCs w:val="18"/>
              </w:rPr>
            </w:pPr>
            <w:r>
              <w:rPr>
                <w:i/>
                <w:iCs/>
                <w:color w:val="000000"/>
                <w:sz w:val="18"/>
                <w:szCs w:val="18"/>
              </w:rPr>
              <w:t>0,0</w:t>
            </w:r>
          </w:p>
        </w:tc>
        <w:tc>
          <w:tcPr>
            <w:tcW w:w="1593"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color w:val="000000"/>
                <w:sz w:val="22"/>
                <w:szCs w:val="22"/>
              </w:rPr>
            </w:pPr>
            <w:r>
              <w:rPr>
                <w:color w:val="000000"/>
                <w:sz w:val="22"/>
                <w:szCs w:val="22"/>
              </w:rPr>
              <w:t> </w:t>
            </w:r>
          </w:p>
        </w:tc>
      </w:tr>
      <w:tr w:rsidR="00A151C8" w:rsidTr="00B10174">
        <w:trPr>
          <w:trHeight w:val="345"/>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18"/>
                <w:szCs w:val="18"/>
              </w:rPr>
            </w:pPr>
            <w:r>
              <w:rPr>
                <w:i/>
                <w:iCs/>
                <w:color w:val="000000"/>
                <w:sz w:val="18"/>
                <w:szCs w:val="18"/>
              </w:rPr>
              <w:t>Інші видатки</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197 243,9</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191 378,3</w:t>
            </w:r>
          </w:p>
        </w:tc>
        <w:tc>
          <w:tcPr>
            <w:tcW w:w="12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color w:val="000000"/>
                <w:sz w:val="18"/>
                <w:szCs w:val="18"/>
              </w:rPr>
            </w:pPr>
            <w:r>
              <w:rPr>
                <w:b/>
                <w:bCs/>
                <w:color w:val="000000"/>
                <w:sz w:val="18"/>
                <w:szCs w:val="18"/>
              </w:rPr>
              <w:t>97,0%</w:t>
            </w:r>
          </w:p>
        </w:tc>
        <w:tc>
          <w:tcPr>
            <w:tcW w:w="14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i/>
                <w:iCs/>
                <w:color w:val="000000"/>
                <w:sz w:val="18"/>
                <w:szCs w:val="18"/>
              </w:rPr>
            </w:pPr>
            <w:r>
              <w:rPr>
                <w:i/>
                <w:iCs/>
                <w:color w:val="000000"/>
                <w:sz w:val="18"/>
                <w:szCs w:val="18"/>
              </w:rPr>
              <w:t>79 862,1</w:t>
            </w:r>
          </w:p>
        </w:tc>
        <w:tc>
          <w:tcPr>
            <w:tcW w:w="1593"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color w:val="000000"/>
                <w:sz w:val="22"/>
                <w:szCs w:val="22"/>
              </w:rPr>
            </w:pPr>
            <w:r>
              <w:rPr>
                <w:color w:val="000000"/>
                <w:sz w:val="22"/>
                <w:szCs w:val="22"/>
              </w:rPr>
              <w:t>139,6%</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18"/>
                <w:szCs w:val="18"/>
              </w:rPr>
            </w:pPr>
            <w:r>
              <w:rPr>
                <w:i/>
                <w:iCs/>
                <w:color w:val="000000"/>
                <w:sz w:val="18"/>
                <w:szCs w:val="18"/>
              </w:rPr>
              <w:t>в т.ч. трансферти</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26 110,5</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26 110,5</w:t>
            </w:r>
          </w:p>
        </w:tc>
        <w:tc>
          <w:tcPr>
            <w:tcW w:w="12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color w:val="000000"/>
                <w:sz w:val="18"/>
                <w:szCs w:val="18"/>
              </w:rPr>
            </w:pPr>
            <w:r>
              <w:rPr>
                <w:b/>
                <w:bCs/>
                <w:color w:val="000000"/>
                <w:sz w:val="18"/>
                <w:szCs w:val="18"/>
              </w:rPr>
              <w:t>100,0%</w:t>
            </w:r>
          </w:p>
        </w:tc>
        <w:tc>
          <w:tcPr>
            <w:tcW w:w="14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i/>
                <w:iCs/>
                <w:color w:val="000000"/>
                <w:sz w:val="18"/>
                <w:szCs w:val="18"/>
              </w:rPr>
            </w:pPr>
            <w:r>
              <w:rPr>
                <w:i/>
                <w:iCs/>
                <w:color w:val="000000"/>
                <w:sz w:val="18"/>
                <w:szCs w:val="18"/>
              </w:rPr>
              <w:t>0,0</w:t>
            </w:r>
          </w:p>
        </w:tc>
        <w:tc>
          <w:tcPr>
            <w:tcW w:w="1593"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color w:val="000000"/>
                <w:sz w:val="22"/>
                <w:szCs w:val="22"/>
              </w:rPr>
            </w:pPr>
            <w:r>
              <w:rPr>
                <w:color w:val="000000"/>
                <w:sz w:val="22"/>
                <w:szCs w:val="22"/>
              </w:rPr>
              <w:t> </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b/>
                <w:bCs/>
                <w:color w:val="000000"/>
                <w:sz w:val="22"/>
                <w:szCs w:val="22"/>
              </w:rPr>
            </w:pPr>
            <w:r>
              <w:rPr>
                <w:b/>
                <w:bCs/>
                <w:color w:val="000000"/>
                <w:sz w:val="22"/>
                <w:szCs w:val="22"/>
              </w:rPr>
              <w:t>Всього</w:t>
            </w:r>
          </w:p>
        </w:tc>
        <w:tc>
          <w:tcPr>
            <w:tcW w:w="13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b/>
                <w:bCs/>
                <w:color w:val="000000"/>
                <w:sz w:val="22"/>
                <w:szCs w:val="22"/>
              </w:rPr>
            </w:pPr>
            <w:r>
              <w:rPr>
                <w:b/>
                <w:bCs/>
                <w:color w:val="000000"/>
                <w:sz w:val="22"/>
                <w:szCs w:val="22"/>
              </w:rPr>
              <w:t>3 814 481,6</w:t>
            </w:r>
          </w:p>
        </w:tc>
        <w:tc>
          <w:tcPr>
            <w:tcW w:w="15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b/>
                <w:bCs/>
                <w:color w:val="000000"/>
                <w:sz w:val="22"/>
                <w:szCs w:val="22"/>
              </w:rPr>
            </w:pPr>
            <w:r>
              <w:rPr>
                <w:b/>
                <w:bCs/>
                <w:color w:val="000000"/>
                <w:sz w:val="22"/>
                <w:szCs w:val="22"/>
              </w:rPr>
              <w:t>3 585 813,9</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b/>
                <w:bCs/>
                <w:color w:val="000000"/>
                <w:sz w:val="22"/>
                <w:szCs w:val="22"/>
              </w:rPr>
            </w:pPr>
            <w:r>
              <w:rPr>
                <w:b/>
                <w:bCs/>
                <w:color w:val="000000"/>
                <w:sz w:val="22"/>
                <w:szCs w:val="22"/>
              </w:rPr>
              <w:t>94,0%</w:t>
            </w:r>
          </w:p>
        </w:tc>
        <w:tc>
          <w:tcPr>
            <w:tcW w:w="14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b/>
                <w:bCs/>
                <w:color w:val="000000"/>
                <w:sz w:val="22"/>
                <w:szCs w:val="22"/>
              </w:rPr>
            </w:pPr>
            <w:r>
              <w:rPr>
                <w:b/>
                <w:bCs/>
                <w:color w:val="000000"/>
                <w:sz w:val="22"/>
                <w:szCs w:val="22"/>
              </w:rPr>
              <w:t>2 779 122,4</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b/>
                <w:bCs/>
                <w:color w:val="000000"/>
                <w:sz w:val="22"/>
                <w:szCs w:val="22"/>
              </w:rPr>
            </w:pPr>
            <w:r>
              <w:rPr>
                <w:b/>
                <w:bCs/>
                <w:color w:val="000000"/>
                <w:sz w:val="22"/>
                <w:szCs w:val="22"/>
              </w:rPr>
              <w:t>29,0%</w:t>
            </w:r>
          </w:p>
        </w:tc>
      </w:tr>
      <w:tr w:rsidR="00A151C8" w:rsidTr="00B10174">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b/>
                <w:bCs/>
                <w:i/>
                <w:iCs/>
                <w:color w:val="000000"/>
                <w:sz w:val="22"/>
                <w:szCs w:val="22"/>
              </w:rPr>
            </w:pPr>
            <w:r>
              <w:rPr>
                <w:b/>
                <w:bCs/>
                <w:i/>
                <w:iCs/>
                <w:color w:val="000000"/>
                <w:sz w:val="22"/>
                <w:szCs w:val="22"/>
              </w:rPr>
              <w:t>в т.ч. захищені статті видатків</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i/>
                <w:iCs/>
                <w:color w:val="000000"/>
                <w:sz w:val="22"/>
                <w:szCs w:val="22"/>
              </w:rPr>
            </w:pPr>
            <w:r>
              <w:rPr>
                <w:b/>
                <w:bCs/>
                <w:i/>
                <w:iCs/>
                <w:color w:val="000000"/>
                <w:sz w:val="22"/>
                <w:szCs w:val="22"/>
              </w:rPr>
              <w:t>2 758 679,4</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i/>
                <w:iCs/>
                <w:color w:val="000000"/>
                <w:sz w:val="22"/>
                <w:szCs w:val="22"/>
              </w:rPr>
            </w:pPr>
            <w:r>
              <w:rPr>
                <w:b/>
                <w:bCs/>
                <w:i/>
                <w:iCs/>
                <w:color w:val="000000"/>
                <w:sz w:val="22"/>
                <w:szCs w:val="22"/>
              </w:rPr>
              <w:t>2 613 944,1</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b/>
                <w:bCs/>
                <w:i/>
                <w:iCs/>
                <w:color w:val="000000"/>
                <w:sz w:val="22"/>
                <w:szCs w:val="22"/>
              </w:rPr>
            </w:pPr>
            <w:r>
              <w:rPr>
                <w:b/>
                <w:bCs/>
                <w:i/>
                <w:iCs/>
                <w:color w:val="000000"/>
                <w:sz w:val="22"/>
                <w:szCs w:val="22"/>
              </w:rPr>
              <w:t>94,8%</w:t>
            </w:r>
          </w:p>
        </w:tc>
        <w:tc>
          <w:tcPr>
            <w:tcW w:w="14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i/>
                <w:iCs/>
                <w:color w:val="000000"/>
                <w:sz w:val="22"/>
                <w:szCs w:val="22"/>
              </w:rPr>
            </w:pPr>
            <w:r>
              <w:rPr>
                <w:b/>
                <w:bCs/>
                <w:i/>
                <w:iCs/>
                <w:color w:val="000000"/>
                <w:sz w:val="22"/>
                <w:szCs w:val="22"/>
              </w:rPr>
              <w:t>1 929 550,0</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b/>
                <w:bCs/>
                <w:i/>
                <w:iCs/>
                <w:color w:val="000000"/>
                <w:sz w:val="22"/>
                <w:szCs w:val="22"/>
              </w:rPr>
            </w:pPr>
            <w:r>
              <w:rPr>
                <w:b/>
                <w:bCs/>
                <w:i/>
                <w:iCs/>
                <w:color w:val="000000"/>
                <w:sz w:val="22"/>
                <w:szCs w:val="22"/>
              </w:rPr>
              <w:t>35,5%</w:t>
            </w:r>
          </w:p>
        </w:tc>
      </w:tr>
      <w:tr w:rsidR="00A151C8" w:rsidTr="00B10174">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b/>
                <w:bCs/>
                <w:i/>
                <w:iCs/>
                <w:color w:val="000000"/>
                <w:sz w:val="22"/>
                <w:szCs w:val="22"/>
              </w:rPr>
            </w:pPr>
            <w:r>
              <w:rPr>
                <w:b/>
                <w:bCs/>
                <w:i/>
                <w:iCs/>
                <w:color w:val="000000"/>
                <w:sz w:val="22"/>
                <w:szCs w:val="22"/>
              </w:rPr>
              <w:t>за рахунок трансфертів</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i/>
                <w:iCs/>
                <w:color w:val="000000"/>
                <w:sz w:val="22"/>
                <w:szCs w:val="22"/>
              </w:rPr>
            </w:pPr>
            <w:r>
              <w:rPr>
                <w:b/>
                <w:bCs/>
                <w:i/>
                <w:iCs/>
                <w:color w:val="000000"/>
                <w:sz w:val="22"/>
                <w:szCs w:val="22"/>
              </w:rPr>
              <w:t>490 180,7</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i/>
                <w:iCs/>
                <w:color w:val="000000"/>
                <w:sz w:val="22"/>
                <w:szCs w:val="22"/>
              </w:rPr>
            </w:pPr>
            <w:r>
              <w:rPr>
                <w:b/>
                <w:bCs/>
                <w:i/>
                <w:iCs/>
                <w:color w:val="000000"/>
                <w:sz w:val="22"/>
                <w:szCs w:val="22"/>
              </w:rPr>
              <w:t>487 461,4</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b/>
                <w:bCs/>
                <w:i/>
                <w:iCs/>
                <w:color w:val="000000"/>
                <w:sz w:val="22"/>
                <w:szCs w:val="22"/>
              </w:rPr>
            </w:pPr>
            <w:r>
              <w:rPr>
                <w:b/>
                <w:bCs/>
                <w:i/>
                <w:iCs/>
                <w:color w:val="000000"/>
                <w:sz w:val="22"/>
                <w:szCs w:val="22"/>
              </w:rPr>
              <w:t>99,4%</w:t>
            </w:r>
          </w:p>
        </w:tc>
        <w:tc>
          <w:tcPr>
            <w:tcW w:w="14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i/>
                <w:iCs/>
                <w:color w:val="000000"/>
                <w:sz w:val="22"/>
                <w:szCs w:val="22"/>
              </w:rPr>
            </w:pPr>
            <w:r>
              <w:rPr>
                <w:b/>
                <w:bCs/>
                <w:i/>
                <w:iCs/>
                <w:color w:val="000000"/>
                <w:sz w:val="22"/>
                <w:szCs w:val="22"/>
              </w:rPr>
              <w:t>501 658,7</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b/>
                <w:bCs/>
                <w:i/>
                <w:iCs/>
                <w:color w:val="000000"/>
                <w:sz w:val="22"/>
                <w:szCs w:val="22"/>
              </w:rPr>
            </w:pPr>
            <w:r>
              <w:rPr>
                <w:b/>
                <w:bCs/>
                <w:i/>
                <w:iCs/>
                <w:color w:val="000000"/>
                <w:sz w:val="22"/>
                <w:szCs w:val="22"/>
              </w:rPr>
              <w:t>-2,8%</w:t>
            </w:r>
          </w:p>
        </w:tc>
      </w:tr>
    </w:tbl>
    <w:p w:rsidR="007838BD" w:rsidRPr="00D46F2F" w:rsidRDefault="007838BD" w:rsidP="00D46F2F">
      <w:pPr>
        <w:widowControl w:val="0"/>
        <w:ind w:firstLine="567"/>
        <w:jc w:val="both"/>
        <w:outlineLvl w:val="2"/>
      </w:pPr>
      <w:r w:rsidRPr="00D46F2F">
        <w:t xml:space="preserve">На захищені </w:t>
      </w:r>
      <w:r w:rsidR="00D87300" w:rsidRPr="00D46F2F">
        <w:t xml:space="preserve">видатки по загальному фонду за </w:t>
      </w:r>
      <w:r w:rsidR="00860666" w:rsidRPr="00D46F2F">
        <w:t>202</w:t>
      </w:r>
      <w:r w:rsidR="00A87372" w:rsidRPr="00D46F2F">
        <w:t>3</w:t>
      </w:r>
      <w:r w:rsidR="00823298" w:rsidRPr="00D46F2F">
        <w:t xml:space="preserve"> р</w:t>
      </w:r>
      <w:r w:rsidR="00D46F2F">
        <w:t>ік</w:t>
      </w:r>
      <w:r w:rsidR="00860666" w:rsidRPr="00D46F2F">
        <w:t xml:space="preserve"> </w:t>
      </w:r>
      <w:r w:rsidRPr="00D46F2F">
        <w:t xml:space="preserve">спрямовано </w:t>
      </w:r>
      <w:r w:rsidR="00D46F2F">
        <w:t>2 613,9</w:t>
      </w:r>
      <w:r w:rsidR="00D87300" w:rsidRPr="00D46F2F">
        <w:t xml:space="preserve"> млн</w:t>
      </w:r>
      <w:r w:rsidRPr="00D46F2F">
        <w:t xml:space="preserve"> грн,</w:t>
      </w:r>
      <w:r w:rsidR="00860666" w:rsidRPr="00D46F2F">
        <w:t xml:space="preserve"> </w:t>
      </w:r>
      <w:r w:rsidR="00B41214" w:rsidRPr="00D46F2F">
        <w:t xml:space="preserve">(в т.ч. за рахунок трансфертів </w:t>
      </w:r>
      <w:r w:rsidR="00D46F2F">
        <w:t>487,5</w:t>
      </w:r>
      <w:r w:rsidRPr="00D46F2F">
        <w:t xml:space="preserve"> млн грн). В порів</w:t>
      </w:r>
      <w:r w:rsidR="00300083" w:rsidRPr="00D46F2F">
        <w:t xml:space="preserve">нянні з </w:t>
      </w:r>
      <w:r w:rsidR="00823298" w:rsidRPr="00D46F2F">
        <w:t xml:space="preserve">відповідним періодом </w:t>
      </w:r>
      <w:r w:rsidR="00300083" w:rsidRPr="00D46F2F">
        <w:t>202</w:t>
      </w:r>
      <w:r w:rsidR="00EE11AF" w:rsidRPr="00D46F2F">
        <w:t>2</w:t>
      </w:r>
      <w:r w:rsidRPr="00D46F2F">
        <w:t xml:space="preserve"> року по </w:t>
      </w:r>
      <w:r w:rsidRPr="00D46F2F">
        <w:lastRenderedPageBreak/>
        <w:t>загальному фо</w:t>
      </w:r>
      <w:r w:rsidR="00B41214" w:rsidRPr="00D46F2F">
        <w:t>нду видатки на</w:t>
      </w:r>
      <w:r w:rsidR="00535AD7" w:rsidRPr="00D46F2F">
        <w:t xml:space="preserve"> захищені статті зросли на </w:t>
      </w:r>
      <w:r w:rsidR="00D46F2F">
        <w:t>684,4</w:t>
      </w:r>
      <w:r w:rsidR="00C873CF" w:rsidRPr="00D46F2F">
        <w:t xml:space="preserve"> </w:t>
      </w:r>
      <w:r w:rsidRPr="00D46F2F">
        <w:t>м</w:t>
      </w:r>
      <w:r w:rsidR="00D46F2F">
        <w:t>лн грн, або на 3</w:t>
      </w:r>
      <w:r w:rsidR="00535AD7" w:rsidRPr="00D46F2F">
        <w:t>5,5</w:t>
      </w:r>
      <w:r w:rsidRPr="00D46F2F">
        <w:t xml:space="preserve"> %. Питома вага захищених статей видатків в обсязі видатків загального фонду </w:t>
      </w:r>
      <w:r w:rsidR="00D46F2F">
        <w:t>2023 рік</w:t>
      </w:r>
      <w:r w:rsidR="00860666" w:rsidRPr="00D46F2F">
        <w:t xml:space="preserve"> </w:t>
      </w:r>
      <w:r w:rsidR="00DB4741" w:rsidRPr="00D46F2F">
        <w:t xml:space="preserve">склала </w:t>
      </w:r>
      <w:r w:rsidR="00C873CF" w:rsidRPr="00D46F2F">
        <w:t>7</w:t>
      </w:r>
      <w:r w:rsidR="00D46F2F">
        <w:t>2,9</w:t>
      </w:r>
      <w:r w:rsidRPr="00D46F2F">
        <w:t xml:space="preserve"> %. За виключенням тих видатків, які фінансуються за рахунок субвенцій з державного та обласного бюджетів, питома вага захищених статей видатк</w:t>
      </w:r>
      <w:r w:rsidR="00300083" w:rsidRPr="00D46F2F">
        <w:t xml:space="preserve">ів в обсязі видатків склала </w:t>
      </w:r>
      <w:r w:rsidR="001D4858">
        <w:t>70,1</w:t>
      </w:r>
      <w:r w:rsidRPr="00D46F2F">
        <w:t xml:space="preserve"> %. </w:t>
      </w:r>
    </w:p>
    <w:p w:rsidR="007838BD" w:rsidRDefault="007838BD" w:rsidP="006C6188">
      <w:pPr>
        <w:widowControl w:val="0"/>
        <w:tabs>
          <w:tab w:val="left" w:pos="540"/>
        </w:tabs>
        <w:ind w:firstLine="567"/>
        <w:jc w:val="both"/>
      </w:pPr>
      <w:r w:rsidRPr="00D46F2F">
        <w:t xml:space="preserve">В цілому на утримання галузей соціально-культурної сфери за </w:t>
      </w:r>
      <w:r w:rsidR="001D4858">
        <w:t xml:space="preserve">2023 рік </w:t>
      </w:r>
      <w:r w:rsidRPr="00D46F2F">
        <w:t>по загальн</w:t>
      </w:r>
      <w:r w:rsidR="00300083" w:rsidRPr="00D46F2F">
        <w:t xml:space="preserve">ому фонду спрямовано </w:t>
      </w:r>
      <w:r w:rsidR="001D4858">
        <w:t>2 005,3</w:t>
      </w:r>
      <w:r w:rsidR="00273C3F" w:rsidRPr="00D46F2F">
        <w:t xml:space="preserve"> </w:t>
      </w:r>
      <w:r w:rsidR="00C873CF" w:rsidRPr="00D46F2F">
        <w:t>млн грн</w:t>
      </w:r>
      <w:r w:rsidRPr="00D46F2F">
        <w:t xml:space="preserve">, (в т.ч. за рахунок </w:t>
      </w:r>
      <w:r w:rsidR="00063961" w:rsidRPr="00D46F2F">
        <w:t>трансфертів</w:t>
      </w:r>
      <w:r w:rsidRPr="00D46F2F">
        <w:t xml:space="preserve"> з держав</w:t>
      </w:r>
      <w:r w:rsidR="00DC1ACC" w:rsidRPr="00D46F2F">
        <w:t xml:space="preserve">ного та обласного бюджетів </w:t>
      </w:r>
      <w:r w:rsidR="001D4858">
        <w:t>503,5</w:t>
      </w:r>
      <w:r w:rsidR="00C873CF" w:rsidRPr="00D46F2F">
        <w:t xml:space="preserve"> млн</w:t>
      </w:r>
      <w:r w:rsidRPr="00D46F2F">
        <w:t xml:space="preserve"> грн)</w:t>
      </w:r>
      <w:r w:rsidR="0000424E" w:rsidRPr="00D46F2F">
        <w:t>.</w:t>
      </w:r>
      <w:r w:rsidRPr="00D46F2F">
        <w:t xml:space="preserve"> В порівн</w:t>
      </w:r>
      <w:r w:rsidR="00273C3F" w:rsidRPr="00D46F2F">
        <w:t>янні з 20</w:t>
      </w:r>
      <w:r w:rsidR="00300083" w:rsidRPr="00D46F2F">
        <w:t>2</w:t>
      </w:r>
      <w:r w:rsidR="00C873CF" w:rsidRPr="00D46F2F">
        <w:t>2</w:t>
      </w:r>
      <w:r w:rsidR="001D4858">
        <w:t xml:space="preserve"> роком</w:t>
      </w:r>
      <w:r w:rsidRPr="00D46F2F">
        <w:t xml:space="preserve"> ці</w:t>
      </w:r>
      <w:r w:rsidR="00300083" w:rsidRPr="00D46F2F">
        <w:t xml:space="preserve"> видатки </w:t>
      </w:r>
      <w:r w:rsidR="00C873CF" w:rsidRPr="00D46F2F">
        <w:t>зросли</w:t>
      </w:r>
      <w:r w:rsidR="00300083" w:rsidRPr="00D46F2F">
        <w:t xml:space="preserve"> на </w:t>
      </w:r>
      <w:r w:rsidR="001D4858">
        <w:t>263,7</w:t>
      </w:r>
      <w:r w:rsidR="00C873CF" w:rsidRPr="00D46F2F">
        <w:t xml:space="preserve"> млн</w:t>
      </w:r>
      <w:r w:rsidR="00DC1ACC" w:rsidRPr="00D46F2F">
        <w:t xml:space="preserve"> грн</w:t>
      </w:r>
      <w:r w:rsidR="00273C3F" w:rsidRPr="00D46F2F">
        <w:t xml:space="preserve">, або на </w:t>
      </w:r>
      <w:r w:rsidR="001D4858">
        <w:t>15</w:t>
      </w:r>
      <w:r w:rsidR="00535AD7" w:rsidRPr="00D46F2F">
        <w:t>,</w:t>
      </w:r>
      <w:r w:rsidR="001D4858">
        <w:t>1</w:t>
      </w:r>
      <w:r w:rsidRPr="00D46F2F">
        <w:t xml:space="preserve"> %.</w:t>
      </w:r>
    </w:p>
    <w:p w:rsidR="006E1C34" w:rsidRPr="00D46F2F" w:rsidRDefault="006E1C34" w:rsidP="006C6188">
      <w:pPr>
        <w:widowControl w:val="0"/>
        <w:tabs>
          <w:tab w:val="left" w:pos="540"/>
        </w:tabs>
        <w:ind w:firstLine="567"/>
        <w:jc w:val="both"/>
      </w:pPr>
    </w:p>
    <w:p w:rsidR="007838BD" w:rsidRPr="00D46F2F" w:rsidRDefault="00984532" w:rsidP="00984532">
      <w:pPr>
        <w:widowControl w:val="0"/>
        <w:tabs>
          <w:tab w:val="left" w:pos="540"/>
        </w:tabs>
        <w:jc w:val="center"/>
        <w:rPr>
          <w:i/>
        </w:rPr>
      </w:pPr>
      <w:r w:rsidRPr="00D46F2F">
        <w:rPr>
          <w:i/>
        </w:rPr>
        <w:t>В</w:t>
      </w:r>
      <w:r w:rsidR="007838BD" w:rsidRPr="00D46F2F">
        <w:rPr>
          <w:i/>
        </w:rPr>
        <w:t>иконання видатків загального фонду по галузях соціа</w:t>
      </w:r>
      <w:r w:rsidR="00626F5E" w:rsidRPr="00D46F2F">
        <w:rPr>
          <w:i/>
        </w:rPr>
        <w:t>льно-культурної сфери, млн грн</w:t>
      </w:r>
    </w:p>
    <w:p w:rsidR="00D46F2F" w:rsidRPr="00D46F2F" w:rsidRDefault="00D46F2F" w:rsidP="00984532">
      <w:pPr>
        <w:widowControl w:val="0"/>
        <w:tabs>
          <w:tab w:val="left" w:pos="540"/>
        </w:tabs>
        <w:jc w:val="center"/>
        <w:rPr>
          <w:i/>
        </w:rPr>
      </w:pPr>
      <w:r w:rsidRPr="00D46F2F">
        <w:rPr>
          <w:noProof/>
          <w:lang w:val="ru-RU"/>
        </w:rPr>
        <w:drawing>
          <wp:inline distT="0" distB="0" distL="0" distR="0" wp14:anchorId="2EE457BE" wp14:editId="0906DCB5">
            <wp:extent cx="5610225" cy="321945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46F2F" w:rsidRPr="00D46F2F" w:rsidRDefault="00D46F2F" w:rsidP="00984532">
      <w:pPr>
        <w:widowControl w:val="0"/>
        <w:tabs>
          <w:tab w:val="left" w:pos="540"/>
        </w:tabs>
        <w:jc w:val="center"/>
        <w:rPr>
          <w:i/>
        </w:rPr>
      </w:pPr>
    </w:p>
    <w:p w:rsidR="0010736B" w:rsidRPr="0010736B" w:rsidRDefault="0010736B" w:rsidP="0010736B">
      <w:pPr>
        <w:rPr>
          <w:highlight w:val="yellow"/>
        </w:rPr>
      </w:pPr>
    </w:p>
    <w:p w:rsidR="0010736B" w:rsidRDefault="0010736B" w:rsidP="0010736B">
      <w:pPr>
        <w:pStyle w:val="3"/>
        <w:rPr>
          <w:sz w:val="22"/>
          <w:szCs w:val="22"/>
        </w:rPr>
      </w:pPr>
      <w:r w:rsidRPr="00476C36">
        <w:rPr>
          <w:sz w:val="22"/>
          <w:szCs w:val="22"/>
        </w:rPr>
        <w:t>ДОХІДНА ЧАСТИНА</w:t>
      </w:r>
    </w:p>
    <w:p w:rsidR="0010736B" w:rsidRPr="00E55A89" w:rsidRDefault="0010736B" w:rsidP="0010736B">
      <w:pPr>
        <w:pStyle w:val="a5"/>
        <w:widowControl w:val="0"/>
        <w:ind w:firstLine="567"/>
        <w:jc w:val="both"/>
        <w:rPr>
          <w:rFonts w:ascii="Times New Roman" w:eastAsia="MS Mincho" w:hAnsi="Times New Roman"/>
          <w:sz w:val="24"/>
          <w:szCs w:val="24"/>
          <w:lang w:val="uk-UA"/>
        </w:rPr>
      </w:pPr>
      <w:r w:rsidRPr="00E55A89">
        <w:rPr>
          <w:rFonts w:ascii="Times New Roman" w:eastAsia="MS Mincho" w:hAnsi="Times New Roman"/>
          <w:sz w:val="24"/>
          <w:szCs w:val="24"/>
          <w:lang w:val="uk-UA"/>
        </w:rPr>
        <w:t xml:space="preserve">Відповідно до уточнених планових призначень на 2023 рік передбачено надходжень в сумі </w:t>
      </w:r>
      <w:r>
        <w:rPr>
          <w:rFonts w:ascii="Times New Roman" w:eastAsia="MS Mincho" w:hAnsi="Times New Roman"/>
          <w:sz w:val="24"/>
          <w:szCs w:val="24"/>
          <w:lang w:val="uk-UA"/>
        </w:rPr>
        <w:t>5 134</w:t>
      </w:r>
      <w:r w:rsidR="00B1221B">
        <w:rPr>
          <w:rFonts w:ascii="Times New Roman" w:eastAsia="MS Mincho" w:hAnsi="Times New Roman"/>
          <w:sz w:val="24"/>
          <w:szCs w:val="24"/>
          <w:lang w:val="uk-UA"/>
        </w:rPr>
        <w:t> </w:t>
      </w:r>
      <w:r w:rsidR="00B1221B" w:rsidRPr="00B1221B">
        <w:rPr>
          <w:rFonts w:ascii="Times New Roman" w:eastAsia="MS Mincho" w:hAnsi="Times New Roman"/>
          <w:sz w:val="24"/>
          <w:szCs w:val="24"/>
          <w:lang w:val="uk-UA"/>
        </w:rPr>
        <w:t>6</w:t>
      </w:r>
      <w:r w:rsidR="00B1221B">
        <w:rPr>
          <w:rFonts w:ascii="Times New Roman" w:eastAsia="MS Mincho" w:hAnsi="Times New Roman"/>
          <w:sz w:val="24"/>
          <w:szCs w:val="24"/>
          <w:lang w:val="uk-UA"/>
        </w:rPr>
        <w:t>87,8</w:t>
      </w:r>
      <w:r w:rsidRPr="00E55A89">
        <w:rPr>
          <w:rFonts w:ascii="Times New Roman" w:eastAsia="MS Mincho" w:hAnsi="Times New Roman"/>
          <w:sz w:val="24"/>
          <w:szCs w:val="24"/>
          <w:lang w:val="uk-UA"/>
        </w:rPr>
        <w:t xml:space="preserve"> тис.грн, з них до загального фонду – </w:t>
      </w:r>
      <w:r>
        <w:rPr>
          <w:rFonts w:ascii="Times New Roman" w:eastAsia="MS Mincho" w:hAnsi="Times New Roman"/>
          <w:sz w:val="24"/>
          <w:szCs w:val="24"/>
          <w:lang w:val="uk-UA"/>
        </w:rPr>
        <w:t>4 929 170,4</w:t>
      </w:r>
      <w:r w:rsidRPr="00E55A89">
        <w:rPr>
          <w:rFonts w:ascii="Times New Roman" w:eastAsia="MS Mincho" w:hAnsi="Times New Roman"/>
          <w:sz w:val="24"/>
          <w:szCs w:val="24"/>
          <w:lang w:val="uk-UA"/>
        </w:rPr>
        <w:t xml:space="preserve"> тис.грн (в т.ч. податкові та неподаткові надходження </w:t>
      </w:r>
      <w:r>
        <w:rPr>
          <w:rFonts w:ascii="Times New Roman" w:eastAsia="MS Mincho" w:hAnsi="Times New Roman"/>
          <w:sz w:val="24"/>
          <w:szCs w:val="24"/>
          <w:lang w:val="uk-UA"/>
        </w:rPr>
        <w:t>4 225 651,0</w:t>
      </w:r>
      <w:r w:rsidRPr="00E55A89">
        <w:rPr>
          <w:rFonts w:ascii="Times New Roman" w:eastAsia="MS Mincho" w:hAnsi="Times New Roman"/>
          <w:sz w:val="24"/>
          <w:szCs w:val="24"/>
          <w:lang w:val="uk-UA"/>
        </w:rPr>
        <w:t xml:space="preserve"> тис.грн, офіційні трансферти  – </w:t>
      </w:r>
      <w:r>
        <w:rPr>
          <w:rFonts w:ascii="Times New Roman" w:eastAsia="MS Mincho" w:hAnsi="Times New Roman"/>
          <w:sz w:val="24"/>
          <w:szCs w:val="24"/>
          <w:lang w:val="uk-UA"/>
        </w:rPr>
        <w:t>703 519,4</w:t>
      </w:r>
      <w:r w:rsidRPr="00E55A89">
        <w:rPr>
          <w:rFonts w:ascii="Times New Roman" w:eastAsia="MS Mincho" w:hAnsi="Times New Roman"/>
          <w:sz w:val="24"/>
          <w:szCs w:val="24"/>
          <w:lang w:val="uk-UA"/>
        </w:rPr>
        <w:t xml:space="preserve"> тис.грн), до спеціального фонду – </w:t>
      </w:r>
      <w:r w:rsidR="00B1221B">
        <w:rPr>
          <w:rFonts w:ascii="Times New Roman" w:eastAsia="MS Mincho" w:hAnsi="Times New Roman"/>
          <w:sz w:val="24"/>
          <w:szCs w:val="24"/>
          <w:lang w:val="uk-UA"/>
        </w:rPr>
        <w:t>214 517,4</w:t>
      </w:r>
      <w:r w:rsidRPr="00E55A89">
        <w:rPr>
          <w:rFonts w:ascii="Times New Roman" w:eastAsia="MS Mincho" w:hAnsi="Times New Roman"/>
          <w:sz w:val="24"/>
          <w:szCs w:val="24"/>
          <w:lang w:val="uk-UA"/>
        </w:rPr>
        <w:t xml:space="preserve"> тис.грн, (в т.ч. бюджет розвитку  –  88 156,0 тис.грн).</w:t>
      </w:r>
    </w:p>
    <w:p w:rsidR="0010736B" w:rsidRPr="00E55A89" w:rsidRDefault="0010736B" w:rsidP="0010736B">
      <w:pPr>
        <w:pStyle w:val="a5"/>
        <w:widowControl w:val="0"/>
        <w:ind w:firstLine="567"/>
        <w:jc w:val="both"/>
        <w:rPr>
          <w:rFonts w:ascii="Times New Roman" w:eastAsia="MS Mincho" w:hAnsi="Times New Roman"/>
          <w:sz w:val="24"/>
          <w:szCs w:val="24"/>
          <w:lang w:val="uk-UA"/>
        </w:rPr>
      </w:pPr>
      <w:r w:rsidRPr="00E55A89">
        <w:rPr>
          <w:rFonts w:ascii="Times New Roman" w:eastAsia="MS Mincho" w:hAnsi="Times New Roman"/>
          <w:sz w:val="24"/>
          <w:szCs w:val="24"/>
          <w:lang w:val="uk-UA"/>
        </w:rPr>
        <w:t>Фактично за 2023 р</w:t>
      </w:r>
      <w:r>
        <w:rPr>
          <w:rFonts w:ascii="Times New Roman" w:eastAsia="MS Mincho" w:hAnsi="Times New Roman"/>
          <w:sz w:val="24"/>
          <w:szCs w:val="24"/>
          <w:lang w:val="uk-UA"/>
        </w:rPr>
        <w:t>ік</w:t>
      </w:r>
      <w:r w:rsidRPr="00E55A89">
        <w:rPr>
          <w:rFonts w:ascii="Times New Roman" w:eastAsia="MS Mincho" w:hAnsi="Times New Roman"/>
          <w:sz w:val="24"/>
          <w:szCs w:val="24"/>
          <w:lang w:val="uk-UA"/>
        </w:rPr>
        <w:t xml:space="preserve"> до бюджету міської територіальної громади надійшло </w:t>
      </w:r>
      <w:r>
        <w:rPr>
          <w:rFonts w:ascii="Times New Roman" w:eastAsia="MS Mincho" w:hAnsi="Times New Roman"/>
          <w:sz w:val="24"/>
          <w:szCs w:val="24"/>
          <w:lang w:val="uk-UA"/>
        </w:rPr>
        <w:t>4 561 337,5</w:t>
      </w:r>
      <w:r w:rsidRPr="00E55A89">
        <w:rPr>
          <w:rFonts w:ascii="Times New Roman" w:eastAsia="MS Mincho" w:hAnsi="Times New Roman"/>
          <w:sz w:val="24"/>
          <w:szCs w:val="24"/>
          <w:lang w:val="uk-UA"/>
        </w:rPr>
        <w:t xml:space="preserve"> тис.грн,  або </w:t>
      </w:r>
      <w:r>
        <w:rPr>
          <w:rFonts w:ascii="Times New Roman" w:eastAsia="MS Mincho" w:hAnsi="Times New Roman"/>
          <w:sz w:val="24"/>
          <w:szCs w:val="24"/>
          <w:lang w:val="uk-UA"/>
        </w:rPr>
        <w:t>88,</w:t>
      </w:r>
      <w:r w:rsidR="00B1221B">
        <w:rPr>
          <w:rFonts w:ascii="Times New Roman" w:eastAsia="MS Mincho" w:hAnsi="Times New Roman"/>
          <w:sz w:val="24"/>
          <w:szCs w:val="24"/>
          <w:lang w:val="uk-UA"/>
        </w:rPr>
        <w:t>7</w:t>
      </w:r>
      <w:r w:rsidRPr="00E55A89">
        <w:rPr>
          <w:rFonts w:ascii="Times New Roman" w:eastAsia="MS Mincho" w:hAnsi="Times New Roman"/>
          <w:sz w:val="24"/>
          <w:szCs w:val="24"/>
          <w:lang w:val="uk-UA"/>
        </w:rPr>
        <w:t xml:space="preserve"> відс. до  плану на 2023 року, з них до загального фонду </w:t>
      </w:r>
      <w:r>
        <w:rPr>
          <w:rFonts w:ascii="Times New Roman" w:eastAsia="MS Mincho" w:hAnsi="Times New Roman"/>
          <w:sz w:val="24"/>
          <w:szCs w:val="24"/>
          <w:lang w:val="ru-RU"/>
        </w:rPr>
        <w:t>4 286 968,8</w:t>
      </w:r>
      <w:r w:rsidRPr="00E55A89">
        <w:rPr>
          <w:rFonts w:ascii="Times New Roman" w:eastAsia="MS Mincho" w:hAnsi="Times New Roman"/>
          <w:sz w:val="24"/>
          <w:szCs w:val="24"/>
          <w:lang w:val="uk-UA"/>
        </w:rPr>
        <w:t xml:space="preserve"> тис.грн,  або </w:t>
      </w:r>
      <w:r>
        <w:rPr>
          <w:rFonts w:ascii="Times New Roman" w:eastAsia="MS Mincho" w:hAnsi="Times New Roman"/>
          <w:sz w:val="24"/>
          <w:szCs w:val="24"/>
          <w:lang w:val="uk-UA"/>
        </w:rPr>
        <w:t>87,0</w:t>
      </w:r>
      <w:r w:rsidRPr="00E55A89">
        <w:rPr>
          <w:rFonts w:ascii="Times New Roman" w:eastAsia="MS Mincho" w:hAnsi="Times New Roman"/>
          <w:sz w:val="24"/>
          <w:szCs w:val="24"/>
          <w:lang w:val="uk-UA"/>
        </w:rPr>
        <w:t xml:space="preserve"> відс. до плану на 2023 рік, в т.ч.:</w:t>
      </w:r>
    </w:p>
    <w:p w:rsidR="0010736B" w:rsidRPr="00E55A89" w:rsidRDefault="0010736B" w:rsidP="0010736B">
      <w:pPr>
        <w:pStyle w:val="a5"/>
        <w:widowControl w:val="0"/>
        <w:ind w:firstLine="567"/>
        <w:jc w:val="both"/>
        <w:rPr>
          <w:rFonts w:ascii="Times New Roman" w:eastAsia="MS Mincho" w:hAnsi="Times New Roman"/>
          <w:b/>
          <w:bCs/>
          <w:sz w:val="24"/>
          <w:szCs w:val="24"/>
          <w:lang w:val="uk-UA"/>
        </w:rPr>
      </w:pPr>
      <w:r w:rsidRPr="00E55A89">
        <w:rPr>
          <w:rFonts w:ascii="Times New Roman" w:eastAsia="MS Mincho" w:hAnsi="Times New Roman"/>
          <w:sz w:val="24"/>
          <w:szCs w:val="24"/>
          <w:lang w:val="uk-UA"/>
        </w:rPr>
        <w:t xml:space="preserve">- податкові та неподаткові надходження загального фонду – </w:t>
      </w:r>
      <w:r>
        <w:rPr>
          <w:rFonts w:ascii="Times New Roman" w:eastAsia="MS Mincho" w:hAnsi="Times New Roman"/>
          <w:sz w:val="24"/>
          <w:szCs w:val="24"/>
          <w:lang w:val="uk-UA"/>
        </w:rPr>
        <w:t>3 583 748,6</w:t>
      </w:r>
      <w:r w:rsidRPr="00E55A89">
        <w:rPr>
          <w:rFonts w:ascii="Times New Roman" w:eastAsia="MS Mincho" w:hAnsi="Times New Roman"/>
          <w:sz w:val="24"/>
          <w:szCs w:val="24"/>
          <w:lang w:val="uk-UA"/>
        </w:rPr>
        <w:t xml:space="preserve"> тис.грн,  або </w:t>
      </w:r>
      <w:r>
        <w:rPr>
          <w:rFonts w:ascii="Times New Roman" w:eastAsia="MS Mincho" w:hAnsi="Times New Roman"/>
          <w:sz w:val="24"/>
          <w:szCs w:val="24"/>
          <w:lang w:val="uk-UA"/>
        </w:rPr>
        <w:t>84,8</w:t>
      </w:r>
      <w:r w:rsidRPr="00E55A89">
        <w:rPr>
          <w:rFonts w:ascii="Times New Roman" w:eastAsia="MS Mincho" w:hAnsi="Times New Roman"/>
          <w:sz w:val="24"/>
          <w:szCs w:val="24"/>
          <w:lang w:val="uk-UA"/>
        </w:rPr>
        <w:t xml:space="preserve"> відс. до плану на 2023 рік;</w:t>
      </w:r>
    </w:p>
    <w:p w:rsidR="0010736B" w:rsidRPr="00E55A89" w:rsidRDefault="0010736B" w:rsidP="0010736B">
      <w:pPr>
        <w:pStyle w:val="a5"/>
        <w:widowControl w:val="0"/>
        <w:ind w:firstLine="567"/>
        <w:jc w:val="both"/>
        <w:rPr>
          <w:rFonts w:ascii="Times New Roman" w:eastAsia="MS Mincho" w:hAnsi="Times New Roman"/>
          <w:sz w:val="24"/>
          <w:szCs w:val="24"/>
          <w:lang w:val="uk-UA"/>
        </w:rPr>
      </w:pPr>
      <w:r w:rsidRPr="00E55A89">
        <w:rPr>
          <w:rFonts w:ascii="Times New Roman" w:eastAsia="MS Mincho" w:hAnsi="Times New Roman"/>
          <w:sz w:val="24"/>
          <w:szCs w:val="24"/>
          <w:lang w:val="uk-UA"/>
        </w:rPr>
        <w:t xml:space="preserve">- офіційні трансферти загального фонду – </w:t>
      </w:r>
      <w:r>
        <w:rPr>
          <w:rFonts w:ascii="Times New Roman" w:eastAsia="MS Mincho" w:hAnsi="Times New Roman"/>
          <w:sz w:val="24"/>
          <w:szCs w:val="24"/>
          <w:lang w:val="uk-UA"/>
        </w:rPr>
        <w:t>703 220,3</w:t>
      </w:r>
      <w:r w:rsidRPr="00E55A89">
        <w:rPr>
          <w:rFonts w:ascii="Times New Roman" w:eastAsia="MS Mincho" w:hAnsi="Times New Roman"/>
          <w:sz w:val="24"/>
          <w:szCs w:val="24"/>
          <w:lang w:val="uk-UA"/>
        </w:rPr>
        <w:t xml:space="preserve"> тис.грн, або </w:t>
      </w:r>
      <w:r>
        <w:rPr>
          <w:rFonts w:ascii="Times New Roman" w:eastAsia="MS Mincho" w:hAnsi="Times New Roman"/>
          <w:sz w:val="24"/>
          <w:szCs w:val="24"/>
          <w:lang w:val="uk-UA"/>
        </w:rPr>
        <w:t>100,0</w:t>
      </w:r>
      <w:r w:rsidRPr="00E55A89">
        <w:rPr>
          <w:rFonts w:ascii="Times New Roman" w:eastAsia="MS Mincho" w:hAnsi="Times New Roman"/>
          <w:sz w:val="24"/>
          <w:szCs w:val="24"/>
          <w:lang w:val="uk-UA"/>
        </w:rPr>
        <w:t xml:space="preserve"> відс. до плану на 2023</w:t>
      </w:r>
      <w:r>
        <w:rPr>
          <w:rFonts w:ascii="Times New Roman" w:eastAsia="MS Mincho" w:hAnsi="Times New Roman"/>
          <w:sz w:val="24"/>
          <w:szCs w:val="24"/>
          <w:lang w:val="uk-UA"/>
        </w:rPr>
        <w:t xml:space="preserve"> рік</w:t>
      </w:r>
      <w:r w:rsidRPr="00E55A89">
        <w:rPr>
          <w:rFonts w:ascii="Times New Roman" w:eastAsia="MS Mincho" w:hAnsi="Times New Roman"/>
          <w:sz w:val="24"/>
          <w:szCs w:val="24"/>
          <w:lang w:val="uk-UA"/>
        </w:rPr>
        <w:t xml:space="preserve">. </w:t>
      </w:r>
    </w:p>
    <w:p w:rsidR="0010736B" w:rsidRDefault="0010736B" w:rsidP="0010736B">
      <w:pPr>
        <w:pStyle w:val="a5"/>
        <w:widowControl w:val="0"/>
        <w:ind w:firstLine="567"/>
        <w:jc w:val="both"/>
        <w:rPr>
          <w:rFonts w:ascii="Times New Roman" w:eastAsia="MS Mincho" w:hAnsi="Times New Roman"/>
          <w:sz w:val="24"/>
          <w:szCs w:val="24"/>
          <w:lang w:val="uk-UA"/>
        </w:rPr>
      </w:pPr>
      <w:r w:rsidRPr="001C2B5C">
        <w:rPr>
          <w:rFonts w:ascii="Times New Roman" w:eastAsia="MS Mincho" w:hAnsi="Times New Roman"/>
          <w:sz w:val="24"/>
          <w:szCs w:val="24"/>
          <w:lang w:val="uk-UA"/>
        </w:rPr>
        <w:t xml:space="preserve">До спеціального фонду надійшло </w:t>
      </w:r>
      <w:r>
        <w:rPr>
          <w:rFonts w:ascii="Times New Roman" w:eastAsia="MS Mincho" w:hAnsi="Times New Roman"/>
          <w:sz w:val="24"/>
          <w:szCs w:val="24"/>
          <w:lang w:val="uk-UA"/>
        </w:rPr>
        <w:t>274 368,6</w:t>
      </w:r>
      <w:r w:rsidRPr="001C2B5C">
        <w:rPr>
          <w:rFonts w:ascii="Times New Roman" w:eastAsia="MS Mincho" w:hAnsi="Times New Roman"/>
          <w:sz w:val="24"/>
          <w:szCs w:val="24"/>
          <w:lang w:val="uk-UA"/>
        </w:rPr>
        <w:t xml:space="preserve"> тис.грн, або </w:t>
      </w:r>
      <w:r w:rsidR="00B1221B">
        <w:rPr>
          <w:rFonts w:ascii="Times New Roman" w:eastAsia="MS Mincho" w:hAnsi="Times New Roman"/>
          <w:sz w:val="24"/>
          <w:szCs w:val="24"/>
          <w:lang w:val="uk-UA"/>
        </w:rPr>
        <w:t>127,9</w:t>
      </w:r>
      <w:r w:rsidRPr="001C2B5C">
        <w:rPr>
          <w:rFonts w:ascii="Times New Roman" w:eastAsia="MS Mincho" w:hAnsi="Times New Roman"/>
          <w:sz w:val="24"/>
          <w:szCs w:val="24"/>
          <w:lang w:val="uk-UA"/>
        </w:rPr>
        <w:t xml:space="preserve"> відс. до плану на рік</w:t>
      </w:r>
      <w:r>
        <w:rPr>
          <w:rFonts w:ascii="Times New Roman" w:eastAsia="MS Mincho" w:hAnsi="Times New Roman"/>
          <w:sz w:val="24"/>
          <w:szCs w:val="24"/>
          <w:lang w:val="uk-UA"/>
        </w:rPr>
        <w:t>, в т.ч.:</w:t>
      </w:r>
    </w:p>
    <w:p w:rsidR="0010736B" w:rsidRPr="00E55A89" w:rsidRDefault="0010736B" w:rsidP="0010736B">
      <w:pPr>
        <w:pStyle w:val="a5"/>
        <w:widowControl w:val="0"/>
        <w:ind w:firstLine="567"/>
        <w:jc w:val="both"/>
        <w:rPr>
          <w:rFonts w:ascii="Times New Roman" w:eastAsia="MS Mincho" w:hAnsi="Times New Roman"/>
          <w:b/>
          <w:bCs/>
          <w:sz w:val="24"/>
          <w:szCs w:val="24"/>
          <w:lang w:val="uk-UA"/>
        </w:rPr>
      </w:pPr>
      <w:r>
        <w:rPr>
          <w:rFonts w:ascii="Times New Roman" w:eastAsia="MS Mincho" w:hAnsi="Times New Roman"/>
          <w:sz w:val="24"/>
          <w:szCs w:val="24"/>
          <w:lang w:val="uk-UA"/>
        </w:rPr>
        <w:t>-</w:t>
      </w:r>
      <w:r w:rsidRPr="00E55A89">
        <w:rPr>
          <w:rFonts w:ascii="Times New Roman" w:eastAsia="MS Mincho" w:hAnsi="Times New Roman"/>
          <w:sz w:val="24"/>
          <w:szCs w:val="24"/>
          <w:lang w:val="uk-UA"/>
        </w:rPr>
        <w:t xml:space="preserve"> податк</w:t>
      </w:r>
      <w:r>
        <w:rPr>
          <w:rFonts w:ascii="Times New Roman" w:eastAsia="MS Mincho" w:hAnsi="Times New Roman"/>
          <w:sz w:val="24"/>
          <w:szCs w:val="24"/>
          <w:lang w:val="uk-UA"/>
        </w:rPr>
        <w:t>ові та неподаткові надходження спеціального</w:t>
      </w:r>
      <w:r w:rsidRPr="00E55A89">
        <w:rPr>
          <w:rFonts w:ascii="Times New Roman" w:eastAsia="MS Mincho" w:hAnsi="Times New Roman"/>
          <w:sz w:val="24"/>
          <w:szCs w:val="24"/>
          <w:lang w:val="uk-UA"/>
        </w:rPr>
        <w:t xml:space="preserve"> фонду – </w:t>
      </w:r>
      <w:r>
        <w:rPr>
          <w:rFonts w:ascii="Times New Roman" w:eastAsia="MS Mincho" w:hAnsi="Times New Roman"/>
          <w:sz w:val="24"/>
          <w:szCs w:val="24"/>
          <w:lang w:val="uk-UA"/>
        </w:rPr>
        <w:t>271 907,5</w:t>
      </w:r>
      <w:r w:rsidRPr="00E55A89">
        <w:rPr>
          <w:rFonts w:ascii="Times New Roman" w:eastAsia="MS Mincho" w:hAnsi="Times New Roman"/>
          <w:sz w:val="24"/>
          <w:szCs w:val="24"/>
          <w:lang w:val="uk-UA"/>
        </w:rPr>
        <w:t xml:space="preserve"> тис.грн,  або </w:t>
      </w:r>
      <w:r w:rsidR="00B1221B">
        <w:rPr>
          <w:rFonts w:ascii="Times New Roman" w:eastAsia="MS Mincho" w:hAnsi="Times New Roman"/>
          <w:sz w:val="24"/>
          <w:szCs w:val="24"/>
          <w:lang w:val="uk-UA"/>
        </w:rPr>
        <w:t>129,1</w:t>
      </w:r>
      <w:r w:rsidRPr="00E55A89">
        <w:rPr>
          <w:rFonts w:ascii="Times New Roman" w:eastAsia="MS Mincho" w:hAnsi="Times New Roman"/>
          <w:sz w:val="24"/>
          <w:szCs w:val="24"/>
          <w:lang w:val="uk-UA"/>
        </w:rPr>
        <w:t xml:space="preserve"> відс. до плану на 2023 рік;</w:t>
      </w:r>
    </w:p>
    <w:p w:rsidR="0010736B" w:rsidRDefault="0010736B" w:rsidP="0010736B">
      <w:pPr>
        <w:pStyle w:val="a5"/>
        <w:widowControl w:val="0"/>
        <w:ind w:firstLine="567"/>
        <w:jc w:val="both"/>
        <w:rPr>
          <w:rFonts w:ascii="Times New Roman" w:eastAsia="MS Mincho" w:hAnsi="Times New Roman"/>
          <w:sz w:val="24"/>
          <w:szCs w:val="24"/>
          <w:lang w:val="uk-UA"/>
        </w:rPr>
      </w:pPr>
      <w:r w:rsidRPr="00E55A89">
        <w:rPr>
          <w:rFonts w:ascii="Times New Roman" w:eastAsia="MS Mincho" w:hAnsi="Times New Roman"/>
          <w:sz w:val="24"/>
          <w:szCs w:val="24"/>
          <w:lang w:val="uk-UA"/>
        </w:rPr>
        <w:t xml:space="preserve">- офіційні трансферти </w:t>
      </w:r>
      <w:r>
        <w:rPr>
          <w:rFonts w:ascii="Times New Roman" w:eastAsia="MS Mincho" w:hAnsi="Times New Roman"/>
          <w:sz w:val="24"/>
          <w:szCs w:val="24"/>
          <w:lang w:val="uk-UA"/>
        </w:rPr>
        <w:t>спеціального</w:t>
      </w:r>
      <w:r w:rsidRPr="00E55A89">
        <w:rPr>
          <w:rFonts w:ascii="Times New Roman" w:eastAsia="MS Mincho" w:hAnsi="Times New Roman"/>
          <w:sz w:val="24"/>
          <w:szCs w:val="24"/>
          <w:lang w:val="uk-UA"/>
        </w:rPr>
        <w:t xml:space="preserve"> фонду – </w:t>
      </w:r>
      <w:r>
        <w:rPr>
          <w:rFonts w:ascii="Times New Roman" w:eastAsia="MS Mincho" w:hAnsi="Times New Roman"/>
          <w:sz w:val="24"/>
          <w:szCs w:val="24"/>
          <w:lang w:val="uk-UA"/>
        </w:rPr>
        <w:t>2 461,2 тис.грн</w:t>
      </w:r>
      <w:r w:rsidR="00B1221B">
        <w:rPr>
          <w:rFonts w:ascii="Times New Roman" w:eastAsia="MS Mincho" w:hAnsi="Times New Roman"/>
          <w:sz w:val="24"/>
          <w:szCs w:val="24"/>
          <w:lang w:val="uk-UA"/>
        </w:rPr>
        <w:t xml:space="preserve">, </w:t>
      </w:r>
      <w:r w:rsidR="00B1221B" w:rsidRPr="00E55A89">
        <w:rPr>
          <w:rFonts w:ascii="Times New Roman" w:eastAsia="MS Mincho" w:hAnsi="Times New Roman"/>
          <w:sz w:val="24"/>
          <w:szCs w:val="24"/>
          <w:lang w:val="uk-UA"/>
        </w:rPr>
        <w:t xml:space="preserve">або </w:t>
      </w:r>
      <w:r w:rsidR="00B1221B">
        <w:rPr>
          <w:rFonts w:ascii="Times New Roman" w:eastAsia="MS Mincho" w:hAnsi="Times New Roman"/>
          <w:sz w:val="24"/>
          <w:szCs w:val="24"/>
          <w:lang w:val="uk-UA"/>
        </w:rPr>
        <w:t>62,1</w:t>
      </w:r>
      <w:r w:rsidR="00B1221B" w:rsidRPr="00E55A89">
        <w:rPr>
          <w:rFonts w:ascii="Times New Roman" w:eastAsia="MS Mincho" w:hAnsi="Times New Roman"/>
          <w:sz w:val="24"/>
          <w:szCs w:val="24"/>
          <w:lang w:val="uk-UA"/>
        </w:rPr>
        <w:t xml:space="preserve"> відс. до плану на 2023 рік</w:t>
      </w:r>
      <w:r>
        <w:rPr>
          <w:rFonts w:ascii="Times New Roman" w:eastAsia="MS Mincho" w:hAnsi="Times New Roman"/>
          <w:sz w:val="24"/>
          <w:szCs w:val="24"/>
          <w:lang w:val="uk-UA"/>
        </w:rPr>
        <w:t>.</w:t>
      </w:r>
    </w:p>
    <w:p w:rsidR="0010736B" w:rsidRPr="001C2B5C" w:rsidRDefault="0010736B" w:rsidP="0010736B">
      <w:pPr>
        <w:pStyle w:val="a5"/>
        <w:widowControl w:val="0"/>
        <w:ind w:firstLine="567"/>
        <w:jc w:val="both"/>
        <w:rPr>
          <w:rFonts w:ascii="Times New Roman" w:eastAsia="MS Mincho" w:hAnsi="Times New Roman"/>
          <w:sz w:val="24"/>
          <w:szCs w:val="24"/>
          <w:lang w:val="uk-UA"/>
        </w:rPr>
      </w:pPr>
    </w:p>
    <w:p w:rsidR="0010736B" w:rsidRPr="001C2B5C" w:rsidRDefault="0010736B" w:rsidP="0010736B">
      <w:pPr>
        <w:pStyle w:val="a5"/>
        <w:ind w:firstLine="540"/>
        <w:jc w:val="both"/>
        <w:rPr>
          <w:rFonts w:ascii="Times New Roman" w:eastAsia="MS Mincho" w:hAnsi="Times New Roman"/>
          <w:sz w:val="22"/>
          <w:szCs w:val="22"/>
          <w:lang w:val="uk-UA"/>
        </w:rPr>
      </w:pPr>
      <w:r w:rsidRPr="001C2B5C">
        <w:rPr>
          <w:noProof/>
          <w:lang w:val="ru-RU"/>
        </w:rPr>
        <w:lastRenderedPageBreak/>
        <w:drawing>
          <wp:inline distT="0" distB="0" distL="0" distR="0" wp14:anchorId="014838E1" wp14:editId="4ABAB13B">
            <wp:extent cx="5844540" cy="2209800"/>
            <wp:effectExtent l="0" t="0" r="381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0736B" w:rsidRDefault="0010736B" w:rsidP="0010736B">
      <w:pPr>
        <w:pStyle w:val="a5"/>
        <w:widowControl w:val="0"/>
        <w:ind w:firstLine="567"/>
        <w:jc w:val="both"/>
        <w:rPr>
          <w:rFonts w:ascii="Times New Roman" w:eastAsia="MS Mincho" w:hAnsi="Times New Roman"/>
          <w:sz w:val="24"/>
          <w:szCs w:val="24"/>
          <w:lang w:val="uk-UA"/>
        </w:rPr>
      </w:pPr>
    </w:p>
    <w:p w:rsidR="0010736B" w:rsidRPr="00D92A1A" w:rsidRDefault="0010736B" w:rsidP="0010736B">
      <w:pPr>
        <w:pStyle w:val="a5"/>
        <w:widowControl w:val="0"/>
        <w:ind w:firstLine="567"/>
        <w:jc w:val="both"/>
        <w:rPr>
          <w:rFonts w:ascii="Times New Roman" w:eastAsia="MS Mincho" w:hAnsi="Times New Roman"/>
          <w:sz w:val="24"/>
          <w:szCs w:val="24"/>
          <w:lang w:val="uk-UA"/>
        </w:rPr>
      </w:pPr>
      <w:r w:rsidRPr="00D92A1A">
        <w:rPr>
          <w:rFonts w:ascii="Times New Roman" w:eastAsia="MS Mincho" w:hAnsi="Times New Roman"/>
          <w:sz w:val="24"/>
          <w:szCs w:val="24"/>
          <w:lang w:val="uk-UA"/>
        </w:rPr>
        <w:t>Порівняно з 2022 рок</w:t>
      </w:r>
      <w:r>
        <w:rPr>
          <w:rFonts w:ascii="Times New Roman" w:eastAsia="MS Mincho" w:hAnsi="Times New Roman"/>
          <w:sz w:val="24"/>
          <w:szCs w:val="24"/>
          <w:lang w:val="uk-UA"/>
        </w:rPr>
        <w:t>ом</w:t>
      </w:r>
      <w:r w:rsidRPr="00D92A1A">
        <w:rPr>
          <w:rFonts w:ascii="Times New Roman" w:eastAsia="MS Mincho" w:hAnsi="Times New Roman"/>
          <w:sz w:val="24"/>
          <w:szCs w:val="24"/>
          <w:lang w:val="uk-UA"/>
        </w:rPr>
        <w:t xml:space="preserve"> </w:t>
      </w:r>
      <w:r>
        <w:rPr>
          <w:rFonts w:ascii="Times New Roman" w:eastAsia="MS Mincho" w:hAnsi="Times New Roman"/>
          <w:sz w:val="24"/>
          <w:szCs w:val="24"/>
          <w:lang w:val="uk-UA"/>
        </w:rPr>
        <w:t xml:space="preserve">за </w:t>
      </w:r>
      <w:r w:rsidRPr="00D92A1A">
        <w:rPr>
          <w:rFonts w:ascii="Times New Roman" w:eastAsia="MS Mincho" w:hAnsi="Times New Roman"/>
          <w:sz w:val="24"/>
          <w:szCs w:val="24"/>
          <w:lang w:val="uk-UA"/>
        </w:rPr>
        <w:t>2023</w:t>
      </w:r>
      <w:r>
        <w:rPr>
          <w:rFonts w:ascii="Times New Roman" w:eastAsia="MS Mincho" w:hAnsi="Times New Roman"/>
          <w:sz w:val="24"/>
          <w:szCs w:val="24"/>
          <w:lang w:val="uk-UA"/>
        </w:rPr>
        <w:t xml:space="preserve"> рік</w:t>
      </w:r>
      <w:r w:rsidRPr="00D92A1A">
        <w:rPr>
          <w:rFonts w:ascii="Times New Roman" w:eastAsia="MS Mincho" w:hAnsi="Times New Roman"/>
          <w:sz w:val="24"/>
          <w:szCs w:val="24"/>
          <w:lang w:val="uk-UA"/>
        </w:rPr>
        <w:t xml:space="preserve"> надходження до бюджету міської територіальної громади (з офіційними трансфертами) збільшилися на </w:t>
      </w:r>
      <w:r>
        <w:rPr>
          <w:rFonts w:ascii="Times New Roman" w:eastAsia="MS Mincho" w:hAnsi="Times New Roman"/>
          <w:sz w:val="24"/>
          <w:szCs w:val="24"/>
          <w:lang w:val="uk-UA"/>
        </w:rPr>
        <w:t>218 234,4</w:t>
      </w:r>
      <w:r w:rsidRPr="00D92A1A">
        <w:rPr>
          <w:rFonts w:ascii="Times New Roman" w:eastAsia="MS Mincho" w:hAnsi="Times New Roman"/>
          <w:sz w:val="24"/>
          <w:szCs w:val="24"/>
          <w:lang w:val="uk-UA"/>
        </w:rPr>
        <w:t xml:space="preserve"> тис.грн, або на </w:t>
      </w:r>
      <w:r>
        <w:rPr>
          <w:rFonts w:ascii="Times New Roman" w:eastAsia="MS Mincho" w:hAnsi="Times New Roman"/>
          <w:sz w:val="24"/>
          <w:szCs w:val="24"/>
          <w:lang w:val="uk-UA"/>
        </w:rPr>
        <w:t>5,0</w:t>
      </w:r>
      <w:r w:rsidRPr="00D92A1A">
        <w:rPr>
          <w:rFonts w:ascii="Times New Roman" w:eastAsia="MS Mincho" w:hAnsi="Times New Roman"/>
          <w:sz w:val="24"/>
          <w:szCs w:val="24"/>
          <w:lang w:val="uk-UA"/>
        </w:rPr>
        <w:t xml:space="preserve"> відс., зокрема:</w:t>
      </w:r>
    </w:p>
    <w:p w:rsidR="0010736B" w:rsidRPr="00921F3E" w:rsidRDefault="0010736B" w:rsidP="0010736B">
      <w:pPr>
        <w:pStyle w:val="a5"/>
        <w:widowControl w:val="0"/>
        <w:ind w:firstLine="567"/>
        <w:jc w:val="both"/>
        <w:rPr>
          <w:rFonts w:ascii="Times New Roman" w:eastAsia="MS Mincho" w:hAnsi="Times New Roman"/>
          <w:b/>
          <w:sz w:val="24"/>
          <w:szCs w:val="24"/>
          <w:lang w:val="uk-UA"/>
        </w:rPr>
      </w:pPr>
      <w:r w:rsidRPr="00921F3E">
        <w:rPr>
          <w:rFonts w:ascii="Times New Roman" w:eastAsia="MS Mincho" w:hAnsi="Times New Roman"/>
          <w:sz w:val="24"/>
          <w:szCs w:val="24"/>
          <w:lang w:val="uk-UA"/>
        </w:rPr>
        <w:t xml:space="preserve">- </w:t>
      </w:r>
      <w:r w:rsidRPr="00921F3E">
        <w:rPr>
          <w:rFonts w:ascii="Times New Roman" w:eastAsia="MS Mincho" w:hAnsi="Times New Roman"/>
          <w:b/>
          <w:sz w:val="24"/>
          <w:szCs w:val="24"/>
          <w:lang w:val="uk-UA"/>
        </w:rPr>
        <w:t xml:space="preserve">надходження до загального фонду збільшилися на </w:t>
      </w:r>
      <w:r>
        <w:rPr>
          <w:rFonts w:ascii="Times New Roman" w:eastAsia="MS Mincho" w:hAnsi="Times New Roman"/>
          <w:b/>
          <w:sz w:val="24"/>
          <w:szCs w:val="24"/>
          <w:lang w:val="uk-UA"/>
        </w:rPr>
        <w:t>64 752,7</w:t>
      </w:r>
      <w:r w:rsidRPr="00921F3E">
        <w:rPr>
          <w:rFonts w:ascii="Times New Roman" w:eastAsia="MS Mincho" w:hAnsi="Times New Roman"/>
          <w:b/>
          <w:sz w:val="24"/>
          <w:szCs w:val="24"/>
          <w:lang w:val="uk-UA"/>
        </w:rPr>
        <w:t xml:space="preserve"> тис.грн, або на </w:t>
      </w:r>
      <w:r>
        <w:rPr>
          <w:rFonts w:ascii="Times New Roman" w:eastAsia="MS Mincho" w:hAnsi="Times New Roman"/>
          <w:b/>
          <w:sz w:val="24"/>
          <w:szCs w:val="24"/>
          <w:lang w:val="uk-UA"/>
        </w:rPr>
        <w:t>1,5</w:t>
      </w:r>
      <w:r w:rsidRPr="00921F3E">
        <w:rPr>
          <w:rFonts w:ascii="Times New Roman" w:eastAsia="MS Mincho" w:hAnsi="Times New Roman"/>
          <w:b/>
          <w:sz w:val="24"/>
          <w:szCs w:val="24"/>
          <w:lang w:val="uk-UA"/>
        </w:rPr>
        <w:t xml:space="preserve"> відс., у т.ч.:</w:t>
      </w:r>
    </w:p>
    <w:p w:rsidR="0010736B" w:rsidRPr="00AB7192" w:rsidRDefault="0010736B" w:rsidP="0010736B">
      <w:pPr>
        <w:pStyle w:val="a5"/>
        <w:widowControl w:val="0"/>
        <w:ind w:firstLine="567"/>
        <w:jc w:val="both"/>
        <w:rPr>
          <w:rFonts w:ascii="Times New Roman" w:eastAsia="MS Mincho" w:hAnsi="Times New Roman"/>
          <w:sz w:val="24"/>
          <w:szCs w:val="24"/>
          <w:lang w:val="uk-UA"/>
        </w:rPr>
      </w:pPr>
      <w:r w:rsidRPr="00AB7192">
        <w:rPr>
          <w:rFonts w:ascii="Times New Roman" w:eastAsia="MS Mincho" w:hAnsi="Times New Roman"/>
          <w:sz w:val="24"/>
          <w:szCs w:val="24"/>
          <w:lang w:val="uk-UA"/>
        </w:rPr>
        <w:t>- податкові та неподаткові надходження зменшилися на 145 080,7 тис.грн,  або на 3,9 відс.</w:t>
      </w:r>
      <w:r w:rsidRPr="00AB7192">
        <w:rPr>
          <w:rFonts w:ascii="Times New Roman" w:eastAsia="MS Mincho" w:hAnsi="Times New Roman"/>
          <w:i/>
          <w:sz w:val="24"/>
          <w:szCs w:val="24"/>
          <w:lang w:val="uk-UA"/>
        </w:rPr>
        <w:t xml:space="preserve">(найбільше зменшились надходження податку та збору на доходи фізичних осіб - на 384 742,8 тис. грн, це пов’язано з тим що, Законом України 3428-ІХ від 08.11.2023 року  «Про внесення змін до Бюджетного кодексу України щодо забезпечення підтримки обороноздатності держави та розвитку оборонно-промислового комплексу України», встановлено, що з 01.10.2023 по 31.12.2024 ПДФО із грошового забезпечення військовослужбовців зараховується в повному обсязі до Державного бюджету України. В той же час  найбільше зросли надходження акцизного податку - на 110 117,0 тис.грн, або на 43,2 відс., по податку на нерухоме майно відміне від земельної ділянки – на 20 069,5 тис. грн, або на 27,9 відс., по платі за землю – на 42 273,2 тис. грн., або на 22,8 відс., по єдиному податку - на 81 085,2 тис.грн або на 16,6 відс.);  </w:t>
      </w:r>
    </w:p>
    <w:p w:rsidR="0010736B" w:rsidRPr="00AB7192" w:rsidRDefault="0010736B" w:rsidP="0010736B">
      <w:pPr>
        <w:pStyle w:val="a5"/>
        <w:ind w:firstLine="567"/>
        <w:jc w:val="both"/>
        <w:rPr>
          <w:rFonts w:ascii="Times New Roman" w:eastAsia="MS Mincho" w:hAnsi="Times New Roman"/>
          <w:i/>
          <w:sz w:val="24"/>
          <w:szCs w:val="24"/>
          <w:lang w:val="uk-UA"/>
        </w:rPr>
      </w:pPr>
      <w:r w:rsidRPr="00AB7192">
        <w:rPr>
          <w:rFonts w:ascii="Times New Roman" w:eastAsia="MS Mincho" w:hAnsi="Times New Roman"/>
          <w:sz w:val="24"/>
          <w:szCs w:val="24"/>
          <w:lang w:val="uk-UA"/>
        </w:rPr>
        <w:t xml:space="preserve">- офіційні трансферти збільшились на 209 833,4 тис.грн, або на 42,5 відс. </w:t>
      </w:r>
      <w:r w:rsidRPr="00AB7192">
        <w:rPr>
          <w:rFonts w:ascii="Times New Roman" w:eastAsia="MS Mincho" w:hAnsi="Times New Roman"/>
          <w:i/>
          <w:sz w:val="24"/>
          <w:szCs w:val="24"/>
          <w:lang w:val="uk-UA"/>
        </w:rPr>
        <w:t>(в той же час надходження</w:t>
      </w:r>
      <w:r w:rsidRPr="00AB7192">
        <w:rPr>
          <w:rFonts w:ascii="Times New Roman" w:hAnsi="Times New Roman"/>
          <w:i/>
          <w:sz w:val="24"/>
          <w:szCs w:val="24"/>
          <w:lang w:val="uk-UA"/>
        </w:rPr>
        <w:t xml:space="preserve"> освітньої субвенції з державного бюджету місцевим бюджетам </w:t>
      </w:r>
      <w:r w:rsidRPr="00AB7192">
        <w:rPr>
          <w:rFonts w:ascii="Times New Roman" w:eastAsia="MS Mincho" w:hAnsi="Times New Roman"/>
          <w:i/>
          <w:sz w:val="24"/>
          <w:szCs w:val="24"/>
          <w:lang w:val="uk-UA"/>
        </w:rPr>
        <w:t>зменшились</w:t>
      </w:r>
      <w:r w:rsidRPr="00AB7192">
        <w:rPr>
          <w:rFonts w:ascii="Times New Roman" w:hAnsi="Times New Roman"/>
          <w:i/>
          <w:sz w:val="24"/>
          <w:szCs w:val="24"/>
          <w:lang w:val="uk-UA"/>
        </w:rPr>
        <w:t xml:space="preserve"> на 26 796,7 тис. грн);</w:t>
      </w:r>
    </w:p>
    <w:p w:rsidR="001F22FF" w:rsidRPr="003B022B" w:rsidRDefault="001F22FF" w:rsidP="001F22FF">
      <w:pPr>
        <w:pStyle w:val="a5"/>
        <w:widowControl w:val="0"/>
        <w:ind w:firstLine="567"/>
        <w:jc w:val="both"/>
        <w:rPr>
          <w:rFonts w:ascii="Times New Roman" w:eastAsia="MS Mincho" w:hAnsi="Times New Roman"/>
          <w:b/>
          <w:sz w:val="24"/>
          <w:szCs w:val="24"/>
          <w:lang w:val="uk-UA"/>
        </w:rPr>
      </w:pPr>
      <w:r w:rsidRPr="003B022B">
        <w:rPr>
          <w:rFonts w:ascii="Times New Roman" w:eastAsia="MS Mincho" w:hAnsi="Times New Roman"/>
          <w:b/>
          <w:sz w:val="24"/>
          <w:szCs w:val="24"/>
          <w:lang w:val="uk-UA"/>
        </w:rPr>
        <w:t>- надходження спеціального фонду збільшились на 153</w:t>
      </w:r>
      <w:r>
        <w:rPr>
          <w:rFonts w:ascii="Times New Roman" w:eastAsia="MS Mincho" w:hAnsi="Times New Roman"/>
          <w:b/>
          <w:sz w:val="24"/>
          <w:szCs w:val="24"/>
          <w:lang w:val="uk-UA"/>
        </w:rPr>
        <w:t> 481,6</w:t>
      </w:r>
      <w:r w:rsidRPr="003B022B">
        <w:rPr>
          <w:rFonts w:ascii="Times New Roman" w:eastAsia="MS Mincho" w:hAnsi="Times New Roman"/>
          <w:b/>
          <w:sz w:val="24"/>
          <w:szCs w:val="24"/>
          <w:lang w:val="uk-UA"/>
        </w:rPr>
        <w:t xml:space="preserve"> тис.грн, або на 127,0 відс., у т.ч.:</w:t>
      </w:r>
    </w:p>
    <w:p w:rsidR="001F22FF" w:rsidRDefault="001F22FF" w:rsidP="001F22FF">
      <w:pPr>
        <w:pStyle w:val="a5"/>
        <w:widowControl w:val="0"/>
        <w:ind w:firstLine="567"/>
        <w:jc w:val="both"/>
        <w:rPr>
          <w:rFonts w:ascii="Times New Roman" w:eastAsia="MS Mincho" w:hAnsi="Times New Roman"/>
          <w:i/>
          <w:sz w:val="24"/>
          <w:szCs w:val="24"/>
          <w:lang w:val="uk-UA"/>
        </w:rPr>
      </w:pPr>
      <w:r w:rsidRPr="003B022B">
        <w:rPr>
          <w:rFonts w:ascii="Times New Roman" w:eastAsia="MS Mincho" w:hAnsi="Times New Roman"/>
          <w:sz w:val="24"/>
          <w:szCs w:val="24"/>
          <w:lang w:val="uk-UA"/>
        </w:rPr>
        <w:t xml:space="preserve">- </w:t>
      </w:r>
      <w:r w:rsidRPr="00AB7192">
        <w:rPr>
          <w:rFonts w:ascii="Times New Roman" w:eastAsia="MS Mincho" w:hAnsi="Times New Roman"/>
          <w:sz w:val="24"/>
          <w:szCs w:val="24"/>
          <w:lang w:val="uk-UA"/>
        </w:rPr>
        <w:t xml:space="preserve">податкові та неподаткові надходження </w:t>
      </w:r>
      <w:r>
        <w:rPr>
          <w:rFonts w:ascii="Times New Roman" w:eastAsia="MS Mincho" w:hAnsi="Times New Roman"/>
          <w:sz w:val="24"/>
          <w:szCs w:val="24"/>
          <w:lang w:val="uk-UA"/>
        </w:rPr>
        <w:t>збільшилися</w:t>
      </w:r>
      <w:r w:rsidRPr="00AB7192">
        <w:rPr>
          <w:rFonts w:ascii="Times New Roman" w:eastAsia="MS Mincho" w:hAnsi="Times New Roman"/>
          <w:sz w:val="24"/>
          <w:szCs w:val="24"/>
          <w:lang w:val="uk-UA"/>
        </w:rPr>
        <w:t xml:space="preserve"> на </w:t>
      </w:r>
      <w:r>
        <w:rPr>
          <w:rFonts w:ascii="Times New Roman" w:eastAsia="MS Mincho" w:hAnsi="Times New Roman"/>
          <w:sz w:val="24"/>
          <w:szCs w:val="24"/>
          <w:lang w:val="uk-UA"/>
        </w:rPr>
        <w:t>23 119,5</w:t>
      </w:r>
      <w:r w:rsidRPr="00AB7192">
        <w:rPr>
          <w:rFonts w:ascii="Times New Roman" w:eastAsia="MS Mincho" w:hAnsi="Times New Roman"/>
          <w:sz w:val="24"/>
          <w:szCs w:val="24"/>
          <w:lang w:val="uk-UA"/>
        </w:rPr>
        <w:t xml:space="preserve"> тис.грн,  або на </w:t>
      </w:r>
      <w:r>
        <w:rPr>
          <w:rFonts w:ascii="Times New Roman" w:eastAsia="MS Mincho" w:hAnsi="Times New Roman"/>
          <w:sz w:val="24"/>
          <w:szCs w:val="24"/>
          <w:lang w:val="uk-UA"/>
        </w:rPr>
        <w:t>24,0</w:t>
      </w:r>
      <w:r w:rsidRPr="00AB7192">
        <w:rPr>
          <w:rFonts w:ascii="Times New Roman" w:eastAsia="MS Mincho" w:hAnsi="Times New Roman"/>
          <w:sz w:val="24"/>
          <w:szCs w:val="24"/>
          <w:lang w:val="uk-UA"/>
        </w:rPr>
        <w:t xml:space="preserve"> відс.</w:t>
      </w:r>
      <w:r>
        <w:rPr>
          <w:rFonts w:ascii="Times New Roman" w:eastAsia="MS Mincho" w:hAnsi="Times New Roman"/>
          <w:sz w:val="24"/>
          <w:szCs w:val="24"/>
          <w:lang w:val="uk-UA"/>
        </w:rPr>
        <w:t xml:space="preserve"> </w:t>
      </w:r>
      <w:r w:rsidRPr="00072A50">
        <w:rPr>
          <w:rFonts w:ascii="Times New Roman" w:eastAsia="MS Mincho" w:hAnsi="Times New Roman"/>
          <w:i/>
          <w:sz w:val="24"/>
          <w:szCs w:val="24"/>
          <w:lang w:val="uk-UA"/>
        </w:rPr>
        <w:t>(надходження по екологічному податку збільшились на 6 739,8 тис.грн, або на 72,6 відс. власні надходження бюджетних установ  збільшилися на 15 388,9 тис.грн або на 17,8 відс);</w:t>
      </w:r>
    </w:p>
    <w:p w:rsidR="001F22FF" w:rsidRPr="00072A50" w:rsidRDefault="001F22FF" w:rsidP="001F22FF">
      <w:pPr>
        <w:pStyle w:val="a5"/>
        <w:widowControl w:val="0"/>
        <w:ind w:firstLine="567"/>
        <w:jc w:val="both"/>
        <w:rPr>
          <w:rFonts w:ascii="Times New Roman" w:eastAsia="MS Mincho" w:hAnsi="Times New Roman"/>
          <w:i/>
          <w:sz w:val="24"/>
          <w:szCs w:val="24"/>
          <w:lang w:val="uk-UA"/>
        </w:rPr>
      </w:pPr>
      <w:r w:rsidRPr="002830F9">
        <w:rPr>
          <w:rFonts w:ascii="Times New Roman" w:eastAsia="MS Mincho" w:hAnsi="Times New Roman"/>
          <w:i/>
          <w:sz w:val="24"/>
          <w:szCs w:val="24"/>
          <w:lang w:val="uk-UA"/>
        </w:rPr>
        <w:t xml:space="preserve">- </w:t>
      </w:r>
      <w:r w:rsidRPr="002830F9">
        <w:rPr>
          <w:rFonts w:ascii="Times New Roman" w:eastAsia="MS Mincho" w:hAnsi="Times New Roman"/>
          <w:sz w:val="24"/>
          <w:szCs w:val="24"/>
          <w:lang w:val="uk-UA"/>
        </w:rPr>
        <w:t xml:space="preserve">надходження до бюджету розвитку збільшилися на </w:t>
      </w:r>
      <w:r>
        <w:rPr>
          <w:rFonts w:ascii="Times New Roman" w:eastAsia="MS Mincho" w:hAnsi="Times New Roman"/>
          <w:sz w:val="24"/>
          <w:szCs w:val="24"/>
          <w:lang w:val="uk-UA"/>
        </w:rPr>
        <w:t>127 901,0 тис. грн або на 521,4 відс. (</w:t>
      </w:r>
      <w:r w:rsidRPr="00072A50">
        <w:rPr>
          <w:rFonts w:ascii="Times New Roman" w:eastAsia="MS Mincho" w:hAnsi="Times New Roman"/>
          <w:i/>
          <w:sz w:val="24"/>
          <w:szCs w:val="24"/>
          <w:lang w:val="uk-UA"/>
        </w:rPr>
        <w:t xml:space="preserve">надходження від продажу землі збільшились на </w:t>
      </w:r>
      <w:r w:rsidRPr="00BF6EC7">
        <w:rPr>
          <w:rFonts w:ascii="Times New Roman" w:eastAsia="MS Mincho" w:hAnsi="Times New Roman"/>
          <w:i/>
          <w:sz w:val="24"/>
          <w:szCs w:val="24"/>
          <w:lang w:val="uk-UA"/>
        </w:rPr>
        <w:t>113</w:t>
      </w:r>
      <w:r>
        <w:rPr>
          <w:rFonts w:ascii="Times New Roman" w:eastAsia="MS Mincho" w:hAnsi="Times New Roman"/>
          <w:i/>
          <w:sz w:val="24"/>
          <w:szCs w:val="24"/>
        </w:rPr>
        <w:t> </w:t>
      </w:r>
      <w:r>
        <w:rPr>
          <w:rFonts w:ascii="Times New Roman" w:eastAsia="MS Mincho" w:hAnsi="Times New Roman"/>
          <w:i/>
          <w:sz w:val="24"/>
          <w:szCs w:val="24"/>
          <w:lang w:val="uk-UA"/>
        </w:rPr>
        <w:t>442,6</w:t>
      </w:r>
      <w:r w:rsidRPr="00072A50">
        <w:rPr>
          <w:rFonts w:ascii="Times New Roman" w:eastAsia="MS Mincho" w:hAnsi="Times New Roman"/>
          <w:i/>
          <w:sz w:val="24"/>
          <w:szCs w:val="24"/>
          <w:lang w:val="uk-UA"/>
        </w:rPr>
        <w:t xml:space="preserve"> тис. грн, надходження від відчуження майна збільшились на </w:t>
      </w:r>
      <w:r>
        <w:rPr>
          <w:rFonts w:ascii="Times New Roman" w:eastAsia="MS Mincho" w:hAnsi="Times New Roman"/>
          <w:i/>
          <w:sz w:val="24"/>
          <w:szCs w:val="24"/>
          <w:lang w:val="uk-UA"/>
        </w:rPr>
        <w:t>11 200,2</w:t>
      </w:r>
      <w:r w:rsidRPr="00072A50">
        <w:rPr>
          <w:rFonts w:ascii="Times New Roman" w:eastAsia="MS Mincho" w:hAnsi="Times New Roman"/>
          <w:i/>
          <w:sz w:val="24"/>
          <w:szCs w:val="24"/>
          <w:lang w:val="uk-UA"/>
        </w:rPr>
        <w:t xml:space="preserve"> тис. грн);</w:t>
      </w:r>
    </w:p>
    <w:p w:rsidR="001F22FF" w:rsidRDefault="001F22FF" w:rsidP="001F22FF">
      <w:pPr>
        <w:pStyle w:val="a5"/>
        <w:widowControl w:val="0"/>
        <w:ind w:firstLine="567"/>
        <w:jc w:val="both"/>
        <w:rPr>
          <w:rFonts w:ascii="Times New Roman" w:eastAsia="MS Mincho" w:hAnsi="Times New Roman"/>
          <w:sz w:val="24"/>
          <w:szCs w:val="24"/>
          <w:lang w:val="uk-UA"/>
        </w:rPr>
      </w:pPr>
      <w:r w:rsidRPr="00AB7192">
        <w:rPr>
          <w:rFonts w:ascii="Times New Roman" w:eastAsia="MS Mincho" w:hAnsi="Times New Roman"/>
          <w:sz w:val="24"/>
          <w:szCs w:val="24"/>
          <w:lang w:val="uk-UA"/>
        </w:rPr>
        <w:t xml:space="preserve">- офіційні трансферти збільшились на </w:t>
      </w:r>
      <w:r>
        <w:rPr>
          <w:rFonts w:ascii="Times New Roman" w:eastAsia="MS Mincho" w:hAnsi="Times New Roman"/>
          <w:sz w:val="24"/>
          <w:szCs w:val="24"/>
          <w:lang w:val="uk-UA"/>
        </w:rPr>
        <w:t>2 461,2</w:t>
      </w:r>
      <w:r w:rsidRPr="00AB7192">
        <w:rPr>
          <w:rFonts w:ascii="Times New Roman" w:eastAsia="MS Mincho" w:hAnsi="Times New Roman"/>
          <w:sz w:val="24"/>
          <w:szCs w:val="24"/>
          <w:lang w:val="uk-UA"/>
        </w:rPr>
        <w:t xml:space="preserve"> тис.грн.</w:t>
      </w:r>
    </w:p>
    <w:p w:rsidR="0010736B" w:rsidRPr="003007AC" w:rsidRDefault="0010736B" w:rsidP="0010736B">
      <w:pPr>
        <w:pStyle w:val="a5"/>
        <w:widowControl w:val="0"/>
        <w:ind w:firstLine="567"/>
        <w:jc w:val="both"/>
        <w:rPr>
          <w:rFonts w:ascii="Times New Roman" w:eastAsia="MS Mincho" w:hAnsi="Times New Roman"/>
          <w:sz w:val="24"/>
          <w:szCs w:val="24"/>
          <w:highlight w:val="yellow"/>
          <w:lang w:val="uk-UA"/>
        </w:rPr>
      </w:pPr>
    </w:p>
    <w:p w:rsidR="0010736B" w:rsidRPr="00A63BC5" w:rsidRDefault="0010736B" w:rsidP="0010736B">
      <w:pPr>
        <w:pStyle w:val="a5"/>
        <w:widowControl w:val="0"/>
        <w:tabs>
          <w:tab w:val="left" w:pos="8834"/>
        </w:tabs>
        <w:jc w:val="center"/>
        <w:rPr>
          <w:rFonts w:ascii="Times New Roman" w:hAnsi="Times New Roman"/>
          <w:b/>
          <w:bCs/>
          <w:i/>
          <w:iCs/>
          <w:sz w:val="24"/>
          <w:szCs w:val="24"/>
          <w:u w:val="single"/>
          <w:lang w:val="uk-UA"/>
        </w:rPr>
      </w:pPr>
      <w:r w:rsidRPr="00A63BC5">
        <w:rPr>
          <w:rFonts w:ascii="Times New Roman" w:hAnsi="Times New Roman"/>
          <w:b/>
          <w:bCs/>
          <w:i/>
          <w:iCs/>
          <w:sz w:val="24"/>
          <w:szCs w:val="24"/>
          <w:u w:val="single"/>
          <w:lang w:val="uk-UA"/>
        </w:rPr>
        <w:t>Загальний фонд</w:t>
      </w:r>
    </w:p>
    <w:p w:rsidR="0010736B" w:rsidRPr="0010736B" w:rsidRDefault="0010736B" w:rsidP="0010736B">
      <w:pPr>
        <w:pStyle w:val="a5"/>
        <w:widowControl w:val="0"/>
        <w:tabs>
          <w:tab w:val="left" w:pos="8834"/>
        </w:tabs>
        <w:jc w:val="center"/>
        <w:rPr>
          <w:rFonts w:ascii="Times New Roman" w:hAnsi="Times New Roman"/>
          <w:b/>
          <w:bCs/>
          <w:i/>
          <w:iCs/>
          <w:sz w:val="24"/>
          <w:szCs w:val="24"/>
          <w:highlight w:val="yellow"/>
          <w:u w:val="single"/>
          <w:lang w:val="ru-RU"/>
        </w:rPr>
      </w:pPr>
    </w:p>
    <w:p w:rsidR="0010736B" w:rsidRPr="00570487" w:rsidRDefault="0010736B" w:rsidP="0010736B">
      <w:pPr>
        <w:pStyle w:val="a5"/>
        <w:widowControl w:val="0"/>
        <w:ind w:firstLine="567"/>
        <w:jc w:val="both"/>
        <w:rPr>
          <w:rFonts w:ascii="Times New Roman" w:eastAsia="MS Mincho" w:hAnsi="Times New Roman"/>
          <w:sz w:val="24"/>
          <w:szCs w:val="24"/>
          <w:lang w:val="uk-UA"/>
        </w:rPr>
      </w:pPr>
      <w:r w:rsidRPr="00570487">
        <w:rPr>
          <w:rFonts w:ascii="Times New Roman" w:eastAsia="MS Mincho" w:hAnsi="Times New Roman"/>
          <w:sz w:val="24"/>
          <w:szCs w:val="24"/>
          <w:lang w:val="uk-UA"/>
        </w:rPr>
        <w:t>Основні надходження до загального фонду бюджету міської територіальної громади забезпечили: податок на доходи фізичних осіб, акцизний податок, плата за землю та єдиний податок. Надходження вказаних  видів платежів забезпечили за 2023 рік 95,0 відс. загальних надходжень податків та неподаткових платежів загального фонду бюджету Черкаської міської територіальної громади.</w:t>
      </w:r>
    </w:p>
    <w:p w:rsidR="0089395B" w:rsidRDefault="0089395B" w:rsidP="0010736B">
      <w:pPr>
        <w:pStyle w:val="a5"/>
        <w:spacing w:before="60"/>
        <w:jc w:val="center"/>
        <w:rPr>
          <w:rFonts w:ascii="Times New Roman" w:hAnsi="Times New Roman"/>
          <w:i/>
          <w:sz w:val="24"/>
          <w:szCs w:val="24"/>
          <w:lang w:val="uk-UA"/>
        </w:rPr>
      </w:pPr>
    </w:p>
    <w:p w:rsidR="006E1C34" w:rsidRDefault="006E1C34" w:rsidP="0010736B">
      <w:pPr>
        <w:pStyle w:val="a5"/>
        <w:spacing w:before="60"/>
        <w:jc w:val="center"/>
        <w:rPr>
          <w:rFonts w:ascii="Times New Roman" w:hAnsi="Times New Roman"/>
          <w:i/>
          <w:sz w:val="24"/>
          <w:szCs w:val="24"/>
          <w:lang w:val="uk-UA"/>
        </w:rPr>
      </w:pPr>
    </w:p>
    <w:p w:rsidR="006E1C34" w:rsidRDefault="006E1C34" w:rsidP="0010736B">
      <w:pPr>
        <w:pStyle w:val="a5"/>
        <w:spacing w:before="60"/>
        <w:jc w:val="center"/>
        <w:rPr>
          <w:rFonts w:ascii="Times New Roman" w:hAnsi="Times New Roman"/>
          <w:i/>
          <w:sz w:val="24"/>
          <w:szCs w:val="24"/>
          <w:lang w:val="uk-UA"/>
        </w:rPr>
      </w:pPr>
    </w:p>
    <w:p w:rsidR="0010736B" w:rsidRPr="00B501AC" w:rsidRDefault="0010736B" w:rsidP="0010736B">
      <w:pPr>
        <w:pStyle w:val="a5"/>
        <w:spacing w:before="60"/>
        <w:jc w:val="center"/>
        <w:rPr>
          <w:rFonts w:ascii="Times New Roman" w:hAnsi="Times New Roman"/>
          <w:i/>
          <w:sz w:val="24"/>
          <w:szCs w:val="24"/>
          <w:lang w:val="uk-UA"/>
        </w:rPr>
      </w:pPr>
      <w:r w:rsidRPr="00B501AC">
        <w:rPr>
          <w:rFonts w:ascii="Times New Roman" w:hAnsi="Times New Roman"/>
          <w:i/>
          <w:sz w:val="24"/>
          <w:szCs w:val="24"/>
          <w:lang w:val="uk-UA"/>
        </w:rPr>
        <w:lastRenderedPageBreak/>
        <w:t>Аналіз надходжень до бюджету Черкаської міської територіальної громади за 2023 рік</w:t>
      </w:r>
    </w:p>
    <w:p w:rsidR="0010736B" w:rsidRPr="00B501AC" w:rsidRDefault="0010736B" w:rsidP="0010736B">
      <w:pPr>
        <w:pStyle w:val="a5"/>
        <w:spacing w:before="60"/>
        <w:jc w:val="right"/>
        <w:rPr>
          <w:rFonts w:ascii="Times New Roman" w:hAnsi="Times New Roman"/>
          <w:b/>
          <w:sz w:val="24"/>
          <w:szCs w:val="24"/>
          <w:lang w:val="uk-UA"/>
        </w:rPr>
      </w:pPr>
      <w:r w:rsidRPr="00B501AC">
        <w:rPr>
          <w:rFonts w:ascii="Times New Roman" w:hAnsi="Times New Roman"/>
          <w:lang w:val="uk-UA"/>
        </w:rPr>
        <w:t>тис.грн</w:t>
      </w:r>
    </w:p>
    <w:tbl>
      <w:tblPr>
        <w:tblW w:w="9488" w:type="dxa"/>
        <w:tblInd w:w="118" w:type="dxa"/>
        <w:tblLayout w:type="fixed"/>
        <w:tblLook w:val="04A0" w:firstRow="1" w:lastRow="0" w:firstColumn="1" w:lastColumn="0" w:noHBand="0" w:noVBand="1"/>
      </w:tblPr>
      <w:tblGrid>
        <w:gridCol w:w="3959"/>
        <w:gridCol w:w="1560"/>
        <w:gridCol w:w="1417"/>
        <w:gridCol w:w="1276"/>
        <w:gridCol w:w="1276"/>
      </w:tblGrid>
      <w:tr w:rsidR="0010736B" w:rsidRPr="00B501AC" w:rsidTr="00D46F2F">
        <w:trPr>
          <w:trHeight w:val="444"/>
        </w:trPr>
        <w:tc>
          <w:tcPr>
            <w:tcW w:w="39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736B" w:rsidRPr="00B501AC" w:rsidRDefault="0010736B" w:rsidP="00D46F2F">
            <w:pPr>
              <w:jc w:val="center"/>
              <w:rPr>
                <w:b/>
                <w:bCs/>
                <w:sz w:val="18"/>
                <w:szCs w:val="18"/>
                <w:lang w:eastAsia="uk-UA"/>
              </w:rPr>
            </w:pPr>
            <w:r w:rsidRPr="00B501AC">
              <w:rPr>
                <w:b/>
                <w:bCs/>
                <w:sz w:val="18"/>
                <w:szCs w:val="18"/>
              </w:rPr>
              <w:t>Назва податку</w:t>
            </w:r>
          </w:p>
        </w:tc>
        <w:tc>
          <w:tcPr>
            <w:tcW w:w="1560" w:type="dxa"/>
            <w:vMerge w:val="restart"/>
            <w:tcBorders>
              <w:top w:val="single" w:sz="8" w:space="0" w:color="auto"/>
              <w:left w:val="nil"/>
              <w:right w:val="single" w:sz="8" w:space="0" w:color="auto"/>
            </w:tcBorders>
            <w:shd w:val="clear" w:color="auto" w:fill="auto"/>
            <w:vAlign w:val="center"/>
            <w:hideMark/>
          </w:tcPr>
          <w:p w:rsidR="0010736B" w:rsidRPr="00B501AC" w:rsidRDefault="0010736B" w:rsidP="00D46F2F">
            <w:pPr>
              <w:jc w:val="center"/>
              <w:rPr>
                <w:b/>
                <w:bCs/>
                <w:sz w:val="18"/>
                <w:szCs w:val="18"/>
              </w:rPr>
            </w:pPr>
            <w:r w:rsidRPr="00B501AC">
              <w:rPr>
                <w:b/>
                <w:bCs/>
                <w:sz w:val="18"/>
                <w:szCs w:val="18"/>
              </w:rPr>
              <w:t xml:space="preserve">План </w:t>
            </w:r>
          </w:p>
          <w:p w:rsidR="0010736B" w:rsidRPr="00B501AC" w:rsidRDefault="0010736B" w:rsidP="00D46F2F">
            <w:pPr>
              <w:jc w:val="center"/>
              <w:rPr>
                <w:b/>
                <w:bCs/>
                <w:sz w:val="18"/>
                <w:szCs w:val="18"/>
              </w:rPr>
            </w:pPr>
            <w:r w:rsidRPr="00B501AC">
              <w:rPr>
                <w:b/>
                <w:bCs/>
                <w:sz w:val="18"/>
                <w:szCs w:val="18"/>
              </w:rPr>
              <w:t>на 2023 рік</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736B" w:rsidRPr="00B501AC" w:rsidRDefault="0010736B" w:rsidP="00D46F2F">
            <w:pPr>
              <w:jc w:val="center"/>
              <w:rPr>
                <w:b/>
                <w:bCs/>
                <w:sz w:val="18"/>
                <w:szCs w:val="18"/>
              </w:rPr>
            </w:pPr>
            <w:r w:rsidRPr="00B501AC">
              <w:rPr>
                <w:b/>
                <w:bCs/>
                <w:sz w:val="18"/>
                <w:szCs w:val="18"/>
              </w:rPr>
              <w:t>Фактичні надходження за 2023 рік</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736B" w:rsidRPr="00B501AC" w:rsidRDefault="0010736B" w:rsidP="00D46F2F">
            <w:pPr>
              <w:jc w:val="center"/>
              <w:rPr>
                <w:b/>
                <w:bCs/>
                <w:sz w:val="18"/>
                <w:szCs w:val="18"/>
              </w:rPr>
            </w:pPr>
            <w:r w:rsidRPr="00B501AC">
              <w:rPr>
                <w:b/>
                <w:bCs/>
                <w:sz w:val="18"/>
                <w:szCs w:val="18"/>
              </w:rPr>
              <w:t>Відхилення</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736B" w:rsidRPr="00B501AC" w:rsidRDefault="0010736B" w:rsidP="00D46F2F">
            <w:pPr>
              <w:jc w:val="center"/>
              <w:rPr>
                <w:b/>
                <w:bCs/>
                <w:sz w:val="18"/>
                <w:szCs w:val="18"/>
              </w:rPr>
            </w:pPr>
            <w:r w:rsidRPr="00B501AC">
              <w:rPr>
                <w:b/>
                <w:bCs/>
                <w:sz w:val="18"/>
                <w:szCs w:val="18"/>
              </w:rPr>
              <w:t>Відсоток виконання плану</w:t>
            </w:r>
          </w:p>
        </w:tc>
      </w:tr>
      <w:tr w:rsidR="0010736B" w:rsidRPr="00B501AC" w:rsidTr="00D46F2F">
        <w:trPr>
          <w:trHeight w:val="207"/>
        </w:trPr>
        <w:tc>
          <w:tcPr>
            <w:tcW w:w="3959" w:type="dxa"/>
            <w:vMerge/>
            <w:tcBorders>
              <w:top w:val="single" w:sz="8" w:space="0" w:color="auto"/>
              <w:left w:val="single" w:sz="8" w:space="0" w:color="auto"/>
              <w:bottom w:val="single" w:sz="8" w:space="0" w:color="000000"/>
              <w:right w:val="single" w:sz="8" w:space="0" w:color="auto"/>
            </w:tcBorders>
            <w:vAlign w:val="center"/>
            <w:hideMark/>
          </w:tcPr>
          <w:p w:rsidR="0010736B" w:rsidRPr="00B501AC" w:rsidRDefault="0010736B" w:rsidP="00D46F2F">
            <w:pPr>
              <w:rPr>
                <w:b/>
                <w:bCs/>
                <w:sz w:val="18"/>
                <w:szCs w:val="18"/>
              </w:rPr>
            </w:pPr>
          </w:p>
        </w:tc>
        <w:tc>
          <w:tcPr>
            <w:tcW w:w="1560" w:type="dxa"/>
            <w:vMerge/>
            <w:tcBorders>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18"/>
                <w:szCs w:val="18"/>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10736B" w:rsidRPr="00B501AC" w:rsidRDefault="0010736B" w:rsidP="00D46F2F">
            <w:pPr>
              <w:rPr>
                <w:b/>
                <w:bCs/>
                <w:sz w:val="18"/>
                <w:szCs w:val="18"/>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10736B" w:rsidRPr="00B501AC" w:rsidRDefault="0010736B" w:rsidP="00D46F2F">
            <w:pPr>
              <w:rPr>
                <w:b/>
                <w:bCs/>
                <w:sz w:val="18"/>
                <w:szCs w:val="18"/>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10736B" w:rsidRPr="00B501AC" w:rsidRDefault="0010736B" w:rsidP="00D46F2F">
            <w:pPr>
              <w:rPr>
                <w:b/>
                <w:bCs/>
                <w:sz w:val="18"/>
                <w:szCs w:val="18"/>
              </w:rPr>
            </w:pPr>
          </w:p>
        </w:tc>
      </w:tr>
      <w:tr w:rsidR="0010736B" w:rsidRPr="00B501AC" w:rsidTr="00D46F2F">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Податок на доходи фізичних осіб</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2 847 963,8</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2 241 457,6</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-606 506,2</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78,7</w:t>
            </w:r>
          </w:p>
        </w:tc>
      </w:tr>
      <w:tr w:rsidR="0010736B" w:rsidRPr="00B501AC" w:rsidTr="00D46F2F">
        <w:trPr>
          <w:trHeight w:val="60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 xml:space="preserve">Податок на прибуток </w:t>
            </w:r>
            <w:r w:rsidRPr="00B501AC">
              <w:rPr>
                <w:sz w:val="20"/>
                <w:szCs w:val="20"/>
              </w:rPr>
              <w:t>підприємств та фінансових установ комунальної власності</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18 307,0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13 327,7</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-4 979,3</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72,8</w:t>
            </w:r>
          </w:p>
        </w:tc>
      </w:tr>
      <w:tr w:rsidR="0010736B" w:rsidRPr="00B501AC" w:rsidTr="00D46F2F">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Акцизний податок</w:t>
            </w:r>
            <w:r w:rsidRPr="00B501AC">
              <w:rPr>
                <w:sz w:val="20"/>
                <w:szCs w:val="20"/>
              </w:rPr>
              <w:t>,   у т.ч.:</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444 500,0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364 970,6</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-79 529,4</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82,1</w:t>
            </w:r>
          </w:p>
        </w:tc>
      </w:tr>
      <w:tr w:rsidR="0010736B" w:rsidRPr="00B501AC" w:rsidTr="006E1C34">
        <w:trPr>
          <w:trHeight w:val="866"/>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jc w:val="both"/>
              <w:rPr>
                <w:sz w:val="20"/>
                <w:szCs w:val="20"/>
              </w:rPr>
            </w:pPr>
            <w:r w:rsidRPr="00B501AC">
              <w:rPr>
                <w:sz w:val="20"/>
                <w:szCs w:val="20"/>
              </w:rPr>
              <w:t xml:space="preserve"> - акцизний податок з реалізації суб’єктами господарювання роздрібної торгівлі підакцизних товарів</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360 000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269 245,5</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-90 754,5</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74,8</w:t>
            </w:r>
          </w:p>
        </w:tc>
      </w:tr>
      <w:tr w:rsidR="0010736B" w:rsidRPr="00B501AC" w:rsidTr="00D46F2F">
        <w:trPr>
          <w:trHeight w:val="54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jc w:val="both"/>
              <w:rPr>
                <w:sz w:val="20"/>
                <w:szCs w:val="20"/>
              </w:rPr>
            </w:pPr>
            <w:r w:rsidRPr="00B501AC">
              <w:rPr>
                <w:sz w:val="20"/>
                <w:szCs w:val="20"/>
              </w:rPr>
              <w:t xml:space="preserve"> - акцизний податок на паливо (ввезене та вироблене)</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84 500,0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95 725,1</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11 225,1</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113,3</w:t>
            </w:r>
          </w:p>
        </w:tc>
      </w:tr>
      <w:tr w:rsidR="0010736B" w:rsidRPr="00B501AC" w:rsidTr="00D46F2F">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Місцеві податки і збори</w:t>
            </w:r>
            <w:r w:rsidRPr="00B501AC">
              <w:rPr>
                <w:sz w:val="20"/>
                <w:szCs w:val="20"/>
              </w:rPr>
              <w:t>, у т.ч.:</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854 169,0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890 179,1</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36 010,1</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104,2</w:t>
            </w:r>
          </w:p>
        </w:tc>
      </w:tr>
      <w:tr w:rsidR="0010736B" w:rsidRPr="00B501AC" w:rsidTr="00D46F2F">
        <w:trPr>
          <w:trHeight w:val="36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jc w:val="right"/>
              <w:rPr>
                <w:i/>
                <w:iCs/>
                <w:sz w:val="20"/>
                <w:szCs w:val="20"/>
              </w:rPr>
            </w:pPr>
            <w:r w:rsidRPr="00B501AC">
              <w:rPr>
                <w:i/>
                <w:iCs/>
                <w:sz w:val="20"/>
                <w:szCs w:val="20"/>
              </w:rPr>
              <w:t>податок на нерухоме майно</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85 000,0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i/>
                <w:iCs/>
                <w:sz w:val="20"/>
                <w:szCs w:val="20"/>
              </w:rPr>
            </w:pPr>
            <w:r w:rsidRPr="00B501AC">
              <w:rPr>
                <w:i/>
                <w:iCs/>
                <w:sz w:val="20"/>
                <w:szCs w:val="20"/>
              </w:rPr>
              <w:t>91 953,7</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6 953,7</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108,2</w:t>
            </w:r>
          </w:p>
        </w:tc>
      </w:tr>
      <w:tr w:rsidR="0010736B" w:rsidRPr="00B501AC" w:rsidTr="00D46F2F">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jc w:val="right"/>
              <w:rPr>
                <w:i/>
                <w:iCs/>
                <w:sz w:val="20"/>
                <w:szCs w:val="20"/>
              </w:rPr>
            </w:pPr>
            <w:r w:rsidRPr="00B501AC">
              <w:rPr>
                <w:i/>
                <w:iCs/>
                <w:sz w:val="20"/>
                <w:szCs w:val="20"/>
              </w:rPr>
              <w:t xml:space="preserve"> плата за землю</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lang w:val="en-US"/>
              </w:rPr>
            </w:pPr>
            <w:r w:rsidRPr="00B501AC">
              <w:rPr>
                <w:sz w:val="20"/>
                <w:szCs w:val="20"/>
              </w:rPr>
              <w:t>231 379,0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i/>
                <w:iCs/>
                <w:sz w:val="20"/>
                <w:szCs w:val="20"/>
              </w:rPr>
            </w:pPr>
            <w:r w:rsidRPr="00B501AC">
              <w:rPr>
                <w:i/>
                <w:iCs/>
                <w:sz w:val="20"/>
                <w:szCs w:val="20"/>
              </w:rPr>
              <w:t>227 546,4</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-3 832,6</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98,3</w:t>
            </w:r>
          </w:p>
        </w:tc>
      </w:tr>
      <w:tr w:rsidR="0010736B" w:rsidRPr="00B501AC" w:rsidTr="00D46F2F">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jc w:val="right"/>
              <w:rPr>
                <w:i/>
                <w:iCs/>
                <w:sz w:val="20"/>
                <w:szCs w:val="20"/>
              </w:rPr>
            </w:pPr>
            <w:r w:rsidRPr="00B501AC">
              <w:rPr>
                <w:i/>
                <w:iCs/>
                <w:sz w:val="20"/>
                <w:szCs w:val="20"/>
              </w:rPr>
              <w:t>транспортний податок</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750,0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i/>
                <w:iCs/>
                <w:sz w:val="20"/>
                <w:szCs w:val="20"/>
              </w:rPr>
            </w:pPr>
            <w:r w:rsidRPr="00B501AC">
              <w:rPr>
                <w:i/>
                <w:iCs/>
                <w:sz w:val="20"/>
                <w:szCs w:val="20"/>
              </w:rPr>
              <w:t>1 495,7</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745,7</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199,4</w:t>
            </w:r>
          </w:p>
        </w:tc>
      </w:tr>
      <w:tr w:rsidR="0010736B" w:rsidRPr="00B501AC" w:rsidTr="00D46F2F">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sz w:val="20"/>
                <w:szCs w:val="20"/>
              </w:rPr>
            </w:pPr>
            <w:r w:rsidRPr="00B501AC">
              <w:rPr>
                <w:sz w:val="20"/>
                <w:szCs w:val="20"/>
              </w:rPr>
              <w:t>2) туристичний збір</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10,0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107,3</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97,3</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w:t>
            </w:r>
            <w:r>
              <w:rPr>
                <w:b/>
                <w:bCs/>
                <w:sz w:val="20"/>
                <w:szCs w:val="20"/>
              </w:rPr>
              <w:t> 072,9</w:t>
            </w:r>
          </w:p>
        </w:tc>
      </w:tr>
      <w:tr w:rsidR="0010736B" w:rsidRPr="00B501AC" w:rsidTr="00D46F2F">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sz w:val="20"/>
                <w:szCs w:val="20"/>
              </w:rPr>
            </w:pPr>
            <w:r w:rsidRPr="00B501AC">
              <w:rPr>
                <w:sz w:val="20"/>
                <w:szCs w:val="20"/>
              </w:rPr>
              <w:t>3) єдиний податок</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537 030,0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569 076,0</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32 046,0</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106,0</w:t>
            </w:r>
          </w:p>
        </w:tc>
      </w:tr>
      <w:tr w:rsidR="0010736B" w:rsidRPr="00B501AC" w:rsidTr="00D46F2F">
        <w:trPr>
          <w:trHeight w:val="54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Частина чистого прибутку комунальних підприємств</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200,0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1 334,3</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1 134,3</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667,2</w:t>
            </w:r>
          </w:p>
        </w:tc>
      </w:tr>
      <w:tr w:rsidR="0010736B" w:rsidRPr="00B501AC" w:rsidTr="00D46F2F">
        <w:trPr>
          <w:trHeight w:val="54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Плата за розміщення тимчасово вільних коштів</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11 000,0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2 618,8</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-8 381,2</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23,8</w:t>
            </w:r>
          </w:p>
        </w:tc>
      </w:tr>
      <w:tr w:rsidR="0010736B" w:rsidRPr="00B501AC" w:rsidTr="00D46F2F">
        <w:trPr>
          <w:trHeight w:val="1361"/>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 xml:space="preserve">Плата за надання адміністративних послуг </w:t>
            </w:r>
            <w:r w:rsidRPr="00B501AC">
              <w:rPr>
                <w:i/>
                <w:iCs/>
                <w:sz w:val="18"/>
                <w:szCs w:val="18"/>
              </w:rPr>
              <w:t>(міграційної служби, МВС, земельних та лісових ресурсів, сан-епідемічних служб, адміністративний збір за проведення держреєстрації осіб та речових прав на нерухоме  майно)</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26 384,0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23 894,6</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-2 489,4</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90,6</w:t>
            </w:r>
          </w:p>
        </w:tc>
      </w:tr>
      <w:tr w:rsidR="0010736B" w:rsidRPr="00B501AC" w:rsidTr="006E1C34">
        <w:trPr>
          <w:trHeight w:val="357"/>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Плата за оренду комунального майна</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8 643,2</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10 827,2</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2 184,0</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125,3</w:t>
            </w:r>
          </w:p>
        </w:tc>
      </w:tr>
      <w:tr w:rsidR="0010736B" w:rsidRPr="00B501AC" w:rsidTr="00D46F2F">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Державне мито</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800,0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908,6</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108,6</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 xml:space="preserve">113,6 </w:t>
            </w:r>
          </w:p>
        </w:tc>
      </w:tr>
      <w:tr w:rsidR="0010736B" w:rsidRPr="00B501AC" w:rsidTr="006E1C34">
        <w:trPr>
          <w:trHeight w:val="934"/>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 xml:space="preserve">Інші надходження </w:t>
            </w:r>
            <w:r w:rsidRPr="00B501AC">
              <w:rPr>
                <w:i/>
                <w:iCs/>
                <w:sz w:val="18"/>
                <w:szCs w:val="18"/>
              </w:rPr>
              <w:t>(в т.ч. зовнішня реклама, пайова участь за утримання об’єктів благоустрою, повернення коштів бюджетних установ та інші надходження)</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12 423,0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28 776,9</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16 353,9</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231,6</w:t>
            </w:r>
          </w:p>
        </w:tc>
      </w:tr>
      <w:tr w:rsidR="0010736B" w:rsidRPr="00B501AC" w:rsidTr="006E1C34">
        <w:trPr>
          <w:trHeight w:val="1037"/>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 xml:space="preserve">Інші податки і збори </w:t>
            </w:r>
            <w:r w:rsidRPr="00B501AC">
              <w:rPr>
                <w:i/>
                <w:iCs/>
                <w:sz w:val="18"/>
                <w:szCs w:val="18"/>
              </w:rPr>
              <w:t>(плата за надра, лісові ресурси, адміністративні штрафи, штрафи ДАБК, кредиторська та депонентська заборгованість, безхазяйне майно, тощо)</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1 261,0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5 453,2</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4 192,2</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432,5</w:t>
            </w:r>
          </w:p>
        </w:tc>
      </w:tr>
      <w:tr w:rsidR="0010736B" w:rsidRPr="00B501AC" w:rsidTr="00D46F2F">
        <w:trPr>
          <w:trHeight w:val="324"/>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2"/>
                <w:szCs w:val="22"/>
              </w:rPr>
            </w:pPr>
            <w:r w:rsidRPr="00B501AC">
              <w:rPr>
                <w:b/>
                <w:bCs/>
                <w:sz w:val="22"/>
                <w:szCs w:val="22"/>
              </w:rPr>
              <w:t>Всього доходів</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2"/>
              </w:rPr>
            </w:pPr>
            <w:r w:rsidRPr="00B501AC">
              <w:rPr>
                <w:b/>
                <w:bCs/>
                <w:sz w:val="20"/>
                <w:szCs w:val="22"/>
              </w:rPr>
              <w:t>4 225 651,0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2"/>
              </w:rPr>
            </w:pPr>
            <w:r w:rsidRPr="00B501AC">
              <w:rPr>
                <w:b/>
                <w:bCs/>
                <w:sz w:val="20"/>
                <w:szCs w:val="22"/>
              </w:rPr>
              <w:t>3 583 748,6</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2"/>
              </w:rPr>
            </w:pPr>
            <w:r w:rsidRPr="00B501AC">
              <w:rPr>
                <w:b/>
                <w:bCs/>
                <w:sz w:val="20"/>
                <w:szCs w:val="22"/>
              </w:rPr>
              <w:t>-641 902,4</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2"/>
              </w:rPr>
            </w:pPr>
            <w:r w:rsidRPr="00B501AC">
              <w:rPr>
                <w:b/>
                <w:bCs/>
                <w:sz w:val="20"/>
                <w:szCs w:val="22"/>
              </w:rPr>
              <w:t>84,8</w:t>
            </w:r>
          </w:p>
        </w:tc>
      </w:tr>
    </w:tbl>
    <w:p w:rsidR="0010736B" w:rsidRPr="003C000A" w:rsidRDefault="0010736B" w:rsidP="0010736B">
      <w:pPr>
        <w:pStyle w:val="a5"/>
        <w:ind w:firstLine="540"/>
        <w:jc w:val="center"/>
        <w:rPr>
          <w:rFonts w:ascii="Times New Roman" w:hAnsi="Times New Roman"/>
          <w:i/>
          <w:sz w:val="24"/>
          <w:szCs w:val="24"/>
          <w:lang w:val="uk-UA"/>
        </w:rPr>
      </w:pPr>
      <w:r w:rsidRPr="003C000A">
        <w:rPr>
          <w:rFonts w:ascii="Times New Roman" w:hAnsi="Times New Roman"/>
          <w:i/>
          <w:sz w:val="24"/>
          <w:szCs w:val="24"/>
          <w:lang w:val="uk-UA"/>
        </w:rPr>
        <w:t xml:space="preserve">Аналіз надходжень податків і зборів </w:t>
      </w:r>
    </w:p>
    <w:p w:rsidR="0010736B" w:rsidRPr="003C000A" w:rsidRDefault="0010736B" w:rsidP="0010736B">
      <w:pPr>
        <w:pStyle w:val="a5"/>
        <w:ind w:firstLine="540"/>
        <w:jc w:val="center"/>
        <w:rPr>
          <w:rFonts w:ascii="Times New Roman" w:hAnsi="Times New Roman"/>
          <w:i/>
          <w:sz w:val="24"/>
          <w:szCs w:val="24"/>
          <w:lang w:val="uk-UA"/>
        </w:rPr>
      </w:pPr>
      <w:r w:rsidRPr="003C000A">
        <w:rPr>
          <w:rFonts w:ascii="Times New Roman" w:hAnsi="Times New Roman"/>
          <w:i/>
          <w:sz w:val="24"/>
          <w:szCs w:val="24"/>
          <w:lang w:val="uk-UA"/>
        </w:rPr>
        <w:t>за 2023 рік в порівнянні з надходженнями за 2022 рік</w:t>
      </w:r>
    </w:p>
    <w:p w:rsidR="0010736B" w:rsidRPr="003C000A" w:rsidRDefault="0010736B" w:rsidP="0010736B">
      <w:pPr>
        <w:pStyle w:val="a5"/>
        <w:ind w:firstLine="540"/>
        <w:jc w:val="both"/>
        <w:rPr>
          <w:rFonts w:ascii="Times New Roman" w:hAnsi="Times New Roman"/>
          <w:lang w:val="uk-UA"/>
        </w:rPr>
      </w:pPr>
      <w:r w:rsidRPr="003C000A">
        <w:rPr>
          <w:sz w:val="28"/>
          <w:szCs w:val="28"/>
          <w:lang w:val="uk-UA"/>
        </w:rPr>
        <w:tab/>
      </w:r>
      <w:r w:rsidRPr="003C000A">
        <w:rPr>
          <w:sz w:val="28"/>
          <w:szCs w:val="28"/>
          <w:lang w:val="uk-UA"/>
        </w:rPr>
        <w:tab/>
      </w:r>
      <w:r w:rsidRPr="003C000A">
        <w:rPr>
          <w:sz w:val="28"/>
          <w:szCs w:val="28"/>
          <w:lang w:val="uk-UA"/>
        </w:rPr>
        <w:tab/>
      </w:r>
      <w:r w:rsidRPr="003C000A">
        <w:rPr>
          <w:sz w:val="28"/>
          <w:szCs w:val="28"/>
          <w:lang w:val="uk-UA"/>
        </w:rPr>
        <w:tab/>
      </w:r>
      <w:r w:rsidRPr="003C000A">
        <w:rPr>
          <w:sz w:val="28"/>
          <w:szCs w:val="28"/>
          <w:lang w:val="uk-UA"/>
        </w:rPr>
        <w:tab/>
      </w:r>
      <w:r w:rsidRPr="003C000A">
        <w:rPr>
          <w:sz w:val="28"/>
          <w:szCs w:val="28"/>
          <w:lang w:val="uk-UA"/>
        </w:rPr>
        <w:tab/>
      </w:r>
      <w:r w:rsidRPr="003C000A">
        <w:rPr>
          <w:sz w:val="28"/>
          <w:szCs w:val="28"/>
          <w:lang w:val="uk-UA"/>
        </w:rPr>
        <w:tab/>
      </w:r>
      <w:r w:rsidRPr="003C000A">
        <w:rPr>
          <w:sz w:val="28"/>
          <w:szCs w:val="28"/>
          <w:lang w:val="uk-UA"/>
        </w:rPr>
        <w:tab/>
      </w:r>
      <w:r w:rsidRPr="003C000A">
        <w:rPr>
          <w:sz w:val="28"/>
          <w:szCs w:val="28"/>
          <w:lang w:val="uk-UA"/>
        </w:rPr>
        <w:tab/>
      </w:r>
      <w:r w:rsidRPr="003C000A">
        <w:rPr>
          <w:sz w:val="28"/>
          <w:szCs w:val="28"/>
          <w:lang w:val="uk-UA"/>
        </w:rPr>
        <w:tab/>
      </w:r>
      <w:r w:rsidRPr="003C000A">
        <w:rPr>
          <w:sz w:val="28"/>
          <w:szCs w:val="28"/>
          <w:lang w:val="uk-UA"/>
        </w:rPr>
        <w:tab/>
        <w:t xml:space="preserve">       </w:t>
      </w:r>
      <w:r w:rsidRPr="003C000A">
        <w:rPr>
          <w:rFonts w:ascii="Times New Roman" w:hAnsi="Times New Roman"/>
          <w:lang w:val="uk-UA"/>
        </w:rPr>
        <w:t>тис.грн</w:t>
      </w:r>
    </w:p>
    <w:tbl>
      <w:tblPr>
        <w:tblW w:w="9781" w:type="dxa"/>
        <w:tblInd w:w="-34" w:type="dxa"/>
        <w:tblLook w:val="04A0" w:firstRow="1" w:lastRow="0" w:firstColumn="1" w:lastColumn="0" w:noHBand="0" w:noVBand="1"/>
      </w:tblPr>
      <w:tblGrid>
        <w:gridCol w:w="3119"/>
        <w:gridCol w:w="1455"/>
        <w:gridCol w:w="1417"/>
        <w:gridCol w:w="1381"/>
        <w:gridCol w:w="992"/>
        <w:gridCol w:w="1417"/>
      </w:tblGrid>
      <w:tr w:rsidR="0010736B" w:rsidRPr="003C000A" w:rsidTr="006E1C34">
        <w:trPr>
          <w:trHeight w:val="528"/>
        </w:trPr>
        <w:tc>
          <w:tcPr>
            <w:tcW w:w="31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736B" w:rsidRPr="003C000A" w:rsidRDefault="0010736B" w:rsidP="00D46F2F">
            <w:pPr>
              <w:jc w:val="center"/>
              <w:rPr>
                <w:b/>
                <w:bCs/>
                <w:color w:val="000000"/>
                <w:sz w:val="20"/>
                <w:szCs w:val="20"/>
                <w:lang w:eastAsia="uk-UA"/>
              </w:rPr>
            </w:pPr>
            <w:r w:rsidRPr="003C000A">
              <w:rPr>
                <w:b/>
                <w:bCs/>
                <w:color w:val="000000"/>
                <w:sz w:val="20"/>
                <w:szCs w:val="20"/>
              </w:rPr>
              <w:t>Назва податку</w:t>
            </w:r>
          </w:p>
        </w:tc>
        <w:tc>
          <w:tcPr>
            <w:tcW w:w="2872" w:type="dxa"/>
            <w:gridSpan w:val="2"/>
            <w:tcBorders>
              <w:top w:val="single" w:sz="8" w:space="0" w:color="auto"/>
              <w:left w:val="nil"/>
              <w:bottom w:val="single" w:sz="8" w:space="0" w:color="auto"/>
              <w:right w:val="single" w:sz="8" w:space="0" w:color="000000"/>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Фактичні надходження</w:t>
            </w:r>
          </w:p>
        </w:tc>
        <w:tc>
          <w:tcPr>
            <w:tcW w:w="2373" w:type="dxa"/>
            <w:gridSpan w:val="2"/>
            <w:tcBorders>
              <w:top w:val="single" w:sz="8" w:space="0" w:color="auto"/>
              <w:left w:val="nil"/>
              <w:bottom w:val="single" w:sz="8" w:space="0" w:color="auto"/>
              <w:right w:val="single" w:sz="8" w:space="0" w:color="000000"/>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Темп росту</w:t>
            </w:r>
          </w:p>
        </w:tc>
        <w:tc>
          <w:tcPr>
            <w:tcW w:w="1417" w:type="dxa"/>
            <w:vMerge w:val="restart"/>
            <w:tcBorders>
              <w:top w:val="single" w:sz="8" w:space="0" w:color="auto"/>
              <w:left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16"/>
                <w:szCs w:val="16"/>
              </w:rPr>
            </w:pPr>
            <w:r w:rsidRPr="003C000A">
              <w:rPr>
                <w:b/>
                <w:bCs/>
                <w:color w:val="000000"/>
                <w:sz w:val="16"/>
                <w:szCs w:val="16"/>
              </w:rPr>
              <w:t>Очікуваний темп росту при плануванні бюджету на 2023 рік</w:t>
            </w:r>
            <w:r w:rsidRPr="003C000A">
              <w:rPr>
                <w:b/>
                <w:bCs/>
                <w:color w:val="000000"/>
                <w:sz w:val="20"/>
                <w:szCs w:val="20"/>
              </w:rPr>
              <w:t xml:space="preserve"> (%)</w:t>
            </w:r>
          </w:p>
        </w:tc>
      </w:tr>
      <w:tr w:rsidR="0010736B" w:rsidRPr="003C000A" w:rsidTr="006E1C34">
        <w:trPr>
          <w:trHeight w:val="682"/>
        </w:trPr>
        <w:tc>
          <w:tcPr>
            <w:tcW w:w="3119" w:type="dxa"/>
            <w:vMerge/>
            <w:tcBorders>
              <w:top w:val="single" w:sz="8" w:space="0" w:color="auto"/>
              <w:left w:val="single" w:sz="8" w:space="0" w:color="auto"/>
              <w:bottom w:val="single" w:sz="8" w:space="0" w:color="000000"/>
              <w:right w:val="single" w:sz="8" w:space="0" w:color="auto"/>
            </w:tcBorders>
            <w:vAlign w:val="center"/>
            <w:hideMark/>
          </w:tcPr>
          <w:p w:rsidR="0010736B" w:rsidRPr="003C000A" w:rsidRDefault="0010736B" w:rsidP="00D46F2F">
            <w:pPr>
              <w:rPr>
                <w:b/>
                <w:bCs/>
                <w:color w:val="000000"/>
                <w:sz w:val="20"/>
                <w:szCs w:val="20"/>
              </w:rPr>
            </w:pP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 xml:space="preserve">2022 рік </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2023 рік</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18"/>
                <w:szCs w:val="18"/>
              </w:rPr>
            </w:pPr>
            <w:r w:rsidRPr="003C000A">
              <w:rPr>
                <w:b/>
                <w:bCs/>
                <w:color w:val="000000"/>
                <w:sz w:val="18"/>
                <w:szCs w:val="18"/>
              </w:rPr>
              <w:t>2023 рік / 2022 рік тис.грн</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 xml:space="preserve"> (%)</w:t>
            </w:r>
          </w:p>
        </w:tc>
        <w:tc>
          <w:tcPr>
            <w:tcW w:w="1417" w:type="dxa"/>
            <w:vMerge/>
            <w:tcBorders>
              <w:left w:val="single" w:sz="8" w:space="0" w:color="auto"/>
              <w:bottom w:val="single" w:sz="8" w:space="0" w:color="000000"/>
              <w:right w:val="single" w:sz="8" w:space="0" w:color="auto"/>
            </w:tcBorders>
            <w:vAlign w:val="center"/>
            <w:hideMark/>
          </w:tcPr>
          <w:p w:rsidR="0010736B" w:rsidRPr="003C000A" w:rsidRDefault="0010736B" w:rsidP="00D46F2F">
            <w:pPr>
              <w:rPr>
                <w:b/>
                <w:bCs/>
                <w:color w:val="000000"/>
                <w:sz w:val="16"/>
                <w:szCs w:val="16"/>
              </w:rPr>
            </w:pPr>
          </w:p>
        </w:tc>
      </w:tr>
      <w:tr w:rsidR="0010736B" w:rsidRPr="003C000A" w:rsidTr="006E1C34">
        <w:trPr>
          <w:trHeight w:val="456"/>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 xml:space="preserve">Податок на доходи фізичних осіб </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2 626 200,5</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2 241 457,6</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-384 742,9</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85,3</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108,4</w:t>
            </w:r>
          </w:p>
        </w:tc>
      </w:tr>
      <w:tr w:rsidR="0010736B" w:rsidRPr="003C000A" w:rsidTr="006E1C34">
        <w:trPr>
          <w:trHeight w:val="804"/>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Податок на прибуток</w:t>
            </w:r>
            <w:r w:rsidRPr="003C000A">
              <w:rPr>
                <w:color w:val="000000"/>
                <w:sz w:val="20"/>
                <w:szCs w:val="20"/>
              </w:rPr>
              <w:t xml:space="preserve"> підприємств та фінансових установ комунальної власності</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41 725,6</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13 327,7</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-28 397,9</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31,9</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43,9</w:t>
            </w:r>
          </w:p>
        </w:tc>
      </w:tr>
      <w:tr w:rsidR="006E1C34" w:rsidRPr="003C000A" w:rsidTr="00795B80">
        <w:trPr>
          <w:trHeight w:val="528"/>
        </w:trPr>
        <w:tc>
          <w:tcPr>
            <w:tcW w:w="31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E1C34" w:rsidRPr="003C000A" w:rsidRDefault="006E1C34" w:rsidP="00795B80">
            <w:pPr>
              <w:jc w:val="center"/>
              <w:rPr>
                <w:b/>
                <w:bCs/>
                <w:color w:val="000000"/>
                <w:sz w:val="20"/>
                <w:szCs w:val="20"/>
                <w:lang w:eastAsia="uk-UA"/>
              </w:rPr>
            </w:pPr>
            <w:r w:rsidRPr="003C000A">
              <w:rPr>
                <w:b/>
                <w:bCs/>
                <w:color w:val="000000"/>
                <w:sz w:val="20"/>
                <w:szCs w:val="20"/>
              </w:rPr>
              <w:lastRenderedPageBreak/>
              <w:t>Назва податку</w:t>
            </w:r>
          </w:p>
        </w:tc>
        <w:tc>
          <w:tcPr>
            <w:tcW w:w="2872" w:type="dxa"/>
            <w:gridSpan w:val="2"/>
            <w:tcBorders>
              <w:top w:val="single" w:sz="8" w:space="0" w:color="auto"/>
              <w:left w:val="nil"/>
              <w:bottom w:val="single" w:sz="8" w:space="0" w:color="auto"/>
              <w:right w:val="single" w:sz="8" w:space="0" w:color="000000"/>
            </w:tcBorders>
            <w:shd w:val="clear" w:color="auto" w:fill="auto"/>
            <w:vAlign w:val="center"/>
            <w:hideMark/>
          </w:tcPr>
          <w:p w:rsidR="006E1C34" w:rsidRPr="003C000A" w:rsidRDefault="006E1C34" w:rsidP="00795B80">
            <w:pPr>
              <w:jc w:val="center"/>
              <w:rPr>
                <w:b/>
                <w:bCs/>
                <w:color w:val="000000"/>
                <w:sz w:val="20"/>
                <w:szCs w:val="20"/>
              </w:rPr>
            </w:pPr>
            <w:r w:rsidRPr="003C000A">
              <w:rPr>
                <w:b/>
                <w:bCs/>
                <w:color w:val="000000"/>
                <w:sz w:val="20"/>
                <w:szCs w:val="20"/>
              </w:rPr>
              <w:t>Фактичні надходження</w:t>
            </w:r>
          </w:p>
        </w:tc>
        <w:tc>
          <w:tcPr>
            <w:tcW w:w="2373" w:type="dxa"/>
            <w:gridSpan w:val="2"/>
            <w:tcBorders>
              <w:top w:val="single" w:sz="8" w:space="0" w:color="auto"/>
              <w:left w:val="nil"/>
              <w:bottom w:val="single" w:sz="8" w:space="0" w:color="auto"/>
              <w:right w:val="single" w:sz="8" w:space="0" w:color="000000"/>
            </w:tcBorders>
            <w:shd w:val="clear" w:color="auto" w:fill="auto"/>
            <w:vAlign w:val="center"/>
            <w:hideMark/>
          </w:tcPr>
          <w:p w:rsidR="006E1C34" w:rsidRPr="003C000A" w:rsidRDefault="006E1C34" w:rsidP="00795B80">
            <w:pPr>
              <w:jc w:val="center"/>
              <w:rPr>
                <w:b/>
                <w:bCs/>
                <w:color w:val="000000"/>
                <w:sz w:val="20"/>
                <w:szCs w:val="20"/>
              </w:rPr>
            </w:pPr>
            <w:r w:rsidRPr="003C000A">
              <w:rPr>
                <w:b/>
                <w:bCs/>
                <w:color w:val="000000"/>
                <w:sz w:val="20"/>
                <w:szCs w:val="20"/>
              </w:rPr>
              <w:t>Темп росту</w:t>
            </w:r>
          </w:p>
        </w:tc>
        <w:tc>
          <w:tcPr>
            <w:tcW w:w="1417" w:type="dxa"/>
            <w:vMerge w:val="restart"/>
            <w:tcBorders>
              <w:top w:val="single" w:sz="8" w:space="0" w:color="auto"/>
              <w:left w:val="single" w:sz="8" w:space="0" w:color="auto"/>
              <w:right w:val="single" w:sz="8" w:space="0" w:color="auto"/>
            </w:tcBorders>
            <w:shd w:val="clear" w:color="auto" w:fill="auto"/>
            <w:vAlign w:val="center"/>
            <w:hideMark/>
          </w:tcPr>
          <w:p w:rsidR="006E1C34" w:rsidRPr="003C000A" w:rsidRDefault="006E1C34" w:rsidP="00795B80">
            <w:pPr>
              <w:jc w:val="center"/>
              <w:rPr>
                <w:b/>
                <w:bCs/>
                <w:color w:val="000000"/>
                <w:sz w:val="16"/>
                <w:szCs w:val="16"/>
              </w:rPr>
            </w:pPr>
            <w:r w:rsidRPr="003C000A">
              <w:rPr>
                <w:b/>
                <w:bCs/>
                <w:color w:val="000000"/>
                <w:sz w:val="16"/>
                <w:szCs w:val="16"/>
              </w:rPr>
              <w:t>Очікуваний темп росту при плануванні бюджету на 2023 рік</w:t>
            </w:r>
            <w:r w:rsidRPr="003C000A">
              <w:rPr>
                <w:b/>
                <w:bCs/>
                <w:color w:val="000000"/>
                <w:sz w:val="20"/>
                <w:szCs w:val="20"/>
              </w:rPr>
              <w:t xml:space="preserve"> (%)</w:t>
            </w:r>
          </w:p>
        </w:tc>
      </w:tr>
      <w:tr w:rsidR="006E1C34" w:rsidRPr="003C000A" w:rsidTr="00795B80">
        <w:trPr>
          <w:trHeight w:val="682"/>
        </w:trPr>
        <w:tc>
          <w:tcPr>
            <w:tcW w:w="3119" w:type="dxa"/>
            <w:vMerge/>
            <w:tcBorders>
              <w:top w:val="single" w:sz="8" w:space="0" w:color="auto"/>
              <w:left w:val="single" w:sz="8" w:space="0" w:color="auto"/>
              <w:bottom w:val="single" w:sz="8" w:space="0" w:color="000000"/>
              <w:right w:val="single" w:sz="8" w:space="0" w:color="auto"/>
            </w:tcBorders>
            <w:vAlign w:val="center"/>
            <w:hideMark/>
          </w:tcPr>
          <w:p w:rsidR="006E1C34" w:rsidRPr="003C000A" w:rsidRDefault="006E1C34" w:rsidP="00795B80">
            <w:pPr>
              <w:rPr>
                <w:b/>
                <w:bCs/>
                <w:color w:val="000000"/>
                <w:sz w:val="20"/>
                <w:szCs w:val="20"/>
              </w:rPr>
            </w:pPr>
          </w:p>
        </w:tc>
        <w:tc>
          <w:tcPr>
            <w:tcW w:w="1455" w:type="dxa"/>
            <w:tcBorders>
              <w:top w:val="nil"/>
              <w:left w:val="nil"/>
              <w:bottom w:val="single" w:sz="8" w:space="0" w:color="auto"/>
              <w:right w:val="single" w:sz="8" w:space="0" w:color="auto"/>
            </w:tcBorders>
            <w:shd w:val="clear" w:color="auto" w:fill="auto"/>
            <w:vAlign w:val="center"/>
            <w:hideMark/>
          </w:tcPr>
          <w:p w:rsidR="006E1C34" w:rsidRPr="003C000A" w:rsidRDefault="006E1C34" w:rsidP="00795B80">
            <w:pPr>
              <w:jc w:val="center"/>
              <w:rPr>
                <w:b/>
                <w:bCs/>
                <w:color w:val="000000"/>
                <w:sz w:val="20"/>
                <w:szCs w:val="20"/>
              </w:rPr>
            </w:pPr>
            <w:r w:rsidRPr="003C000A">
              <w:rPr>
                <w:b/>
                <w:bCs/>
                <w:color w:val="000000"/>
                <w:sz w:val="20"/>
                <w:szCs w:val="20"/>
              </w:rPr>
              <w:t xml:space="preserve">2022 рік </w:t>
            </w:r>
          </w:p>
        </w:tc>
        <w:tc>
          <w:tcPr>
            <w:tcW w:w="1417" w:type="dxa"/>
            <w:tcBorders>
              <w:top w:val="nil"/>
              <w:left w:val="nil"/>
              <w:bottom w:val="single" w:sz="8" w:space="0" w:color="auto"/>
              <w:right w:val="single" w:sz="8" w:space="0" w:color="auto"/>
            </w:tcBorders>
            <w:shd w:val="clear" w:color="auto" w:fill="auto"/>
            <w:vAlign w:val="center"/>
            <w:hideMark/>
          </w:tcPr>
          <w:p w:rsidR="006E1C34" w:rsidRPr="003C000A" w:rsidRDefault="006E1C34" w:rsidP="00795B80">
            <w:pPr>
              <w:jc w:val="center"/>
              <w:rPr>
                <w:b/>
                <w:bCs/>
                <w:color w:val="000000"/>
                <w:sz w:val="20"/>
                <w:szCs w:val="20"/>
              </w:rPr>
            </w:pPr>
            <w:r w:rsidRPr="003C000A">
              <w:rPr>
                <w:b/>
                <w:bCs/>
                <w:color w:val="000000"/>
                <w:sz w:val="20"/>
                <w:szCs w:val="20"/>
              </w:rPr>
              <w:t>2023 рік</w:t>
            </w:r>
          </w:p>
        </w:tc>
        <w:tc>
          <w:tcPr>
            <w:tcW w:w="1381" w:type="dxa"/>
            <w:tcBorders>
              <w:top w:val="nil"/>
              <w:left w:val="nil"/>
              <w:bottom w:val="single" w:sz="8" w:space="0" w:color="auto"/>
              <w:right w:val="single" w:sz="8" w:space="0" w:color="auto"/>
            </w:tcBorders>
            <w:shd w:val="clear" w:color="auto" w:fill="auto"/>
            <w:vAlign w:val="center"/>
            <w:hideMark/>
          </w:tcPr>
          <w:p w:rsidR="006E1C34" w:rsidRPr="003C000A" w:rsidRDefault="006E1C34" w:rsidP="00795B80">
            <w:pPr>
              <w:jc w:val="center"/>
              <w:rPr>
                <w:b/>
                <w:bCs/>
                <w:color w:val="000000"/>
                <w:sz w:val="18"/>
                <w:szCs w:val="18"/>
              </w:rPr>
            </w:pPr>
            <w:r w:rsidRPr="003C000A">
              <w:rPr>
                <w:b/>
                <w:bCs/>
                <w:color w:val="000000"/>
                <w:sz w:val="18"/>
                <w:szCs w:val="18"/>
              </w:rPr>
              <w:t>2023 рік / 2022 рік тис.грн</w:t>
            </w:r>
          </w:p>
        </w:tc>
        <w:tc>
          <w:tcPr>
            <w:tcW w:w="992" w:type="dxa"/>
            <w:tcBorders>
              <w:top w:val="nil"/>
              <w:left w:val="nil"/>
              <w:bottom w:val="single" w:sz="8" w:space="0" w:color="auto"/>
              <w:right w:val="single" w:sz="8" w:space="0" w:color="auto"/>
            </w:tcBorders>
            <w:shd w:val="clear" w:color="auto" w:fill="auto"/>
            <w:vAlign w:val="center"/>
            <w:hideMark/>
          </w:tcPr>
          <w:p w:rsidR="006E1C34" w:rsidRPr="003C000A" w:rsidRDefault="006E1C34" w:rsidP="00795B80">
            <w:pPr>
              <w:jc w:val="center"/>
              <w:rPr>
                <w:b/>
                <w:bCs/>
                <w:color w:val="000000"/>
                <w:sz w:val="20"/>
                <w:szCs w:val="20"/>
              </w:rPr>
            </w:pPr>
            <w:r w:rsidRPr="003C000A">
              <w:rPr>
                <w:b/>
                <w:bCs/>
                <w:color w:val="000000"/>
                <w:sz w:val="20"/>
                <w:szCs w:val="20"/>
              </w:rPr>
              <w:t xml:space="preserve"> (%)</w:t>
            </w:r>
          </w:p>
        </w:tc>
        <w:tc>
          <w:tcPr>
            <w:tcW w:w="1417" w:type="dxa"/>
            <w:vMerge/>
            <w:tcBorders>
              <w:left w:val="single" w:sz="8" w:space="0" w:color="auto"/>
              <w:bottom w:val="single" w:sz="8" w:space="0" w:color="000000"/>
              <w:right w:val="single" w:sz="8" w:space="0" w:color="auto"/>
            </w:tcBorders>
            <w:vAlign w:val="center"/>
            <w:hideMark/>
          </w:tcPr>
          <w:p w:rsidR="006E1C34" w:rsidRPr="003C000A" w:rsidRDefault="006E1C34" w:rsidP="00795B80">
            <w:pPr>
              <w:rPr>
                <w:b/>
                <w:bCs/>
                <w:color w:val="000000"/>
                <w:sz w:val="16"/>
                <w:szCs w:val="16"/>
              </w:rPr>
            </w:pPr>
          </w:p>
        </w:tc>
      </w:tr>
      <w:tr w:rsidR="0010736B" w:rsidRPr="003C000A" w:rsidTr="006E1C34">
        <w:trPr>
          <w:trHeight w:val="430"/>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Акцизний податок</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254 853,6</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364 970,6</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110 117,0</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143,2</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174,4</w:t>
            </w:r>
          </w:p>
        </w:tc>
      </w:tr>
      <w:tr w:rsidR="0010736B" w:rsidRPr="003C000A" w:rsidTr="006E1C34">
        <w:trPr>
          <w:trHeight w:val="397"/>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Місцеві податки і збори</w:t>
            </w:r>
            <w:r w:rsidRPr="003C000A">
              <w:rPr>
                <w:color w:val="000000"/>
                <w:sz w:val="20"/>
                <w:szCs w:val="20"/>
              </w:rPr>
              <w:t>, у т.ч.:</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746 559,</w:t>
            </w:r>
            <w:r>
              <w:rPr>
                <w:b/>
                <w:bCs/>
                <w:color w:val="000000"/>
                <w:sz w:val="20"/>
                <w:szCs w:val="20"/>
              </w:rPr>
              <w:t>2</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890 179,1</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143</w:t>
            </w:r>
            <w:r>
              <w:rPr>
                <w:b/>
                <w:bCs/>
                <w:color w:val="000000"/>
                <w:sz w:val="20"/>
                <w:szCs w:val="20"/>
              </w:rPr>
              <w:t> 619,9</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119,2</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114,4</w:t>
            </w:r>
          </w:p>
        </w:tc>
      </w:tr>
      <w:tr w:rsidR="0010736B" w:rsidRPr="003C000A" w:rsidTr="006E1C34">
        <w:trPr>
          <w:trHeight w:val="300"/>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jc w:val="right"/>
              <w:rPr>
                <w:i/>
                <w:color w:val="000000"/>
                <w:sz w:val="20"/>
                <w:szCs w:val="20"/>
              </w:rPr>
            </w:pPr>
            <w:r w:rsidRPr="003C000A">
              <w:rPr>
                <w:i/>
                <w:color w:val="000000"/>
                <w:sz w:val="20"/>
                <w:szCs w:val="20"/>
              </w:rPr>
              <w:t>1) податок на майно, у т.ч.:</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color w:val="000000"/>
                <w:sz w:val="20"/>
                <w:szCs w:val="20"/>
              </w:rPr>
            </w:pPr>
            <w:r w:rsidRPr="003C000A">
              <w:rPr>
                <w:i/>
                <w:color w:val="000000"/>
                <w:sz w:val="20"/>
                <w:szCs w:val="20"/>
              </w:rPr>
              <w:t>257 861,</w:t>
            </w:r>
            <w:r>
              <w:rPr>
                <w:i/>
                <w:color w:val="000000"/>
                <w:sz w:val="20"/>
                <w:szCs w:val="20"/>
              </w:rPr>
              <w:t>6</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color w:val="000000"/>
                <w:sz w:val="20"/>
                <w:szCs w:val="20"/>
              </w:rPr>
            </w:pPr>
            <w:r w:rsidRPr="003C000A">
              <w:rPr>
                <w:i/>
                <w:color w:val="000000"/>
                <w:sz w:val="20"/>
                <w:szCs w:val="20"/>
              </w:rPr>
              <w:t>320 995,8</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i/>
                <w:color w:val="000000"/>
                <w:sz w:val="20"/>
                <w:szCs w:val="20"/>
              </w:rPr>
            </w:pPr>
            <w:r w:rsidRPr="003C000A">
              <w:rPr>
                <w:i/>
                <w:color w:val="000000"/>
                <w:sz w:val="20"/>
                <w:szCs w:val="20"/>
              </w:rPr>
              <w:t>63 134,</w:t>
            </w:r>
            <w:r>
              <w:rPr>
                <w:i/>
                <w:color w:val="000000"/>
                <w:sz w:val="20"/>
                <w:szCs w:val="20"/>
              </w:rPr>
              <w:t>2</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124,5</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i/>
                <w:color w:val="000000"/>
                <w:sz w:val="20"/>
                <w:szCs w:val="20"/>
              </w:rPr>
            </w:pPr>
            <w:r w:rsidRPr="003C000A">
              <w:rPr>
                <w:i/>
                <w:color w:val="000000"/>
                <w:sz w:val="20"/>
                <w:szCs w:val="20"/>
              </w:rPr>
              <w:t>123,0</w:t>
            </w:r>
          </w:p>
        </w:tc>
      </w:tr>
      <w:tr w:rsidR="0010736B" w:rsidRPr="003C000A" w:rsidTr="006E1C34">
        <w:trPr>
          <w:trHeight w:val="300"/>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jc w:val="right"/>
              <w:rPr>
                <w:i/>
                <w:iCs/>
                <w:color w:val="000000"/>
                <w:sz w:val="20"/>
                <w:szCs w:val="20"/>
              </w:rPr>
            </w:pPr>
            <w:r w:rsidRPr="003C000A">
              <w:rPr>
                <w:i/>
                <w:iCs/>
                <w:color w:val="000000"/>
                <w:sz w:val="20"/>
                <w:szCs w:val="20"/>
              </w:rPr>
              <w:t>податок на нерухоме майно</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iCs/>
                <w:color w:val="000000"/>
                <w:sz w:val="20"/>
                <w:szCs w:val="20"/>
              </w:rPr>
            </w:pPr>
            <w:r w:rsidRPr="003C000A">
              <w:rPr>
                <w:i/>
                <w:iCs/>
                <w:color w:val="000000"/>
                <w:sz w:val="20"/>
                <w:szCs w:val="20"/>
              </w:rPr>
              <w:t>71 884,1</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iCs/>
                <w:color w:val="000000"/>
                <w:sz w:val="20"/>
                <w:szCs w:val="20"/>
              </w:rPr>
            </w:pPr>
            <w:r w:rsidRPr="003C000A">
              <w:rPr>
                <w:i/>
                <w:iCs/>
                <w:color w:val="000000"/>
                <w:sz w:val="20"/>
                <w:szCs w:val="20"/>
              </w:rPr>
              <w:t>91 953,7</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20 069,6</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127,9</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i/>
                <w:iCs/>
                <w:color w:val="000000"/>
                <w:sz w:val="20"/>
                <w:szCs w:val="20"/>
              </w:rPr>
            </w:pPr>
            <w:r w:rsidRPr="003C000A">
              <w:rPr>
                <w:i/>
                <w:iCs/>
                <w:color w:val="000000"/>
                <w:sz w:val="20"/>
                <w:szCs w:val="20"/>
              </w:rPr>
              <w:t>118,2</w:t>
            </w:r>
          </w:p>
        </w:tc>
      </w:tr>
      <w:tr w:rsidR="0010736B" w:rsidRPr="003C000A" w:rsidTr="006E1C34">
        <w:trPr>
          <w:trHeight w:val="300"/>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jc w:val="right"/>
              <w:rPr>
                <w:i/>
                <w:iCs/>
                <w:color w:val="000000"/>
                <w:sz w:val="20"/>
                <w:szCs w:val="20"/>
              </w:rPr>
            </w:pPr>
            <w:r w:rsidRPr="003C000A">
              <w:rPr>
                <w:i/>
                <w:iCs/>
                <w:color w:val="000000"/>
                <w:sz w:val="20"/>
                <w:szCs w:val="20"/>
              </w:rPr>
              <w:t>плата за землю</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iCs/>
                <w:color w:val="000000"/>
                <w:sz w:val="20"/>
                <w:szCs w:val="20"/>
              </w:rPr>
            </w:pPr>
            <w:r w:rsidRPr="003C000A">
              <w:rPr>
                <w:i/>
                <w:iCs/>
                <w:color w:val="000000"/>
                <w:sz w:val="20"/>
                <w:szCs w:val="20"/>
              </w:rPr>
              <w:t>185 273,2</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iCs/>
                <w:color w:val="000000"/>
                <w:sz w:val="20"/>
                <w:szCs w:val="20"/>
              </w:rPr>
            </w:pPr>
            <w:r w:rsidRPr="003C000A">
              <w:rPr>
                <w:i/>
                <w:iCs/>
                <w:color w:val="000000"/>
                <w:sz w:val="20"/>
                <w:szCs w:val="20"/>
              </w:rPr>
              <w:t>227 546,4</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42 273,2</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122,8</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i/>
                <w:iCs/>
                <w:color w:val="000000"/>
                <w:sz w:val="20"/>
                <w:szCs w:val="20"/>
              </w:rPr>
            </w:pPr>
            <w:r w:rsidRPr="003C000A">
              <w:rPr>
                <w:i/>
                <w:iCs/>
                <w:color w:val="000000"/>
                <w:sz w:val="20"/>
                <w:szCs w:val="20"/>
              </w:rPr>
              <w:t>124,9</w:t>
            </w:r>
          </w:p>
        </w:tc>
      </w:tr>
      <w:tr w:rsidR="0010736B" w:rsidRPr="003C000A" w:rsidTr="006E1C34">
        <w:trPr>
          <w:trHeight w:val="300"/>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jc w:val="right"/>
              <w:rPr>
                <w:i/>
                <w:iCs/>
                <w:color w:val="000000"/>
                <w:sz w:val="20"/>
                <w:szCs w:val="20"/>
              </w:rPr>
            </w:pPr>
            <w:r w:rsidRPr="003C000A">
              <w:rPr>
                <w:i/>
                <w:iCs/>
                <w:color w:val="000000"/>
                <w:sz w:val="20"/>
                <w:szCs w:val="20"/>
              </w:rPr>
              <w:t>транспортний податок</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iCs/>
                <w:color w:val="000000"/>
                <w:sz w:val="20"/>
                <w:szCs w:val="20"/>
              </w:rPr>
            </w:pPr>
            <w:r w:rsidRPr="003C000A">
              <w:rPr>
                <w:i/>
                <w:iCs/>
                <w:color w:val="000000"/>
                <w:sz w:val="20"/>
                <w:szCs w:val="20"/>
              </w:rPr>
              <w:t>704,2</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iCs/>
                <w:color w:val="000000"/>
                <w:sz w:val="20"/>
                <w:szCs w:val="20"/>
              </w:rPr>
            </w:pPr>
            <w:r w:rsidRPr="003C000A">
              <w:rPr>
                <w:i/>
                <w:iCs/>
                <w:color w:val="000000"/>
                <w:sz w:val="20"/>
                <w:szCs w:val="20"/>
              </w:rPr>
              <w:t>1 495,7</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791,5</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212,4</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i/>
                <w:iCs/>
                <w:color w:val="000000"/>
                <w:sz w:val="20"/>
                <w:szCs w:val="20"/>
              </w:rPr>
            </w:pPr>
            <w:r w:rsidRPr="003C000A">
              <w:rPr>
                <w:i/>
                <w:iCs/>
                <w:color w:val="000000"/>
                <w:sz w:val="20"/>
                <w:szCs w:val="20"/>
              </w:rPr>
              <w:t>106,5</w:t>
            </w:r>
          </w:p>
        </w:tc>
      </w:tr>
      <w:tr w:rsidR="0010736B" w:rsidRPr="003C000A" w:rsidTr="006E1C34">
        <w:trPr>
          <w:trHeight w:val="300"/>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jc w:val="right"/>
              <w:rPr>
                <w:i/>
                <w:color w:val="000000"/>
                <w:sz w:val="20"/>
                <w:szCs w:val="20"/>
              </w:rPr>
            </w:pPr>
            <w:r w:rsidRPr="003C000A">
              <w:rPr>
                <w:i/>
                <w:color w:val="000000"/>
                <w:sz w:val="20"/>
                <w:szCs w:val="20"/>
              </w:rPr>
              <w:t xml:space="preserve">          2) Туристичний збір</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color w:val="000000"/>
                <w:sz w:val="20"/>
                <w:szCs w:val="20"/>
              </w:rPr>
            </w:pPr>
            <w:r w:rsidRPr="003C000A">
              <w:rPr>
                <w:i/>
                <w:color w:val="000000"/>
                <w:sz w:val="20"/>
                <w:szCs w:val="20"/>
              </w:rPr>
              <w:t>706,7</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color w:val="000000"/>
                <w:sz w:val="20"/>
                <w:szCs w:val="20"/>
              </w:rPr>
            </w:pPr>
            <w:r w:rsidRPr="003C000A">
              <w:rPr>
                <w:i/>
                <w:color w:val="000000"/>
                <w:sz w:val="20"/>
                <w:szCs w:val="20"/>
              </w:rPr>
              <w:t>107,3</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-599,4</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15,2</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i/>
                <w:color w:val="000000"/>
                <w:sz w:val="20"/>
                <w:szCs w:val="20"/>
              </w:rPr>
            </w:pPr>
            <w:r w:rsidRPr="003C000A">
              <w:rPr>
                <w:i/>
                <w:color w:val="000000"/>
                <w:sz w:val="20"/>
                <w:szCs w:val="20"/>
              </w:rPr>
              <w:t>1,4</w:t>
            </w:r>
          </w:p>
        </w:tc>
      </w:tr>
      <w:tr w:rsidR="0010736B" w:rsidRPr="003C000A" w:rsidTr="006E1C34">
        <w:trPr>
          <w:trHeight w:val="300"/>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jc w:val="right"/>
              <w:rPr>
                <w:i/>
                <w:color w:val="000000"/>
                <w:sz w:val="20"/>
                <w:szCs w:val="20"/>
              </w:rPr>
            </w:pPr>
            <w:r w:rsidRPr="003C000A">
              <w:rPr>
                <w:i/>
                <w:color w:val="000000"/>
                <w:sz w:val="20"/>
                <w:szCs w:val="20"/>
              </w:rPr>
              <w:t xml:space="preserve">          3) Єдиний податок</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color w:val="000000"/>
                <w:sz w:val="20"/>
                <w:szCs w:val="20"/>
              </w:rPr>
            </w:pPr>
            <w:r w:rsidRPr="003C000A">
              <w:rPr>
                <w:i/>
                <w:color w:val="000000"/>
                <w:sz w:val="20"/>
                <w:szCs w:val="20"/>
              </w:rPr>
              <w:t>487 990,8</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color w:val="000000"/>
                <w:sz w:val="20"/>
                <w:szCs w:val="20"/>
              </w:rPr>
            </w:pPr>
            <w:r w:rsidRPr="003C000A">
              <w:rPr>
                <w:i/>
                <w:color w:val="000000"/>
                <w:sz w:val="20"/>
                <w:szCs w:val="20"/>
              </w:rPr>
              <w:t>569 076,0</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81 085,2</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116,6</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i/>
                <w:color w:val="000000"/>
                <w:sz w:val="20"/>
                <w:szCs w:val="20"/>
              </w:rPr>
            </w:pPr>
            <w:r w:rsidRPr="003C000A">
              <w:rPr>
                <w:i/>
                <w:color w:val="000000"/>
                <w:sz w:val="20"/>
                <w:szCs w:val="20"/>
              </w:rPr>
              <w:t>110,0</w:t>
            </w:r>
          </w:p>
        </w:tc>
      </w:tr>
      <w:tr w:rsidR="0010736B" w:rsidRPr="003C000A" w:rsidTr="006E1C34">
        <w:trPr>
          <w:trHeight w:val="540"/>
        </w:trPr>
        <w:tc>
          <w:tcPr>
            <w:tcW w:w="31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Частина чистого прибутку комунальних підприємств</w:t>
            </w:r>
          </w:p>
        </w:tc>
        <w:tc>
          <w:tcPr>
            <w:tcW w:w="1455" w:type="dxa"/>
            <w:tcBorders>
              <w:top w:val="single" w:sz="8" w:space="0" w:color="auto"/>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588,0</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1 334,3</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746,3</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 xml:space="preserve">226,9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34,0</w:t>
            </w:r>
          </w:p>
        </w:tc>
      </w:tr>
      <w:tr w:rsidR="0010736B" w:rsidRPr="003C000A" w:rsidTr="006E1C34">
        <w:trPr>
          <w:trHeight w:val="540"/>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Плата за розміщення тимчасово вільних коштів</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10 984,8</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2 618,8</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-8 366,0</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23,8</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100,1</w:t>
            </w:r>
          </w:p>
        </w:tc>
      </w:tr>
      <w:tr w:rsidR="0010736B" w:rsidRPr="003C000A" w:rsidTr="006E1C34">
        <w:trPr>
          <w:trHeight w:val="1618"/>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Плата за надання  адміністративних послуг</w:t>
            </w:r>
            <w:r w:rsidRPr="003C000A">
              <w:rPr>
                <w:color w:val="000000"/>
                <w:sz w:val="20"/>
                <w:szCs w:val="20"/>
              </w:rPr>
              <w:t xml:space="preserve"> </w:t>
            </w:r>
            <w:r w:rsidRPr="003C000A">
              <w:rPr>
                <w:i/>
                <w:iCs/>
                <w:color w:val="000000"/>
                <w:sz w:val="18"/>
                <w:szCs w:val="18"/>
              </w:rPr>
              <w:t>(міграційної служби, МВС, земельних та лісових ресурсів, сан-епідемічних служб, адміністративний збір за проведення держреєстрації осіб та речових прав на нерухоме  майно)</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24 916,0</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23 894,6</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- 1 021,4</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95,9</w:t>
            </w:r>
          </w:p>
        </w:tc>
        <w:tc>
          <w:tcPr>
            <w:tcW w:w="1417" w:type="dxa"/>
            <w:tcBorders>
              <w:top w:val="nil"/>
              <w:left w:val="nil"/>
              <w:bottom w:val="single" w:sz="8" w:space="0" w:color="auto"/>
              <w:right w:val="single" w:sz="8" w:space="0" w:color="auto"/>
            </w:tcBorders>
            <w:shd w:val="clear" w:color="000000" w:fill="FFFFFF"/>
            <w:vAlign w:val="center"/>
            <w:hideMark/>
          </w:tcPr>
          <w:p w:rsidR="0010736B" w:rsidRPr="003C000A" w:rsidRDefault="0010736B" w:rsidP="00D46F2F">
            <w:pPr>
              <w:jc w:val="center"/>
              <w:rPr>
                <w:b/>
                <w:bCs/>
                <w:color w:val="000000"/>
                <w:sz w:val="20"/>
                <w:szCs w:val="20"/>
              </w:rPr>
            </w:pPr>
            <w:r w:rsidRPr="003C000A">
              <w:rPr>
                <w:b/>
                <w:bCs/>
                <w:color w:val="000000"/>
                <w:sz w:val="20"/>
                <w:szCs w:val="20"/>
              </w:rPr>
              <w:t>105,9</w:t>
            </w:r>
          </w:p>
        </w:tc>
      </w:tr>
      <w:tr w:rsidR="0010736B" w:rsidRPr="003C000A" w:rsidTr="006E1C34">
        <w:trPr>
          <w:trHeight w:val="566"/>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Плата за оренду комунального майна</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8 643,4</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10 827,2</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2 183,8</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125,3</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100,0</w:t>
            </w:r>
          </w:p>
        </w:tc>
      </w:tr>
      <w:tr w:rsidR="0010736B" w:rsidRPr="003C000A" w:rsidTr="006E1C34">
        <w:trPr>
          <w:trHeight w:val="388"/>
        </w:trPr>
        <w:tc>
          <w:tcPr>
            <w:tcW w:w="3119" w:type="dxa"/>
            <w:tcBorders>
              <w:top w:val="nil"/>
              <w:left w:val="single" w:sz="8" w:space="0" w:color="auto"/>
              <w:bottom w:val="single" w:sz="8" w:space="0" w:color="auto"/>
              <w:right w:val="single" w:sz="8" w:space="0" w:color="auto"/>
            </w:tcBorders>
            <w:shd w:val="clear" w:color="auto" w:fill="auto"/>
            <w:vAlign w:val="center"/>
          </w:tcPr>
          <w:p w:rsidR="0010736B" w:rsidRPr="003C000A" w:rsidRDefault="0010736B" w:rsidP="00D46F2F">
            <w:pPr>
              <w:rPr>
                <w:b/>
                <w:bCs/>
                <w:color w:val="000000"/>
                <w:sz w:val="20"/>
                <w:szCs w:val="20"/>
              </w:rPr>
            </w:pPr>
            <w:r w:rsidRPr="003C000A">
              <w:rPr>
                <w:b/>
                <w:bCs/>
                <w:color w:val="000000"/>
                <w:sz w:val="20"/>
                <w:szCs w:val="20"/>
              </w:rPr>
              <w:t>Державне мито</w:t>
            </w:r>
          </w:p>
        </w:tc>
        <w:tc>
          <w:tcPr>
            <w:tcW w:w="1455" w:type="dxa"/>
            <w:tcBorders>
              <w:top w:val="nil"/>
              <w:left w:val="nil"/>
              <w:bottom w:val="single" w:sz="8" w:space="0" w:color="auto"/>
              <w:right w:val="single" w:sz="8" w:space="0" w:color="auto"/>
            </w:tcBorders>
            <w:shd w:val="clear" w:color="auto" w:fill="auto"/>
            <w:vAlign w:val="center"/>
          </w:tcPr>
          <w:p w:rsidR="0010736B" w:rsidRPr="003C000A" w:rsidRDefault="0010736B" w:rsidP="00D46F2F">
            <w:pPr>
              <w:jc w:val="center"/>
              <w:rPr>
                <w:b/>
                <w:bCs/>
                <w:color w:val="000000"/>
                <w:sz w:val="20"/>
                <w:szCs w:val="20"/>
              </w:rPr>
            </w:pPr>
            <w:r w:rsidRPr="003C000A">
              <w:rPr>
                <w:b/>
                <w:bCs/>
                <w:color w:val="000000"/>
                <w:sz w:val="20"/>
                <w:szCs w:val="20"/>
              </w:rPr>
              <w:t>729,2</w:t>
            </w:r>
          </w:p>
        </w:tc>
        <w:tc>
          <w:tcPr>
            <w:tcW w:w="1417" w:type="dxa"/>
            <w:tcBorders>
              <w:top w:val="nil"/>
              <w:left w:val="nil"/>
              <w:bottom w:val="single" w:sz="8" w:space="0" w:color="auto"/>
              <w:right w:val="single" w:sz="8" w:space="0" w:color="auto"/>
            </w:tcBorders>
            <w:shd w:val="clear" w:color="auto" w:fill="auto"/>
            <w:vAlign w:val="center"/>
          </w:tcPr>
          <w:p w:rsidR="0010736B" w:rsidRPr="003C000A" w:rsidRDefault="0010736B" w:rsidP="00D46F2F">
            <w:pPr>
              <w:jc w:val="center"/>
              <w:rPr>
                <w:b/>
                <w:bCs/>
                <w:color w:val="000000"/>
                <w:sz w:val="20"/>
                <w:szCs w:val="20"/>
              </w:rPr>
            </w:pPr>
            <w:r w:rsidRPr="003C000A">
              <w:rPr>
                <w:b/>
                <w:bCs/>
                <w:color w:val="000000"/>
                <w:sz w:val="20"/>
                <w:szCs w:val="20"/>
              </w:rPr>
              <w:t>908,6</w:t>
            </w:r>
          </w:p>
        </w:tc>
        <w:tc>
          <w:tcPr>
            <w:tcW w:w="1381" w:type="dxa"/>
            <w:tcBorders>
              <w:top w:val="nil"/>
              <w:left w:val="nil"/>
              <w:bottom w:val="single" w:sz="8" w:space="0" w:color="auto"/>
              <w:right w:val="single" w:sz="8" w:space="0" w:color="auto"/>
            </w:tcBorders>
            <w:shd w:val="clear" w:color="auto" w:fill="auto"/>
            <w:vAlign w:val="center"/>
          </w:tcPr>
          <w:p w:rsidR="0010736B" w:rsidRPr="003C000A" w:rsidRDefault="0010736B" w:rsidP="00D46F2F">
            <w:pPr>
              <w:jc w:val="center"/>
              <w:rPr>
                <w:b/>
                <w:bCs/>
                <w:color w:val="000000"/>
                <w:sz w:val="20"/>
                <w:szCs w:val="20"/>
              </w:rPr>
            </w:pPr>
            <w:r w:rsidRPr="003C000A">
              <w:rPr>
                <w:b/>
                <w:bCs/>
                <w:color w:val="000000"/>
                <w:sz w:val="20"/>
                <w:szCs w:val="20"/>
              </w:rPr>
              <w:t>179,4</w:t>
            </w:r>
          </w:p>
        </w:tc>
        <w:tc>
          <w:tcPr>
            <w:tcW w:w="992" w:type="dxa"/>
            <w:tcBorders>
              <w:top w:val="nil"/>
              <w:left w:val="nil"/>
              <w:bottom w:val="single" w:sz="8" w:space="0" w:color="auto"/>
              <w:right w:val="single" w:sz="8" w:space="0" w:color="auto"/>
            </w:tcBorders>
            <w:shd w:val="clear" w:color="auto" w:fill="auto"/>
            <w:vAlign w:val="center"/>
          </w:tcPr>
          <w:p w:rsidR="0010736B" w:rsidRPr="003C000A" w:rsidRDefault="0010736B" w:rsidP="00D46F2F">
            <w:pPr>
              <w:jc w:val="center"/>
              <w:rPr>
                <w:b/>
                <w:bCs/>
                <w:color w:val="000000"/>
                <w:sz w:val="20"/>
                <w:szCs w:val="20"/>
              </w:rPr>
            </w:pPr>
            <w:r w:rsidRPr="003C000A">
              <w:rPr>
                <w:b/>
                <w:bCs/>
                <w:color w:val="000000"/>
                <w:sz w:val="20"/>
                <w:szCs w:val="20"/>
              </w:rPr>
              <w:t>124,6</w:t>
            </w:r>
          </w:p>
        </w:tc>
        <w:tc>
          <w:tcPr>
            <w:tcW w:w="1417" w:type="dxa"/>
            <w:tcBorders>
              <w:top w:val="nil"/>
              <w:left w:val="nil"/>
              <w:bottom w:val="single" w:sz="8" w:space="0" w:color="auto"/>
              <w:right w:val="single" w:sz="8" w:space="0" w:color="auto"/>
            </w:tcBorders>
            <w:shd w:val="clear" w:color="auto" w:fill="auto"/>
            <w:vAlign w:val="center"/>
          </w:tcPr>
          <w:p w:rsidR="0010736B" w:rsidRPr="003C000A" w:rsidRDefault="0010736B" w:rsidP="00D46F2F">
            <w:pPr>
              <w:jc w:val="center"/>
              <w:rPr>
                <w:b/>
                <w:bCs/>
                <w:color w:val="000000"/>
                <w:sz w:val="20"/>
                <w:szCs w:val="20"/>
              </w:rPr>
            </w:pPr>
            <w:r w:rsidRPr="003C000A">
              <w:rPr>
                <w:b/>
                <w:bCs/>
                <w:color w:val="000000"/>
                <w:sz w:val="20"/>
                <w:szCs w:val="20"/>
              </w:rPr>
              <w:t>109,7</w:t>
            </w:r>
          </w:p>
        </w:tc>
      </w:tr>
      <w:tr w:rsidR="0010736B" w:rsidRPr="003C000A" w:rsidTr="006E1C34">
        <w:trPr>
          <w:trHeight w:val="971"/>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Інші надходження</w:t>
            </w:r>
            <w:r w:rsidRPr="003C000A">
              <w:rPr>
                <w:color w:val="000000"/>
                <w:sz w:val="20"/>
                <w:szCs w:val="20"/>
              </w:rPr>
              <w:t xml:space="preserve">  </w:t>
            </w:r>
            <w:r w:rsidRPr="003C000A">
              <w:rPr>
                <w:i/>
                <w:iCs/>
                <w:color w:val="000000"/>
                <w:sz w:val="18"/>
                <w:szCs w:val="18"/>
              </w:rPr>
              <w:t>(в т.ч. зовнішня реклама, пайова участь за утримання об’єктів благоустрою, повернення коштів бюджетних установ та інші надходження)</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12 661,1</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28 776,9</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16 115,8</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227,3</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98,1</w:t>
            </w:r>
          </w:p>
        </w:tc>
      </w:tr>
      <w:tr w:rsidR="0010736B" w:rsidRPr="003C000A" w:rsidTr="006E1C34">
        <w:trPr>
          <w:trHeight w:val="873"/>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Інші податки і збори</w:t>
            </w:r>
            <w:r w:rsidRPr="003C000A">
              <w:rPr>
                <w:color w:val="000000"/>
                <w:sz w:val="20"/>
                <w:szCs w:val="20"/>
              </w:rPr>
              <w:t xml:space="preserve"> </w:t>
            </w:r>
            <w:r w:rsidRPr="003C000A">
              <w:rPr>
                <w:i/>
                <w:iCs/>
                <w:color w:val="000000"/>
                <w:sz w:val="18"/>
                <w:szCs w:val="18"/>
              </w:rPr>
              <w:t>(плата за надра, лісові ресурси,адміністративні штрафи, кредиторська та депонентська заборгованість, безхазяйне майно, тощо)</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968,1</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5 453,2</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4 485,1</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563,3</w:t>
            </w:r>
          </w:p>
        </w:tc>
        <w:tc>
          <w:tcPr>
            <w:tcW w:w="1417" w:type="dxa"/>
            <w:tcBorders>
              <w:top w:val="nil"/>
              <w:left w:val="nil"/>
              <w:bottom w:val="single" w:sz="8" w:space="0" w:color="auto"/>
              <w:right w:val="single" w:sz="8" w:space="0" w:color="auto"/>
            </w:tcBorders>
            <w:shd w:val="clear" w:color="000000" w:fill="FFFFFF"/>
            <w:vAlign w:val="center"/>
            <w:hideMark/>
          </w:tcPr>
          <w:p w:rsidR="0010736B" w:rsidRPr="003C000A" w:rsidRDefault="0010736B" w:rsidP="00D46F2F">
            <w:pPr>
              <w:jc w:val="center"/>
              <w:rPr>
                <w:b/>
                <w:bCs/>
                <w:color w:val="000000"/>
                <w:sz w:val="20"/>
                <w:szCs w:val="20"/>
              </w:rPr>
            </w:pPr>
            <w:r w:rsidRPr="003C000A">
              <w:rPr>
                <w:b/>
                <w:bCs/>
                <w:color w:val="000000"/>
                <w:sz w:val="20"/>
                <w:szCs w:val="20"/>
              </w:rPr>
              <w:t>130,6</w:t>
            </w:r>
          </w:p>
        </w:tc>
      </w:tr>
      <w:tr w:rsidR="0010736B" w:rsidRPr="003C000A" w:rsidTr="006E1C34">
        <w:trPr>
          <w:trHeight w:val="288"/>
        </w:trPr>
        <w:tc>
          <w:tcPr>
            <w:tcW w:w="3119" w:type="dxa"/>
            <w:tcBorders>
              <w:top w:val="nil"/>
              <w:left w:val="single" w:sz="8" w:space="0" w:color="auto"/>
              <w:bottom w:val="nil"/>
              <w:right w:val="single" w:sz="8" w:space="0" w:color="auto"/>
            </w:tcBorders>
            <w:shd w:val="clear" w:color="auto" w:fill="auto"/>
            <w:vAlign w:val="center"/>
            <w:hideMark/>
          </w:tcPr>
          <w:p w:rsidR="0010736B" w:rsidRPr="003C000A" w:rsidRDefault="0010736B" w:rsidP="00D46F2F">
            <w:pPr>
              <w:jc w:val="center"/>
              <w:rPr>
                <w:b/>
                <w:bCs/>
                <w:color w:val="000000"/>
                <w:sz w:val="22"/>
                <w:szCs w:val="22"/>
              </w:rPr>
            </w:pPr>
            <w:r w:rsidRPr="003C000A">
              <w:rPr>
                <w:b/>
                <w:bCs/>
                <w:color w:val="000000"/>
                <w:sz w:val="22"/>
                <w:szCs w:val="22"/>
              </w:rPr>
              <w:t>Всього доходів</w:t>
            </w:r>
            <w:r w:rsidRPr="003C000A">
              <w:rPr>
                <w:i/>
                <w:iCs/>
                <w:color w:val="000000"/>
                <w:sz w:val="22"/>
                <w:szCs w:val="22"/>
              </w:rPr>
              <w:t xml:space="preserve">  </w:t>
            </w:r>
          </w:p>
        </w:tc>
        <w:tc>
          <w:tcPr>
            <w:tcW w:w="1455" w:type="dxa"/>
            <w:vMerge w:val="restart"/>
            <w:tcBorders>
              <w:top w:val="nil"/>
              <w:left w:val="single" w:sz="8" w:space="0" w:color="auto"/>
              <w:bottom w:val="single" w:sz="8" w:space="0" w:color="000000"/>
              <w:right w:val="single" w:sz="8" w:space="0" w:color="auto"/>
            </w:tcBorders>
            <w:shd w:val="clear" w:color="auto" w:fill="auto"/>
            <w:vAlign w:val="center"/>
            <w:hideMark/>
          </w:tcPr>
          <w:p w:rsidR="0010736B" w:rsidRPr="003C000A" w:rsidRDefault="0010736B" w:rsidP="00D46F2F">
            <w:pPr>
              <w:jc w:val="center"/>
              <w:rPr>
                <w:b/>
                <w:bCs/>
                <w:color w:val="000000"/>
                <w:sz w:val="22"/>
                <w:szCs w:val="22"/>
              </w:rPr>
            </w:pPr>
            <w:r w:rsidRPr="003C000A">
              <w:rPr>
                <w:b/>
                <w:bCs/>
                <w:color w:val="000000"/>
                <w:sz w:val="22"/>
                <w:szCs w:val="22"/>
              </w:rPr>
              <w:t>3 728 829,3</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10736B" w:rsidRPr="003C000A" w:rsidRDefault="0010736B" w:rsidP="00D46F2F">
            <w:pPr>
              <w:jc w:val="center"/>
              <w:rPr>
                <w:b/>
                <w:bCs/>
                <w:color w:val="000000"/>
                <w:sz w:val="22"/>
                <w:szCs w:val="22"/>
              </w:rPr>
            </w:pPr>
            <w:r w:rsidRPr="003C000A">
              <w:rPr>
                <w:b/>
                <w:bCs/>
                <w:color w:val="000000"/>
                <w:sz w:val="22"/>
                <w:szCs w:val="22"/>
              </w:rPr>
              <w:t>3 583 748,6</w:t>
            </w:r>
          </w:p>
        </w:tc>
        <w:tc>
          <w:tcPr>
            <w:tcW w:w="1381" w:type="dxa"/>
            <w:vMerge w:val="restart"/>
            <w:tcBorders>
              <w:top w:val="nil"/>
              <w:left w:val="single" w:sz="8" w:space="0" w:color="auto"/>
              <w:bottom w:val="single" w:sz="8" w:space="0" w:color="000000"/>
              <w:right w:val="single" w:sz="8" w:space="0" w:color="auto"/>
            </w:tcBorders>
            <w:shd w:val="clear" w:color="auto" w:fill="auto"/>
            <w:vAlign w:val="center"/>
            <w:hideMark/>
          </w:tcPr>
          <w:p w:rsidR="0010736B" w:rsidRPr="003C000A" w:rsidRDefault="0010736B" w:rsidP="00D46F2F">
            <w:pPr>
              <w:jc w:val="center"/>
              <w:rPr>
                <w:b/>
                <w:bCs/>
                <w:color w:val="000000"/>
                <w:sz w:val="22"/>
                <w:szCs w:val="22"/>
              </w:rPr>
            </w:pPr>
            <w:r w:rsidRPr="003C000A">
              <w:rPr>
                <w:b/>
                <w:bCs/>
                <w:color w:val="000000"/>
                <w:sz w:val="22"/>
                <w:szCs w:val="22"/>
              </w:rPr>
              <w:t>-145 080,7</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96,1</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10736B" w:rsidRPr="003C000A" w:rsidRDefault="0010736B" w:rsidP="00D46F2F">
            <w:pPr>
              <w:jc w:val="center"/>
              <w:rPr>
                <w:b/>
                <w:bCs/>
                <w:color w:val="000000"/>
                <w:sz w:val="22"/>
                <w:szCs w:val="22"/>
              </w:rPr>
            </w:pPr>
            <w:r>
              <w:rPr>
                <w:b/>
                <w:bCs/>
                <w:color w:val="000000"/>
                <w:sz w:val="22"/>
                <w:szCs w:val="22"/>
              </w:rPr>
              <w:t>113,3</w:t>
            </w:r>
          </w:p>
        </w:tc>
      </w:tr>
      <w:tr w:rsidR="0010736B" w:rsidRPr="003C000A" w:rsidTr="006E1C34">
        <w:trPr>
          <w:trHeight w:val="300"/>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jc w:val="center"/>
              <w:rPr>
                <w:i/>
                <w:iCs/>
                <w:color w:val="000000"/>
                <w:sz w:val="20"/>
                <w:szCs w:val="20"/>
              </w:rPr>
            </w:pPr>
            <w:r w:rsidRPr="003C000A">
              <w:rPr>
                <w:i/>
                <w:iCs/>
                <w:color w:val="000000"/>
                <w:sz w:val="20"/>
                <w:szCs w:val="20"/>
              </w:rPr>
              <w:t>(без офіційних трансфертів)</w:t>
            </w:r>
          </w:p>
        </w:tc>
        <w:tc>
          <w:tcPr>
            <w:tcW w:w="1455" w:type="dxa"/>
            <w:vMerge/>
            <w:tcBorders>
              <w:top w:val="nil"/>
              <w:left w:val="single" w:sz="8" w:space="0" w:color="auto"/>
              <w:bottom w:val="single" w:sz="8" w:space="0" w:color="000000"/>
              <w:right w:val="single" w:sz="8" w:space="0" w:color="auto"/>
            </w:tcBorders>
            <w:vAlign w:val="center"/>
            <w:hideMark/>
          </w:tcPr>
          <w:p w:rsidR="0010736B" w:rsidRPr="003C000A" w:rsidRDefault="0010736B" w:rsidP="00D46F2F">
            <w:pPr>
              <w:rPr>
                <w:b/>
                <w:bCs/>
                <w:color w:val="000000"/>
                <w:sz w:val="22"/>
                <w:szCs w:val="22"/>
              </w:rPr>
            </w:pPr>
          </w:p>
        </w:tc>
        <w:tc>
          <w:tcPr>
            <w:tcW w:w="1417" w:type="dxa"/>
            <w:vMerge/>
            <w:tcBorders>
              <w:top w:val="nil"/>
              <w:left w:val="single" w:sz="8" w:space="0" w:color="auto"/>
              <w:bottom w:val="single" w:sz="8" w:space="0" w:color="000000"/>
              <w:right w:val="single" w:sz="8" w:space="0" w:color="auto"/>
            </w:tcBorders>
            <w:vAlign w:val="center"/>
            <w:hideMark/>
          </w:tcPr>
          <w:p w:rsidR="0010736B" w:rsidRPr="003C000A" w:rsidRDefault="0010736B" w:rsidP="00D46F2F">
            <w:pPr>
              <w:rPr>
                <w:b/>
                <w:bCs/>
                <w:color w:val="000000"/>
                <w:sz w:val="22"/>
                <w:szCs w:val="22"/>
              </w:rPr>
            </w:pPr>
          </w:p>
        </w:tc>
        <w:tc>
          <w:tcPr>
            <w:tcW w:w="1381" w:type="dxa"/>
            <w:vMerge/>
            <w:tcBorders>
              <w:top w:val="nil"/>
              <w:left w:val="single" w:sz="8" w:space="0" w:color="auto"/>
              <w:bottom w:val="single" w:sz="8" w:space="0" w:color="000000"/>
              <w:right w:val="single" w:sz="8" w:space="0" w:color="auto"/>
            </w:tcBorders>
            <w:vAlign w:val="center"/>
            <w:hideMark/>
          </w:tcPr>
          <w:p w:rsidR="0010736B" w:rsidRPr="003C000A" w:rsidRDefault="0010736B" w:rsidP="00D46F2F">
            <w:pPr>
              <w:rPr>
                <w:b/>
                <w:bCs/>
                <w:color w:val="000000"/>
                <w:sz w:val="22"/>
                <w:szCs w:val="22"/>
              </w:rPr>
            </w:pPr>
          </w:p>
        </w:tc>
        <w:tc>
          <w:tcPr>
            <w:tcW w:w="992" w:type="dxa"/>
            <w:vMerge/>
            <w:tcBorders>
              <w:top w:val="nil"/>
              <w:left w:val="single" w:sz="8" w:space="0" w:color="auto"/>
              <w:bottom w:val="single" w:sz="8" w:space="0" w:color="000000"/>
              <w:right w:val="single" w:sz="8" w:space="0" w:color="auto"/>
            </w:tcBorders>
            <w:vAlign w:val="center"/>
            <w:hideMark/>
          </w:tcPr>
          <w:p w:rsidR="0010736B" w:rsidRPr="003C000A" w:rsidRDefault="0010736B" w:rsidP="00D46F2F">
            <w:pPr>
              <w:rPr>
                <w:b/>
                <w:bCs/>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10736B" w:rsidRPr="003C000A" w:rsidRDefault="0010736B" w:rsidP="00D46F2F">
            <w:pPr>
              <w:rPr>
                <w:b/>
                <w:bCs/>
                <w:color w:val="000000"/>
                <w:sz w:val="22"/>
                <w:szCs w:val="22"/>
              </w:rPr>
            </w:pPr>
          </w:p>
        </w:tc>
      </w:tr>
    </w:tbl>
    <w:p w:rsidR="0010736B" w:rsidRPr="003C000A" w:rsidRDefault="0010736B" w:rsidP="0010736B">
      <w:pPr>
        <w:pStyle w:val="a3"/>
        <w:ind w:right="-5" w:firstLine="540"/>
        <w:jc w:val="center"/>
        <w:rPr>
          <w:b/>
          <w:bCs/>
          <w:i/>
          <w:iCs/>
          <w:u w:val="single"/>
        </w:rPr>
      </w:pPr>
    </w:p>
    <w:p w:rsidR="0010736B" w:rsidRDefault="0010736B" w:rsidP="0010736B">
      <w:pPr>
        <w:pStyle w:val="a3"/>
        <w:ind w:right="-5" w:firstLine="540"/>
        <w:jc w:val="center"/>
      </w:pPr>
      <w:r w:rsidRPr="00A63BC5">
        <w:rPr>
          <w:b/>
          <w:bCs/>
          <w:i/>
          <w:iCs/>
          <w:u w:val="single"/>
        </w:rPr>
        <w:t>Податок на доходи фізичних осіб</w:t>
      </w:r>
      <w:r w:rsidRPr="00A63BC5">
        <w:t xml:space="preserve">    </w:t>
      </w:r>
    </w:p>
    <w:p w:rsidR="006E1C34" w:rsidRPr="00A63BC5" w:rsidRDefault="006E1C34" w:rsidP="0010736B">
      <w:pPr>
        <w:pStyle w:val="a3"/>
        <w:ind w:right="-5" w:firstLine="540"/>
        <w:jc w:val="center"/>
      </w:pPr>
    </w:p>
    <w:p w:rsidR="0010736B" w:rsidRPr="003C000A" w:rsidRDefault="0010736B" w:rsidP="0010736B">
      <w:pPr>
        <w:pStyle w:val="a3"/>
        <w:widowControl w:val="0"/>
        <w:ind w:firstLine="567"/>
      </w:pPr>
      <w:r w:rsidRPr="003C000A">
        <w:t xml:space="preserve">За 2023 року до бюджету міської територіальної громади надійшло податку на доходи фізичних осіб у сумі 2 241 457,6 тис.грн, або 78,7 відс. до уточненого плану на 2023 рік. В порівнянні з 2022 роком надходження податку на доходи фізичних осіб зменшились на </w:t>
      </w:r>
      <w:r>
        <w:t>384 742,9</w:t>
      </w:r>
      <w:r w:rsidRPr="003C000A">
        <w:t xml:space="preserve"> тис.</w:t>
      </w:r>
      <w:r>
        <w:t xml:space="preserve"> </w:t>
      </w:r>
      <w:r w:rsidRPr="003C000A">
        <w:t xml:space="preserve">грн, або на </w:t>
      </w:r>
      <w:r>
        <w:t>14,7</w:t>
      </w:r>
      <w:r w:rsidRPr="003C000A">
        <w:t xml:space="preserve"> відс. </w:t>
      </w:r>
    </w:p>
    <w:p w:rsidR="0010736B" w:rsidRPr="003C000A" w:rsidRDefault="0010736B" w:rsidP="0010736B">
      <w:pPr>
        <w:pStyle w:val="afa"/>
        <w:ind w:left="0" w:firstLine="709"/>
        <w:jc w:val="both"/>
      </w:pPr>
      <w:r w:rsidRPr="003C000A">
        <w:t>Законом України 3428-ІХ від 08.11.2023 року  «Про внесення змін до Бюджетного кодексу України щодо забезпечення підтримки обороноздатності держави та розвитку оборонно-промислового комплексу України» встановлено, що з 01.10.2023 по 31.12.2024 ПДФО із грошового забезпечення військовослужбовців зараховується в повному обсязі до Державного бюджету України. Відповідно до цього закону в листопаді 2023 року Державною казначейською службою були вилучені надходження ПДФО з грошового забезпечення  військовослужбовців, що надійшли в жовтні – листопаді 2023 року до бюджету Черкаської МТГ у сумі 63 421,2 тис. грн.</w:t>
      </w:r>
    </w:p>
    <w:p w:rsidR="0010736B" w:rsidRPr="00F6712D" w:rsidRDefault="0010736B" w:rsidP="0010736B">
      <w:pPr>
        <w:widowControl w:val="0"/>
        <w:tabs>
          <w:tab w:val="left" w:pos="540"/>
        </w:tabs>
        <w:ind w:firstLine="567"/>
        <w:jc w:val="both"/>
        <w:rPr>
          <w:b/>
        </w:rPr>
      </w:pPr>
      <w:r w:rsidRPr="00F6712D">
        <w:rPr>
          <w:b/>
        </w:rPr>
        <w:lastRenderedPageBreak/>
        <w:t>Згідно з даними  ГУ ДПС у Черкаській області:</w:t>
      </w:r>
    </w:p>
    <w:p w:rsidR="0010736B" w:rsidRPr="00C1462C" w:rsidRDefault="0010736B" w:rsidP="0010736B">
      <w:pPr>
        <w:pStyle w:val="a5"/>
        <w:widowControl w:val="0"/>
        <w:ind w:firstLine="567"/>
        <w:jc w:val="both"/>
        <w:rPr>
          <w:rFonts w:ascii="Times New Roman" w:hAnsi="Times New Roman"/>
          <w:sz w:val="24"/>
          <w:szCs w:val="24"/>
          <w:lang w:val="uk-UA"/>
        </w:rPr>
      </w:pPr>
      <w:r w:rsidRPr="00C1462C">
        <w:rPr>
          <w:rFonts w:ascii="Times New Roman" w:hAnsi="Times New Roman"/>
          <w:sz w:val="24"/>
          <w:szCs w:val="24"/>
          <w:lang w:val="uk-UA"/>
        </w:rPr>
        <w:t>1) Найбільшими платниками податку на доходи фізичних осіб за 2023 р</w:t>
      </w:r>
      <w:r>
        <w:rPr>
          <w:rFonts w:ascii="Times New Roman" w:hAnsi="Times New Roman"/>
          <w:sz w:val="24"/>
          <w:szCs w:val="24"/>
          <w:lang w:val="uk-UA"/>
        </w:rPr>
        <w:t>ік</w:t>
      </w:r>
      <w:r w:rsidRPr="00C1462C">
        <w:rPr>
          <w:rFonts w:ascii="Times New Roman" w:hAnsi="Times New Roman"/>
          <w:sz w:val="24"/>
          <w:szCs w:val="24"/>
          <w:lang w:val="uk-UA"/>
        </w:rPr>
        <w:t xml:space="preserve"> є: ПАТ «Азот» – 59 304,3 тис.грн, ТОВ «Юрія-Фарм» - 45 661,5 тис.грн, департамент освіти та гуманітарної політики ЧМР – 43 044,7 тис.грн, КНП «Черкаська обласна лікарня ЧОР» - 31 885,6 тис.грн, ПАТ «Черкасиобленерго» - 25 156,1 тис.грн, КНП ТРЕТЯ ЧЕРКАСЬКА МIСЬКА ЛIКАРНЯ – 19 381,1 тис. грн, Черкаська обласна дитяча лікарня ЧОДА – 19 291,5 тис. грн, АТ «Черкасигаз» - 18 717,0 тис.грн.</w:t>
      </w:r>
    </w:p>
    <w:p w:rsidR="0010736B" w:rsidRPr="00C1462C" w:rsidRDefault="0010736B" w:rsidP="0010736B">
      <w:pPr>
        <w:widowControl w:val="0"/>
        <w:tabs>
          <w:tab w:val="left" w:pos="540"/>
        </w:tabs>
        <w:ind w:firstLine="567"/>
        <w:jc w:val="both"/>
      </w:pPr>
      <w:r w:rsidRPr="00C1462C">
        <w:t xml:space="preserve">2) Обсяг податкового боргу по податку на доходи фізичних осіб (64 відс.) </w:t>
      </w:r>
      <w:r w:rsidRPr="00C1462C">
        <w:rPr>
          <w:rFonts w:eastAsia="MS Mincho"/>
        </w:rPr>
        <w:t>станом на 01.01.202</w:t>
      </w:r>
      <w:r w:rsidRPr="00C1462C">
        <w:rPr>
          <w:rFonts w:eastAsia="MS Mincho"/>
          <w:lang w:val="ru-RU"/>
        </w:rPr>
        <w:t>4</w:t>
      </w:r>
      <w:r w:rsidRPr="00C1462C">
        <w:rPr>
          <w:rFonts w:eastAsia="MS Mincho"/>
        </w:rPr>
        <w:t xml:space="preserve"> порівняно з початком року </w:t>
      </w:r>
      <w:r w:rsidRPr="00C1462C">
        <w:t xml:space="preserve">збільшився з 30 523,1 тис.грн до </w:t>
      </w:r>
      <w:r w:rsidRPr="00C1462C">
        <w:rPr>
          <w:lang w:val="ru-RU"/>
        </w:rPr>
        <w:t>40 486,5</w:t>
      </w:r>
      <w:r w:rsidRPr="00C1462C">
        <w:t xml:space="preserve"> тис.грн, тобто на 9 963,4 тис.грн. </w:t>
      </w:r>
    </w:p>
    <w:p w:rsidR="0010736B" w:rsidRPr="003A660E" w:rsidRDefault="0010736B" w:rsidP="0010736B">
      <w:pPr>
        <w:widowControl w:val="0"/>
        <w:tabs>
          <w:tab w:val="left" w:pos="540"/>
        </w:tabs>
        <w:ind w:firstLine="567"/>
        <w:jc w:val="both"/>
        <w:rPr>
          <w:i/>
        </w:rPr>
      </w:pPr>
      <w:r w:rsidRPr="003A660E">
        <w:t xml:space="preserve">Найбільшими боржниками по ПДФО є: ДУ «Черкаська виправна колонія (№62)» - </w:t>
      </w:r>
      <w:r>
        <w:t xml:space="preserve">         </w:t>
      </w:r>
      <w:r w:rsidRPr="003A660E">
        <w:t>2 743,8 тис.грн (н</w:t>
      </w:r>
      <w:r w:rsidRPr="003A660E">
        <w:rPr>
          <w:i/>
        </w:rPr>
        <w:t>аправлена податкова вимога, подана позовна заява до ЧОАС про стягнення коштів з рахунків боржника, винесено рішення Черкаським окружним адміністративним судом про стягнення коштів в рахунок погашення податкового боргу)</w:t>
      </w:r>
      <w:r w:rsidRPr="003A660E">
        <w:t>, ДП "Черкаський державний завод хімічних реактивів" – 1 528,1 тис.грн (</w:t>
      </w:r>
      <w:r w:rsidRPr="003A660E">
        <w:rPr>
          <w:i/>
        </w:rPr>
        <w:t>сформована податкова вимога, складено акт опису майна, направлена позовна заява до ЧОАС від 25.06.21 №5115/5/23-00-20-012 про стягнення податкового боргу з рахунків боржника, судом відкрито провадження у справі та винесено рішення на користь ГУ ДПС у Черкаській області (рішення набрало законної сили 19.01.22, направляються інкасові доручення в банки. 16.05.23 направлено рішення керівника щодо стягнення 1715,5 тис грн з рахунків боржника в рахунок погашення податкового боргу згідно п. 95.5 ст. 95 ПКУ, 17.08.23 направлений лист до Фонду державного майна України щодо надання інформації про хід приватизації ДП "ЧДЗЧР" та інформації про орієтовну дату проведення аукціону та терміни завершення приватизації підприємства. 05.12.23 направлені платіжні доручення в установи банків.</w:t>
      </w:r>
      <w:r w:rsidRPr="003A660E">
        <w:t xml:space="preserve">), ДП "Підприємство державної кримінально-виконавчої служби України (№62)" – 780,8 тис. грн </w:t>
      </w:r>
      <w:r w:rsidRPr="003A660E">
        <w:rPr>
          <w:i/>
        </w:rPr>
        <w:t xml:space="preserve">(платник в процедурі припинення, направлена претензія щодо визнання ГУ ДПС у Черкаській області кредитором та включення її вимог до реєстру кредиторів. 11.05.22 направлений лист до ліквідкомісії щодо надання інформації про хід ліквідпроцедури), </w:t>
      </w:r>
      <w:r w:rsidRPr="003A660E">
        <w:t>АТ «ЧПЗ» - 617,7 тис.грн</w:t>
      </w:r>
      <w:r w:rsidRPr="003A660E">
        <w:rPr>
          <w:i/>
        </w:rPr>
        <w:t xml:space="preserve"> (направлено податкову вимогу та запити про наявність майна у боржника)</w:t>
      </w:r>
      <w:r w:rsidRPr="003A660E">
        <w:t xml:space="preserve">, ТОВ "Черкаська продовольча компанія" – 589,2 тис грн </w:t>
      </w:r>
      <w:r w:rsidRPr="003A660E">
        <w:rPr>
          <w:i/>
        </w:rPr>
        <w:t>(триває ліквідаційна процедура),</w:t>
      </w:r>
      <w:r w:rsidRPr="003A660E">
        <w:t xml:space="preserve"> КП "Соснівська СУБ" – 401,3 тис. грн </w:t>
      </w:r>
      <w:r w:rsidRPr="003A660E">
        <w:rPr>
          <w:i/>
        </w:rPr>
        <w:t>(триває процедура банкротства)</w:t>
      </w:r>
      <w:r w:rsidRPr="003A660E">
        <w:t xml:space="preserve">, ТОВ "Агенство безпеки "КРЕЧЕТ"  - 349,5 тис. грн </w:t>
      </w:r>
      <w:r w:rsidRPr="003A660E">
        <w:rPr>
          <w:i/>
        </w:rPr>
        <w:t>(сформована податкова вимога).</w:t>
      </w:r>
    </w:p>
    <w:p w:rsidR="0010736B" w:rsidRPr="003007AC" w:rsidRDefault="0010736B" w:rsidP="0010736B">
      <w:pPr>
        <w:pStyle w:val="5"/>
        <w:keepNext w:val="0"/>
        <w:widowControl w:val="0"/>
        <w:rPr>
          <w:rFonts w:eastAsia="MS Mincho"/>
          <w:sz w:val="24"/>
          <w:highlight w:val="yellow"/>
        </w:rPr>
      </w:pPr>
    </w:p>
    <w:p w:rsidR="0010736B" w:rsidRPr="00431A17" w:rsidRDefault="0010736B" w:rsidP="0010736B">
      <w:pPr>
        <w:pStyle w:val="5"/>
        <w:keepNext w:val="0"/>
        <w:widowControl w:val="0"/>
        <w:rPr>
          <w:rFonts w:eastAsia="MS Mincho"/>
          <w:sz w:val="24"/>
        </w:rPr>
      </w:pPr>
      <w:r w:rsidRPr="00431A17">
        <w:rPr>
          <w:rFonts w:eastAsia="MS Mincho"/>
          <w:sz w:val="24"/>
        </w:rPr>
        <w:t>Податок на прибуток</w:t>
      </w:r>
    </w:p>
    <w:p w:rsidR="0010736B" w:rsidRPr="00431A17" w:rsidRDefault="0010736B" w:rsidP="0010736B">
      <w:pPr>
        <w:pStyle w:val="23"/>
        <w:widowControl w:val="0"/>
        <w:ind w:firstLine="567"/>
      </w:pPr>
      <w:r w:rsidRPr="00431A17">
        <w:rPr>
          <w:rFonts w:eastAsia="MS Mincho"/>
        </w:rPr>
        <w:t xml:space="preserve">За </w:t>
      </w:r>
      <w:r w:rsidRPr="00431A17">
        <w:t xml:space="preserve">2023 рік </w:t>
      </w:r>
      <w:r w:rsidRPr="00431A17">
        <w:rPr>
          <w:rFonts w:eastAsia="MS Mincho"/>
        </w:rPr>
        <w:t xml:space="preserve">надходження податку на прибуток склали 13 327,7 тис.грн, </w:t>
      </w:r>
      <w:r w:rsidRPr="00431A17">
        <w:t xml:space="preserve">або 72,8 відс. до плану на 2023 рік. В порівнянні з 2022 роком надходження податку на прибуток зменшилися на -28 397,9 тис.грн, або на </w:t>
      </w:r>
      <w:r>
        <w:t>68,1</w:t>
      </w:r>
      <w:r w:rsidRPr="00431A17">
        <w:t xml:space="preserve"> відс. </w:t>
      </w:r>
    </w:p>
    <w:p w:rsidR="0010736B" w:rsidRPr="00431A17" w:rsidRDefault="0010736B" w:rsidP="0010736B">
      <w:pPr>
        <w:pStyle w:val="23"/>
        <w:widowControl w:val="0"/>
        <w:ind w:firstLine="567"/>
      </w:pPr>
      <w:r w:rsidRPr="00431A17">
        <w:t xml:space="preserve">Основні суми сплатили: КПТМ «Черкаситеплокомуненерго» - 11 378,5 тис грн, КП «Черкаська служба чистоти» - </w:t>
      </w:r>
      <w:r w:rsidRPr="00431A17">
        <w:rPr>
          <w:lang w:val="ru-RU"/>
        </w:rPr>
        <w:t>1</w:t>
      </w:r>
      <w:r>
        <w:rPr>
          <w:lang w:val="en-US"/>
        </w:rPr>
        <w:t> </w:t>
      </w:r>
      <w:r>
        <w:rPr>
          <w:lang w:val="ru-RU"/>
        </w:rPr>
        <w:t>333,</w:t>
      </w:r>
      <w:r w:rsidRPr="00431A17">
        <w:rPr>
          <w:lang w:val="ru-RU"/>
        </w:rPr>
        <w:t>2</w:t>
      </w:r>
      <w:r w:rsidRPr="00431A17">
        <w:t xml:space="preserve"> тис. грн, КП «Черкасиелектротранс» - 573,1 тис. грн.</w:t>
      </w:r>
    </w:p>
    <w:p w:rsidR="0010736B" w:rsidRPr="00431A17" w:rsidRDefault="0010736B" w:rsidP="0010736B">
      <w:pPr>
        <w:pStyle w:val="23"/>
        <w:widowControl w:val="0"/>
        <w:ind w:firstLine="567"/>
      </w:pPr>
      <w:r w:rsidRPr="00431A17">
        <w:t xml:space="preserve">Надходження до бюджету частини чистого прибутку склали </w:t>
      </w:r>
      <w:r w:rsidRPr="00431A17">
        <w:rPr>
          <w:lang w:val="ru-RU"/>
        </w:rPr>
        <w:t>1</w:t>
      </w:r>
      <w:r w:rsidRPr="00431A17">
        <w:rPr>
          <w:lang w:val="en-US"/>
        </w:rPr>
        <w:t> </w:t>
      </w:r>
      <w:r w:rsidRPr="00431A17">
        <w:rPr>
          <w:lang w:val="ru-RU"/>
        </w:rPr>
        <w:t>334,3</w:t>
      </w:r>
      <w:r w:rsidRPr="00431A17">
        <w:t xml:space="preserve"> тис. грн, або </w:t>
      </w:r>
      <w:r>
        <w:rPr>
          <w:lang w:val="ru-RU"/>
        </w:rPr>
        <w:t>667,2</w:t>
      </w:r>
      <w:r w:rsidRPr="00431A17">
        <w:t xml:space="preserve"> відс. до плану на 202</w:t>
      </w:r>
      <w:r w:rsidRPr="00431A17">
        <w:rPr>
          <w:lang w:val="ru-RU"/>
        </w:rPr>
        <w:t>3</w:t>
      </w:r>
      <w:r w:rsidRPr="00431A17">
        <w:t xml:space="preserve"> рік. Основні суми сплатили: КП «Черкасиелектротранс» - 612,4 тис. грн, КП «Черкаська служба чистоти» Черкаської міської ради – 680,5 тис. грн</w:t>
      </w:r>
      <w:r>
        <w:t>,</w:t>
      </w:r>
      <w:r w:rsidRPr="00431A17">
        <w:t xml:space="preserve"> КП «ККП» ЧМР – 20,5 тис. грн.</w:t>
      </w:r>
    </w:p>
    <w:p w:rsidR="0010736B" w:rsidRPr="003007AC" w:rsidRDefault="0010736B" w:rsidP="0010736B">
      <w:pPr>
        <w:pStyle w:val="23"/>
        <w:widowControl w:val="0"/>
        <w:ind w:firstLine="567"/>
        <w:rPr>
          <w:highlight w:val="yellow"/>
        </w:rPr>
      </w:pPr>
    </w:p>
    <w:p w:rsidR="0010736B" w:rsidRPr="00A63BC5" w:rsidRDefault="0010736B" w:rsidP="0010736B">
      <w:pPr>
        <w:pStyle w:val="5"/>
        <w:keepNext w:val="0"/>
        <w:widowControl w:val="0"/>
        <w:rPr>
          <w:iCs w:val="0"/>
          <w:sz w:val="24"/>
        </w:rPr>
      </w:pPr>
      <w:r w:rsidRPr="00A63BC5">
        <w:rPr>
          <w:iCs w:val="0"/>
          <w:sz w:val="24"/>
        </w:rPr>
        <w:t>Акцизний податок</w:t>
      </w:r>
    </w:p>
    <w:p w:rsidR="0010736B" w:rsidRPr="00A63BC5" w:rsidRDefault="0010736B" w:rsidP="0010736B"/>
    <w:p w:rsidR="0010736B" w:rsidRPr="00431A17" w:rsidRDefault="0010736B" w:rsidP="0010736B">
      <w:pPr>
        <w:pStyle w:val="a3"/>
        <w:widowControl w:val="0"/>
        <w:tabs>
          <w:tab w:val="left" w:pos="0"/>
          <w:tab w:val="left" w:pos="4680"/>
        </w:tabs>
        <w:ind w:firstLine="567"/>
      </w:pPr>
      <w:r w:rsidRPr="00431A17">
        <w:t xml:space="preserve">Акцизного податку надійшло </w:t>
      </w:r>
      <w:r w:rsidRPr="00431A17">
        <w:rPr>
          <w:lang w:val="ru-RU"/>
        </w:rPr>
        <w:t>364 970,6</w:t>
      </w:r>
      <w:r w:rsidRPr="00431A17">
        <w:t xml:space="preserve"> тис.грн, що складає </w:t>
      </w:r>
      <w:r w:rsidRPr="00431A17">
        <w:rPr>
          <w:lang w:val="ru-RU"/>
        </w:rPr>
        <w:t>82,1</w:t>
      </w:r>
      <w:r w:rsidRPr="00431A17">
        <w:t xml:space="preserve"> відс. до річного плану на 202</w:t>
      </w:r>
      <w:r w:rsidRPr="00431A17">
        <w:rPr>
          <w:lang w:val="ru-RU"/>
        </w:rPr>
        <w:t>3</w:t>
      </w:r>
      <w:r w:rsidRPr="00431A17">
        <w:t xml:space="preserve"> рік. В порівнянні з 202</w:t>
      </w:r>
      <w:r w:rsidRPr="00431A17">
        <w:rPr>
          <w:lang w:val="ru-RU"/>
        </w:rPr>
        <w:t>2</w:t>
      </w:r>
      <w:r w:rsidRPr="00431A17">
        <w:t xml:space="preserve"> роком надходження акцизного податку за 202</w:t>
      </w:r>
      <w:r w:rsidRPr="00431A17">
        <w:rPr>
          <w:lang w:val="ru-RU"/>
        </w:rPr>
        <w:t>3</w:t>
      </w:r>
      <w:r w:rsidRPr="00431A17">
        <w:t xml:space="preserve"> рік </w:t>
      </w:r>
      <w:r w:rsidRPr="00431A17">
        <w:rPr>
          <w:lang w:val="ru-RU"/>
        </w:rPr>
        <w:t>зб</w:t>
      </w:r>
      <w:r w:rsidRPr="00431A17">
        <w:t>і</w:t>
      </w:r>
      <w:r w:rsidRPr="00431A17">
        <w:rPr>
          <w:lang w:val="ru-RU"/>
        </w:rPr>
        <w:t>льшилися</w:t>
      </w:r>
      <w:r w:rsidRPr="00431A17">
        <w:t xml:space="preserve"> на 110 117,0 тис.грн, або на 43,2 відс., в тому числі:</w:t>
      </w:r>
    </w:p>
    <w:p w:rsidR="0010736B" w:rsidRPr="00431A17" w:rsidRDefault="0010736B" w:rsidP="00E92B4E">
      <w:pPr>
        <w:pStyle w:val="a3"/>
        <w:widowControl w:val="0"/>
        <w:numPr>
          <w:ilvl w:val="0"/>
          <w:numId w:val="8"/>
        </w:numPr>
        <w:tabs>
          <w:tab w:val="left" w:pos="0"/>
        </w:tabs>
        <w:ind w:left="0" w:firstLine="567"/>
        <w:rPr>
          <w:i/>
        </w:rPr>
      </w:pPr>
      <w:r w:rsidRPr="00431A17">
        <w:rPr>
          <w:i/>
        </w:rPr>
        <w:t xml:space="preserve">надходження акцизного податку з </w:t>
      </w:r>
      <w:r w:rsidRPr="00431A17">
        <w:rPr>
          <w:i/>
          <w:u w:val="single"/>
        </w:rPr>
        <w:t>ввезеного пального</w:t>
      </w:r>
      <w:r w:rsidRPr="00431A17">
        <w:rPr>
          <w:i/>
        </w:rPr>
        <w:t xml:space="preserve">  збільшилися на 48 012,0 тис.грн;</w:t>
      </w:r>
    </w:p>
    <w:p w:rsidR="0010736B" w:rsidRPr="00431A17" w:rsidRDefault="0010736B" w:rsidP="00E92B4E">
      <w:pPr>
        <w:pStyle w:val="a3"/>
        <w:widowControl w:val="0"/>
        <w:numPr>
          <w:ilvl w:val="0"/>
          <w:numId w:val="8"/>
        </w:numPr>
        <w:tabs>
          <w:tab w:val="left" w:pos="0"/>
        </w:tabs>
        <w:ind w:left="0" w:firstLine="567"/>
        <w:rPr>
          <w:i/>
        </w:rPr>
      </w:pPr>
      <w:r w:rsidRPr="00431A17">
        <w:rPr>
          <w:i/>
        </w:rPr>
        <w:t xml:space="preserve">надходження акцизного податку з </w:t>
      </w:r>
      <w:r w:rsidRPr="00431A17">
        <w:rPr>
          <w:i/>
          <w:u w:val="single"/>
        </w:rPr>
        <w:t>виробленого пальног</w:t>
      </w:r>
      <w:r w:rsidRPr="00431A17">
        <w:rPr>
          <w:i/>
        </w:rPr>
        <w:t>о збільшилися на 15 257,</w:t>
      </w:r>
      <w:r>
        <w:rPr>
          <w:i/>
        </w:rPr>
        <w:t>7</w:t>
      </w:r>
      <w:r w:rsidRPr="00431A17">
        <w:rPr>
          <w:i/>
        </w:rPr>
        <w:t xml:space="preserve"> тис.грн;</w:t>
      </w:r>
    </w:p>
    <w:p w:rsidR="0010736B" w:rsidRPr="00431A17" w:rsidRDefault="0010736B" w:rsidP="00E92B4E">
      <w:pPr>
        <w:pStyle w:val="a3"/>
        <w:widowControl w:val="0"/>
        <w:numPr>
          <w:ilvl w:val="0"/>
          <w:numId w:val="8"/>
        </w:numPr>
        <w:tabs>
          <w:tab w:val="left" w:pos="0"/>
        </w:tabs>
        <w:ind w:left="0" w:firstLine="567"/>
        <w:rPr>
          <w:i/>
        </w:rPr>
      </w:pPr>
      <w:r w:rsidRPr="00431A17">
        <w:rPr>
          <w:i/>
        </w:rPr>
        <w:t xml:space="preserve">надходження акцизного податку </w:t>
      </w:r>
      <w:r w:rsidRPr="00431A17">
        <w:rPr>
          <w:i/>
          <w:u w:val="single"/>
        </w:rPr>
        <w:t xml:space="preserve">з реалізації суб’єктими господарювання роздрібної </w:t>
      </w:r>
      <w:r w:rsidRPr="00431A17">
        <w:rPr>
          <w:i/>
          <w:u w:val="single"/>
        </w:rPr>
        <w:lastRenderedPageBreak/>
        <w:t>торгівлі підакцизних товарів (код платежу 14040000)</w:t>
      </w:r>
      <w:r w:rsidRPr="00431A17">
        <w:rPr>
          <w:i/>
        </w:rPr>
        <w:t xml:space="preserve"> збільшилося на 46 847,2 тис.грн, або на 21,1 відс.</w:t>
      </w:r>
    </w:p>
    <w:p w:rsidR="0010736B" w:rsidRPr="00041E83" w:rsidRDefault="0010736B" w:rsidP="0010736B">
      <w:pPr>
        <w:ind w:firstLine="709"/>
        <w:jc w:val="both"/>
      </w:pPr>
      <w:r w:rsidRPr="003E72F7">
        <w:t>15.03.2022 Верховною Радою України був прийнятий Закон України № 2120 - IX «Про внесення змін до Податкового кодексу України та інших законодавчих актів України щодо дії норм на період дії воєнного стану», яким тимчасово, на період до припинення або скасування воєнного стану на території України, були встановлені нульові ставки акцизного податку на пальне. Разом з тим Законом України №2618-ІХ від 21.09.2022 «Про внесення змін до розділу XX "Перехідні положення" Податкового кодексу України щодо ставок акцизного податку на період дії правового режиму воєнного, надзвичайного стану» повернуто ставки акцизного податку на паль</w:t>
      </w:r>
      <w:r>
        <w:t>не з 30.09.2022 але не довше ні</w:t>
      </w:r>
      <w:r w:rsidRPr="003E72F7">
        <w:t>ж до 01.07.2023 ставка 100 євро за 1000л. та газ – 52 євро за 1000л., якщо замовником такого пального є Міноборони – 0 євро. З 1 липня 2023 року вступили в силу зміни у ставках акцизного податку та податку на додану вартість (ПДВ) на певні види паливних продуктів відповідно до Закону №2618. Зокрема, ставка акцизного податку на бензини зросла зі 100 євро до 213,5 євро за 1000 літрів, дизпалива - зі 100 євро до 139,5 євро за 1000 літрів.</w:t>
      </w:r>
    </w:p>
    <w:p w:rsidR="0010736B" w:rsidRPr="00041E83" w:rsidRDefault="0010736B" w:rsidP="0010736B">
      <w:pPr>
        <w:ind w:firstLine="709"/>
        <w:jc w:val="both"/>
      </w:pPr>
      <w:r w:rsidRPr="00041E83">
        <w:t xml:space="preserve">З травня 2022 року змінено механізм зарахування до місцевих бюджетів акцизного податку з роздрібної торгівлі тютюнових виробів, тютюну, промислових замінників тютюну та рідин, що використовуються в електронних сигаретах. </w:t>
      </w:r>
    </w:p>
    <w:p w:rsidR="0010736B" w:rsidRPr="00560E1F" w:rsidRDefault="0010736B" w:rsidP="0010736B">
      <w:pPr>
        <w:pStyle w:val="a3"/>
        <w:widowControl w:val="0"/>
        <w:tabs>
          <w:tab w:val="left" w:pos="0"/>
          <w:tab w:val="left" w:pos="4680"/>
        </w:tabs>
      </w:pPr>
      <w:r w:rsidRPr="00560E1F">
        <w:t>Найбільшими платниками акцизного податку з реалізації суб’єктами господарювання роздрібної торгівлі підакцизних товарів (алкоголь) за 2023 рік є: ТОВ ДЕЛIКАТ РИТЕЙЛ – 22</w:t>
      </w:r>
      <w:r w:rsidRPr="00560E1F">
        <w:rPr>
          <w:lang w:val="en-US"/>
        </w:rPr>
        <w:t> </w:t>
      </w:r>
      <w:r w:rsidRPr="00560E1F">
        <w:t>336,3 тис. грн, ТОВ «АТБ – Маркет» - 16</w:t>
      </w:r>
      <w:r w:rsidRPr="00560E1F">
        <w:rPr>
          <w:lang w:val="en-US"/>
        </w:rPr>
        <w:t> </w:t>
      </w:r>
      <w:r w:rsidRPr="00560E1F">
        <w:t>682,0 тис. грн, ТОВ «Вересень плюс» - 4 679,7 тис. грн, ТОВ "СІЛЬПО-ФУД" – 3 448,4 тис. грн,  ТОВ «Торгоснова» - 2 434,6 тис. грн, ТОВ ТД ШЕВЧЕНКО Ю. П. – 2 270,0 тис. грн.</w:t>
      </w:r>
    </w:p>
    <w:p w:rsidR="0010736B" w:rsidRPr="00013CB6" w:rsidRDefault="0010736B" w:rsidP="0010736B">
      <w:pPr>
        <w:pStyle w:val="a3"/>
        <w:widowControl w:val="0"/>
        <w:tabs>
          <w:tab w:val="left" w:pos="0"/>
          <w:tab w:val="left" w:pos="4680"/>
        </w:tabs>
      </w:pPr>
      <w:r w:rsidRPr="00013CB6">
        <w:t xml:space="preserve">Згідно даних ГУ ДПС у Черкаській області обсяг заборгованості по акцизному податку з реалізації суб’єктами господарювання роздрібної торгівлі підакцизних товарів (алкоголь) </w:t>
      </w:r>
      <w:r w:rsidRPr="00013CB6">
        <w:rPr>
          <w:rFonts w:eastAsia="MS Mincho"/>
        </w:rPr>
        <w:t xml:space="preserve">станом на </w:t>
      </w:r>
      <w:r w:rsidRPr="00013CB6">
        <w:t xml:space="preserve">01.01.2024 </w:t>
      </w:r>
      <w:r w:rsidRPr="00013CB6">
        <w:rPr>
          <w:rFonts w:eastAsia="MS Mincho"/>
        </w:rPr>
        <w:t xml:space="preserve">порівняно з початком року </w:t>
      </w:r>
      <w:r w:rsidRPr="00013CB6">
        <w:t xml:space="preserve">зменшився з 13 276,0 тис.грн до 5 712,9 тис.грн, тобто на 7 563,1 тис.грн. </w:t>
      </w:r>
    </w:p>
    <w:p w:rsidR="0010736B" w:rsidRPr="003007AC" w:rsidRDefault="0010736B" w:rsidP="0010736B">
      <w:pPr>
        <w:pStyle w:val="a3"/>
        <w:widowControl w:val="0"/>
        <w:tabs>
          <w:tab w:val="left" w:pos="0"/>
          <w:tab w:val="left" w:pos="4680"/>
        </w:tabs>
        <w:ind w:firstLine="567"/>
        <w:rPr>
          <w:b/>
          <w:bCs/>
          <w:i/>
          <w:iCs/>
          <w:highlight w:val="yellow"/>
          <w:u w:val="single"/>
        </w:rPr>
      </w:pPr>
    </w:p>
    <w:p w:rsidR="0010736B" w:rsidRPr="00C54E99" w:rsidRDefault="0010736B" w:rsidP="0010736B">
      <w:pPr>
        <w:pStyle w:val="a5"/>
        <w:widowControl w:val="0"/>
        <w:jc w:val="center"/>
        <w:rPr>
          <w:rFonts w:ascii="Times New Roman" w:hAnsi="Times New Roman"/>
          <w:b/>
          <w:bCs/>
          <w:i/>
          <w:iCs/>
          <w:sz w:val="24"/>
          <w:szCs w:val="24"/>
          <w:u w:val="single"/>
          <w:lang w:val="uk-UA"/>
        </w:rPr>
      </w:pPr>
      <w:r w:rsidRPr="00C54E99">
        <w:rPr>
          <w:rFonts w:ascii="Times New Roman" w:hAnsi="Times New Roman"/>
          <w:b/>
          <w:bCs/>
          <w:i/>
          <w:iCs/>
          <w:sz w:val="24"/>
          <w:szCs w:val="24"/>
          <w:u w:val="single"/>
          <w:lang w:val="uk-UA"/>
        </w:rPr>
        <w:t>Місцеві податки і збори</w:t>
      </w:r>
    </w:p>
    <w:p w:rsidR="0010736B" w:rsidRPr="003007AC" w:rsidRDefault="0010736B" w:rsidP="0010736B">
      <w:pPr>
        <w:pStyle w:val="a5"/>
        <w:widowControl w:val="0"/>
        <w:jc w:val="center"/>
        <w:rPr>
          <w:rFonts w:ascii="Times New Roman" w:hAnsi="Times New Roman"/>
          <w:b/>
          <w:bCs/>
          <w:i/>
          <w:iCs/>
          <w:sz w:val="24"/>
          <w:szCs w:val="24"/>
          <w:highlight w:val="yellow"/>
          <w:u w:val="single"/>
          <w:lang w:val="uk-UA"/>
        </w:rPr>
      </w:pPr>
    </w:p>
    <w:p w:rsidR="0010736B" w:rsidRPr="00A419EF" w:rsidRDefault="0010736B" w:rsidP="0010736B">
      <w:pPr>
        <w:pStyle w:val="a5"/>
        <w:widowControl w:val="0"/>
        <w:ind w:firstLine="567"/>
        <w:jc w:val="both"/>
        <w:rPr>
          <w:rFonts w:ascii="Times New Roman" w:hAnsi="Times New Roman"/>
          <w:snapToGrid w:val="0"/>
          <w:sz w:val="24"/>
          <w:szCs w:val="24"/>
          <w:lang w:val="uk-UA"/>
        </w:rPr>
      </w:pPr>
      <w:r w:rsidRPr="00A419EF">
        <w:rPr>
          <w:rFonts w:ascii="Times New Roman" w:eastAsia="MS Mincho" w:hAnsi="Times New Roman"/>
          <w:sz w:val="24"/>
          <w:szCs w:val="24"/>
          <w:lang w:val="uk-UA"/>
        </w:rPr>
        <w:t xml:space="preserve">Податковим кодексом України  встановлений </w:t>
      </w:r>
      <w:r w:rsidRPr="00A419EF">
        <w:rPr>
          <w:rFonts w:ascii="Times New Roman" w:hAnsi="Times New Roman"/>
          <w:snapToGrid w:val="0"/>
          <w:sz w:val="24"/>
          <w:szCs w:val="24"/>
          <w:lang w:val="uk-UA"/>
        </w:rPr>
        <w:t>перелік із 4 місцевих податків і зборів, що діють на території України:</w:t>
      </w:r>
    </w:p>
    <w:p w:rsidR="0010736B" w:rsidRPr="00A419EF" w:rsidRDefault="0010736B" w:rsidP="0010736B">
      <w:pPr>
        <w:pStyle w:val="a3"/>
        <w:widowControl w:val="0"/>
        <w:numPr>
          <w:ilvl w:val="0"/>
          <w:numId w:val="3"/>
        </w:numPr>
        <w:tabs>
          <w:tab w:val="clear" w:pos="720"/>
          <w:tab w:val="num" w:pos="0"/>
          <w:tab w:val="num" w:pos="993"/>
        </w:tabs>
        <w:ind w:left="0" w:firstLine="567"/>
        <w:rPr>
          <w:snapToGrid w:val="0"/>
        </w:rPr>
      </w:pPr>
      <w:r w:rsidRPr="00A419EF">
        <w:rPr>
          <w:snapToGrid w:val="0"/>
          <w:u w:val="single"/>
        </w:rPr>
        <w:t>Податок на майно</w:t>
      </w:r>
      <w:r w:rsidRPr="00A419EF">
        <w:rPr>
          <w:snapToGrid w:val="0"/>
        </w:rPr>
        <w:t>, який складається з:</w:t>
      </w:r>
    </w:p>
    <w:p w:rsidR="0010736B" w:rsidRPr="00A419EF" w:rsidRDefault="0010736B" w:rsidP="0010736B">
      <w:pPr>
        <w:pStyle w:val="a3"/>
        <w:widowControl w:val="0"/>
        <w:numPr>
          <w:ilvl w:val="0"/>
          <w:numId w:val="5"/>
        </w:numPr>
        <w:tabs>
          <w:tab w:val="num" w:pos="0"/>
          <w:tab w:val="num" w:pos="993"/>
        </w:tabs>
        <w:ind w:left="0" w:firstLine="567"/>
        <w:rPr>
          <w:i/>
          <w:snapToGrid w:val="0"/>
        </w:rPr>
      </w:pPr>
      <w:r w:rsidRPr="00A419EF">
        <w:rPr>
          <w:i/>
          <w:snapToGrid w:val="0"/>
        </w:rPr>
        <w:t>податку на нерухоме майно, відмінне від земельної ділянки;</w:t>
      </w:r>
    </w:p>
    <w:p w:rsidR="0010736B" w:rsidRPr="00A419EF" w:rsidRDefault="0010736B" w:rsidP="0010736B">
      <w:pPr>
        <w:pStyle w:val="a3"/>
        <w:widowControl w:val="0"/>
        <w:numPr>
          <w:ilvl w:val="0"/>
          <w:numId w:val="5"/>
        </w:numPr>
        <w:tabs>
          <w:tab w:val="num" w:pos="0"/>
          <w:tab w:val="num" w:pos="993"/>
        </w:tabs>
        <w:ind w:left="0" w:firstLine="567"/>
        <w:rPr>
          <w:i/>
          <w:snapToGrid w:val="0"/>
        </w:rPr>
      </w:pPr>
      <w:r w:rsidRPr="00A419EF">
        <w:rPr>
          <w:i/>
          <w:snapToGrid w:val="0"/>
        </w:rPr>
        <w:t>плати за землю;</w:t>
      </w:r>
    </w:p>
    <w:p w:rsidR="0010736B" w:rsidRPr="00A419EF" w:rsidRDefault="0010736B" w:rsidP="0010736B">
      <w:pPr>
        <w:pStyle w:val="a3"/>
        <w:widowControl w:val="0"/>
        <w:numPr>
          <w:ilvl w:val="0"/>
          <w:numId w:val="5"/>
        </w:numPr>
        <w:tabs>
          <w:tab w:val="num" w:pos="0"/>
          <w:tab w:val="num" w:pos="993"/>
        </w:tabs>
        <w:ind w:left="0" w:firstLine="567"/>
        <w:rPr>
          <w:i/>
          <w:snapToGrid w:val="0"/>
        </w:rPr>
      </w:pPr>
      <w:r w:rsidRPr="00A419EF">
        <w:rPr>
          <w:i/>
          <w:snapToGrid w:val="0"/>
        </w:rPr>
        <w:t>транспортного податку;</w:t>
      </w:r>
    </w:p>
    <w:p w:rsidR="0010736B" w:rsidRPr="00A419EF" w:rsidRDefault="0010736B" w:rsidP="0010736B">
      <w:pPr>
        <w:pStyle w:val="a3"/>
        <w:widowControl w:val="0"/>
        <w:numPr>
          <w:ilvl w:val="0"/>
          <w:numId w:val="3"/>
        </w:numPr>
        <w:tabs>
          <w:tab w:val="clear" w:pos="720"/>
          <w:tab w:val="num" w:pos="0"/>
          <w:tab w:val="num" w:pos="993"/>
        </w:tabs>
        <w:ind w:left="0" w:firstLine="567"/>
        <w:rPr>
          <w:snapToGrid w:val="0"/>
        </w:rPr>
      </w:pPr>
      <w:r w:rsidRPr="00A419EF">
        <w:rPr>
          <w:snapToGrid w:val="0"/>
          <w:u w:val="single"/>
        </w:rPr>
        <w:t>Єдиний податок</w:t>
      </w:r>
      <w:r w:rsidRPr="00A419EF">
        <w:rPr>
          <w:snapToGrid w:val="0"/>
        </w:rPr>
        <w:t>;</w:t>
      </w:r>
    </w:p>
    <w:p w:rsidR="0010736B" w:rsidRPr="00A419EF" w:rsidRDefault="0010736B" w:rsidP="0010736B">
      <w:pPr>
        <w:pStyle w:val="a3"/>
        <w:widowControl w:val="0"/>
        <w:numPr>
          <w:ilvl w:val="0"/>
          <w:numId w:val="3"/>
        </w:numPr>
        <w:tabs>
          <w:tab w:val="clear" w:pos="720"/>
          <w:tab w:val="num" w:pos="0"/>
          <w:tab w:val="num" w:pos="993"/>
        </w:tabs>
        <w:ind w:left="0" w:firstLine="567"/>
        <w:rPr>
          <w:snapToGrid w:val="0"/>
        </w:rPr>
      </w:pPr>
      <w:r w:rsidRPr="00A419EF">
        <w:rPr>
          <w:snapToGrid w:val="0"/>
          <w:u w:val="single"/>
        </w:rPr>
        <w:t>Туристичний збір</w:t>
      </w:r>
      <w:r w:rsidRPr="00A419EF">
        <w:rPr>
          <w:snapToGrid w:val="0"/>
        </w:rPr>
        <w:t>;</w:t>
      </w:r>
    </w:p>
    <w:p w:rsidR="0010736B" w:rsidRPr="00A419EF" w:rsidRDefault="0010736B" w:rsidP="0010736B">
      <w:pPr>
        <w:pStyle w:val="a3"/>
        <w:widowControl w:val="0"/>
        <w:numPr>
          <w:ilvl w:val="0"/>
          <w:numId w:val="3"/>
        </w:numPr>
        <w:tabs>
          <w:tab w:val="clear" w:pos="720"/>
          <w:tab w:val="num" w:pos="0"/>
          <w:tab w:val="num" w:pos="993"/>
        </w:tabs>
        <w:ind w:left="0" w:firstLine="567"/>
        <w:rPr>
          <w:snapToGrid w:val="0"/>
        </w:rPr>
      </w:pPr>
      <w:r w:rsidRPr="00A419EF">
        <w:rPr>
          <w:snapToGrid w:val="0"/>
          <w:u w:val="single"/>
        </w:rPr>
        <w:t>Збір за місця для паркування транспортних засобів</w:t>
      </w:r>
      <w:r w:rsidRPr="00A419EF">
        <w:rPr>
          <w:snapToGrid w:val="0"/>
        </w:rPr>
        <w:t xml:space="preserve">. </w:t>
      </w:r>
    </w:p>
    <w:p w:rsidR="0010736B" w:rsidRPr="00A419EF" w:rsidRDefault="0010736B" w:rsidP="0010736B">
      <w:pPr>
        <w:pStyle w:val="a5"/>
        <w:widowControl w:val="0"/>
        <w:ind w:firstLine="567"/>
        <w:jc w:val="both"/>
        <w:rPr>
          <w:rFonts w:ascii="Times New Roman" w:eastAsia="MS Mincho" w:hAnsi="Times New Roman"/>
          <w:sz w:val="24"/>
          <w:szCs w:val="24"/>
          <w:lang w:val="uk-UA"/>
        </w:rPr>
      </w:pPr>
      <w:r w:rsidRPr="00A419EF">
        <w:rPr>
          <w:rFonts w:ascii="Times New Roman" w:eastAsia="MS Mincho" w:hAnsi="Times New Roman"/>
          <w:sz w:val="24"/>
          <w:szCs w:val="24"/>
          <w:lang w:val="uk-UA"/>
        </w:rPr>
        <w:t xml:space="preserve">За </w:t>
      </w:r>
      <w:r w:rsidRPr="00A419EF">
        <w:rPr>
          <w:rFonts w:ascii="Times New Roman" w:hAnsi="Times New Roman"/>
          <w:sz w:val="24"/>
          <w:szCs w:val="24"/>
          <w:lang w:val="uk-UA"/>
        </w:rPr>
        <w:t xml:space="preserve">2023 рік </w:t>
      </w:r>
      <w:r w:rsidRPr="00A419EF">
        <w:rPr>
          <w:rFonts w:ascii="Times New Roman" w:eastAsia="MS Mincho" w:hAnsi="Times New Roman"/>
          <w:sz w:val="24"/>
          <w:szCs w:val="24"/>
          <w:lang w:val="uk-UA"/>
        </w:rPr>
        <w:t xml:space="preserve">надійшло 890 179,1 тис.гpн місцевих податків i зборів, що становить 104,2 відс. до плану на </w:t>
      </w:r>
      <w:r w:rsidRPr="00A419EF">
        <w:rPr>
          <w:rFonts w:ascii="Times New Roman" w:hAnsi="Times New Roman"/>
          <w:sz w:val="24"/>
          <w:szCs w:val="24"/>
          <w:lang w:val="uk-UA"/>
        </w:rPr>
        <w:t xml:space="preserve">2023 рік. </w:t>
      </w:r>
      <w:r w:rsidRPr="00A419EF">
        <w:rPr>
          <w:rFonts w:ascii="Times New Roman" w:eastAsia="MS Mincho" w:hAnsi="Times New Roman"/>
          <w:sz w:val="24"/>
          <w:szCs w:val="24"/>
          <w:lang w:val="uk-UA"/>
        </w:rPr>
        <w:t xml:space="preserve">Порівняно з 2022 роком темп росту надходжень місцевих податків і зборів становить 119,2 відс. при запланованому темпі росту на 2023 рік – </w:t>
      </w:r>
      <w:r w:rsidRPr="00A419EF">
        <w:rPr>
          <w:rFonts w:ascii="Times New Roman" w:eastAsia="MS Mincho" w:hAnsi="Times New Roman"/>
          <w:sz w:val="24"/>
          <w:szCs w:val="24"/>
          <w:lang w:val="ru-RU"/>
        </w:rPr>
        <w:t>114,4</w:t>
      </w:r>
      <w:r w:rsidRPr="00A419EF">
        <w:rPr>
          <w:rFonts w:ascii="Times New Roman" w:eastAsia="MS Mincho" w:hAnsi="Times New Roman"/>
          <w:sz w:val="24"/>
          <w:szCs w:val="24"/>
          <w:lang w:val="uk-UA"/>
        </w:rPr>
        <w:t xml:space="preserve"> відс.   </w:t>
      </w:r>
    </w:p>
    <w:p w:rsidR="0010736B" w:rsidRPr="00A419EF" w:rsidRDefault="0010736B" w:rsidP="0010736B">
      <w:pPr>
        <w:pStyle w:val="a5"/>
        <w:widowControl w:val="0"/>
        <w:tabs>
          <w:tab w:val="left" w:pos="4301"/>
        </w:tabs>
        <w:ind w:firstLine="567"/>
        <w:jc w:val="both"/>
        <w:rPr>
          <w:rFonts w:ascii="Times New Roman" w:eastAsia="MS Mincho" w:hAnsi="Times New Roman"/>
          <w:sz w:val="24"/>
          <w:szCs w:val="24"/>
          <w:lang w:val="uk-UA"/>
        </w:rPr>
      </w:pPr>
      <w:r w:rsidRPr="00A419EF">
        <w:rPr>
          <w:rFonts w:ascii="Times New Roman" w:eastAsia="MS Mincho" w:hAnsi="Times New Roman"/>
          <w:sz w:val="24"/>
          <w:szCs w:val="24"/>
          <w:lang w:val="uk-UA"/>
        </w:rPr>
        <w:t xml:space="preserve">Основні надходження місцевих податків і зборів  за </w:t>
      </w:r>
      <w:r w:rsidRPr="00A419EF">
        <w:rPr>
          <w:rFonts w:ascii="Times New Roman" w:hAnsi="Times New Roman"/>
          <w:sz w:val="24"/>
          <w:szCs w:val="24"/>
          <w:lang w:val="uk-UA"/>
        </w:rPr>
        <w:t xml:space="preserve">2023 рік </w:t>
      </w:r>
      <w:r w:rsidRPr="00A419EF">
        <w:rPr>
          <w:rFonts w:ascii="Times New Roman" w:eastAsia="MS Mincho" w:hAnsi="Times New Roman"/>
          <w:sz w:val="24"/>
          <w:szCs w:val="24"/>
          <w:lang w:val="uk-UA"/>
        </w:rPr>
        <w:t>забезпечили:</w:t>
      </w:r>
    </w:p>
    <w:p w:rsidR="0010736B" w:rsidRPr="00A419EF" w:rsidRDefault="0010736B" w:rsidP="0010736B">
      <w:pPr>
        <w:pStyle w:val="a5"/>
        <w:widowControl w:val="0"/>
        <w:ind w:firstLine="567"/>
        <w:jc w:val="both"/>
        <w:rPr>
          <w:rFonts w:ascii="Times New Roman" w:hAnsi="Times New Roman"/>
          <w:sz w:val="24"/>
          <w:szCs w:val="24"/>
          <w:lang w:val="uk-UA"/>
        </w:rPr>
      </w:pPr>
      <w:r w:rsidRPr="00A419EF">
        <w:rPr>
          <w:rFonts w:ascii="Times New Roman" w:hAnsi="Times New Roman"/>
          <w:b/>
          <w:sz w:val="24"/>
          <w:szCs w:val="24"/>
          <w:lang w:val="uk-UA"/>
        </w:rPr>
        <w:t>- податок на нерухоме майно, відмінне від земельної ділянки</w:t>
      </w:r>
      <w:r w:rsidRPr="00A419EF">
        <w:rPr>
          <w:rFonts w:ascii="Times New Roman" w:hAnsi="Times New Roman"/>
          <w:sz w:val="24"/>
          <w:szCs w:val="24"/>
          <w:lang w:val="uk-UA"/>
        </w:rPr>
        <w:t xml:space="preserve"> – 91 953,7 тис.грн, що становить 108,2 відс. до плану на 2023 рік при запланованому темпі росту на 2023 рік – 118,2 відс., в порівнянні з 2022 роком надходження збільшились  на </w:t>
      </w:r>
      <w:r>
        <w:rPr>
          <w:rFonts w:ascii="Times New Roman" w:hAnsi="Times New Roman"/>
          <w:sz w:val="24"/>
          <w:szCs w:val="24"/>
          <w:lang w:val="uk-UA"/>
        </w:rPr>
        <w:t>20 069,6</w:t>
      </w:r>
      <w:r w:rsidRPr="00A419EF">
        <w:rPr>
          <w:rFonts w:ascii="Times New Roman" w:hAnsi="Times New Roman"/>
          <w:sz w:val="24"/>
          <w:szCs w:val="24"/>
          <w:lang w:val="uk-UA"/>
        </w:rPr>
        <w:t xml:space="preserve"> тис.грн,  або на 27,9 відс.</w:t>
      </w:r>
    </w:p>
    <w:p w:rsidR="0010736B" w:rsidRPr="008235C4" w:rsidRDefault="0010736B" w:rsidP="0010736B">
      <w:pPr>
        <w:pStyle w:val="a5"/>
        <w:widowControl w:val="0"/>
        <w:tabs>
          <w:tab w:val="left" w:pos="1080"/>
        </w:tabs>
        <w:ind w:firstLine="567"/>
        <w:jc w:val="both"/>
        <w:rPr>
          <w:rFonts w:ascii="Times New Roman" w:hAnsi="Times New Roman"/>
          <w:sz w:val="24"/>
          <w:szCs w:val="24"/>
          <w:lang w:val="uk-UA"/>
        </w:rPr>
      </w:pPr>
      <w:r w:rsidRPr="008235C4">
        <w:rPr>
          <w:rFonts w:ascii="Times New Roman" w:hAnsi="Times New Roman"/>
          <w:sz w:val="24"/>
          <w:szCs w:val="24"/>
          <w:u w:val="single"/>
          <w:lang w:val="uk-UA"/>
        </w:rPr>
        <w:t xml:space="preserve">Збільшення </w:t>
      </w:r>
      <w:r w:rsidRPr="008235C4">
        <w:rPr>
          <w:rFonts w:ascii="Times New Roman" w:hAnsi="Times New Roman"/>
          <w:sz w:val="24"/>
          <w:szCs w:val="24"/>
          <w:lang w:val="uk-UA"/>
        </w:rPr>
        <w:t xml:space="preserve">надходжень порівняно з 2022 роком відбулося за рахунок надходжень податку на нерухоме майно, відмінного від земельної ділянки, </w:t>
      </w:r>
      <w:r w:rsidRPr="008235C4">
        <w:rPr>
          <w:rFonts w:ascii="Times New Roman" w:hAnsi="Times New Roman"/>
          <w:sz w:val="24"/>
          <w:szCs w:val="24"/>
          <w:u w:val="single"/>
          <w:lang w:val="uk-UA"/>
        </w:rPr>
        <w:t>сплаченого юридичними особами</w:t>
      </w:r>
      <w:r w:rsidRPr="008235C4">
        <w:rPr>
          <w:rFonts w:ascii="Times New Roman" w:hAnsi="Times New Roman"/>
          <w:sz w:val="24"/>
          <w:szCs w:val="24"/>
          <w:lang w:val="uk-UA"/>
        </w:rPr>
        <w:t xml:space="preserve">, які є власниками об'єктів нежитлової нерухомості -  на </w:t>
      </w:r>
      <w:r w:rsidRPr="008235C4">
        <w:rPr>
          <w:rFonts w:ascii="Times New Roman" w:hAnsi="Times New Roman"/>
          <w:kern w:val="28"/>
          <w:sz w:val="24"/>
          <w:szCs w:val="24"/>
          <w:lang w:val="uk-UA"/>
        </w:rPr>
        <w:t xml:space="preserve">10 183,3 тис.грн. </w:t>
      </w:r>
    </w:p>
    <w:p w:rsidR="0010736B" w:rsidRPr="008235C4" w:rsidRDefault="0010736B" w:rsidP="0010736B">
      <w:pPr>
        <w:pStyle w:val="a5"/>
        <w:widowControl w:val="0"/>
        <w:ind w:firstLine="567"/>
        <w:jc w:val="both"/>
        <w:rPr>
          <w:rFonts w:ascii="Times New Roman" w:hAnsi="Times New Roman"/>
          <w:b/>
          <w:bCs/>
          <w:i/>
          <w:sz w:val="24"/>
          <w:szCs w:val="24"/>
          <w:lang w:val="uk-UA" w:eastAsia="en-US"/>
        </w:rPr>
      </w:pPr>
      <w:r w:rsidRPr="008235C4">
        <w:rPr>
          <w:rFonts w:ascii="Times New Roman" w:hAnsi="Times New Roman"/>
          <w:sz w:val="24"/>
          <w:szCs w:val="24"/>
          <w:lang w:val="uk-UA"/>
        </w:rPr>
        <w:t xml:space="preserve">Також, порівняно з минулим роком  надходження податку на нерухоме майно, відмінне від земельної ділянки,  сплаченого </w:t>
      </w:r>
      <w:r w:rsidRPr="008235C4">
        <w:rPr>
          <w:rFonts w:ascii="Times New Roman" w:hAnsi="Times New Roman"/>
          <w:sz w:val="24"/>
          <w:szCs w:val="24"/>
          <w:u w:val="single"/>
          <w:lang w:val="uk-UA"/>
        </w:rPr>
        <w:t>фізичними особами</w:t>
      </w:r>
      <w:r w:rsidRPr="008235C4">
        <w:rPr>
          <w:rFonts w:ascii="Times New Roman" w:hAnsi="Times New Roman"/>
          <w:sz w:val="24"/>
          <w:szCs w:val="24"/>
          <w:lang w:val="uk-UA"/>
        </w:rPr>
        <w:t>, які є власниками об'єктів житлової нерухомості збільшилося на 5 266,4 тис.грн та нежитлової нерухомості збільшилося на 4 562,3 тис. грн.</w:t>
      </w:r>
    </w:p>
    <w:p w:rsidR="0010736B" w:rsidRPr="009D4D44" w:rsidRDefault="0010736B" w:rsidP="0010736B">
      <w:pPr>
        <w:pStyle w:val="a5"/>
        <w:widowControl w:val="0"/>
        <w:tabs>
          <w:tab w:val="left" w:pos="1080"/>
        </w:tabs>
        <w:ind w:firstLine="567"/>
        <w:jc w:val="both"/>
        <w:rPr>
          <w:rFonts w:ascii="Times New Roman" w:hAnsi="Times New Roman"/>
          <w:b/>
          <w:bCs/>
          <w:i/>
          <w:sz w:val="24"/>
          <w:szCs w:val="24"/>
          <w:lang w:val="uk-UA" w:eastAsia="en-US"/>
        </w:rPr>
      </w:pPr>
      <w:r w:rsidRPr="00837CD7">
        <w:rPr>
          <w:rFonts w:ascii="Times New Roman" w:hAnsi="Times New Roman"/>
          <w:sz w:val="24"/>
          <w:szCs w:val="24"/>
          <w:lang w:val="uk-UA"/>
        </w:rPr>
        <w:lastRenderedPageBreak/>
        <w:t xml:space="preserve">Згідно даних  ГУ ДПС у Черкаській області обсяг заборгованості по податку на нерухоме майно, відмінне від земельної ділянки, </w:t>
      </w:r>
      <w:r w:rsidRPr="00837CD7">
        <w:rPr>
          <w:rFonts w:ascii="Times New Roman" w:eastAsia="MS Mincho" w:hAnsi="Times New Roman"/>
          <w:sz w:val="24"/>
          <w:szCs w:val="24"/>
          <w:lang w:val="uk-UA"/>
        </w:rPr>
        <w:t xml:space="preserve">станом на 01.01.2024 порівняно з 01.01.2023 </w:t>
      </w:r>
      <w:r w:rsidRPr="00837CD7">
        <w:rPr>
          <w:rFonts w:ascii="Times New Roman" w:hAnsi="Times New Roman"/>
          <w:sz w:val="24"/>
          <w:szCs w:val="24"/>
          <w:lang w:val="uk-UA"/>
        </w:rPr>
        <w:t xml:space="preserve">збільшився з 14 757,4 тис.грн до 21 187,4 тис.грн, тобто на 6 430,0 тис.грн. </w:t>
      </w:r>
      <w:r w:rsidRPr="009D4D44">
        <w:rPr>
          <w:rFonts w:ascii="Times New Roman" w:hAnsi="Times New Roman"/>
          <w:sz w:val="24"/>
          <w:szCs w:val="24"/>
          <w:lang w:val="uk-UA"/>
        </w:rPr>
        <w:t xml:space="preserve">Найбільші боржники </w:t>
      </w:r>
      <w:r w:rsidRPr="009D4D44">
        <w:rPr>
          <w:rFonts w:ascii="Times New Roman" w:hAnsi="Times New Roman"/>
          <w:sz w:val="24"/>
          <w:szCs w:val="24"/>
          <w:u w:val="single"/>
          <w:lang w:val="uk-UA"/>
        </w:rPr>
        <w:t>по податку на нерухоме майно, відмінне від земельної</w:t>
      </w:r>
      <w:r>
        <w:rPr>
          <w:rFonts w:ascii="Times New Roman" w:hAnsi="Times New Roman"/>
          <w:sz w:val="24"/>
          <w:szCs w:val="24"/>
          <w:u w:val="single"/>
          <w:lang w:val="uk-UA"/>
        </w:rPr>
        <w:t xml:space="preserve"> ділянки</w:t>
      </w:r>
      <w:r w:rsidRPr="009D4D44">
        <w:rPr>
          <w:rFonts w:ascii="Times New Roman" w:hAnsi="Times New Roman"/>
          <w:sz w:val="24"/>
          <w:szCs w:val="24"/>
          <w:u w:val="single"/>
          <w:lang w:val="uk-UA"/>
        </w:rPr>
        <w:t xml:space="preserve">: </w:t>
      </w:r>
      <w:r w:rsidRPr="009D4D44">
        <w:rPr>
          <w:rFonts w:ascii="Times New Roman" w:hAnsi="Times New Roman"/>
          <w:sz w:val="24"/>
          <w:szCs w:val="24"/>
          <w:lang w:val="uk-UA"/>
        </w:rPr>
        <w:t xml:space="preserve">АТ «ВТБ БАНК» - 1 407,0 тис.грн </w:t>
      </w:r>
      <w:r w:rsidRPr="009D4D44">
        <w:rPr>
          <w:rFonts w:ascii="Times New Roman" w:hAnsi="Times New Roman"/>
          <w:i/>
          <w:sz w:val="24"/>
          <w:szCs w:val="24"/>
          <w:lang w:val="uk-UA"/>
        </w:rPr>
        <w:t>(направлена претензія про визнання кредиторських вимог ГУ ДПС у Черкаській області. 10.05.22 направлений лист до ліквідаційної комісії про надання інформації про хід ліквідпроцедури)</w:t>
      </w:r>
      <w:r w:rsidRPr="009D4D44">
        <w:rPr>
          <w:rFonts w:ascii="Times New Roman" w:hAnsi="Times New Roman"/>
          <w:sz w:val="24"/>
          <w:szCs w:val="24"/>
          <w:lang w:val="uk-UA"/>
        </w:rPr>
        <w:t>, ПАТ "Автомобільна компанія "Богдан моторс" – 1 140,1 тис. грн (</w:t>
      </w:r>
      <w:r w:rsidRPr="009D4D44">
        <w:rPr>
          <w:rFonts w:ascii="Times New Roman" w:hAnsi="Times New Roman"/>
          <w:i/>
          <w:sz w:val="24"/>
          <w:szCs w:val="24"/>
          <w:lang w:val="uk-UA"/>
        </w:rPr>
        <w:t>боржник перебуває в процедурі банкрутства),</w:t>
      </w:r>
      <w:r w:rsidRPr="009D4D44">
        <w:rPr>
          <w:rFonts w:ascii="Times New Roman" w:hAnsi="Times New Roman"/>
          <w:sz w:val="24"/>
          <w:szCs w:val="24"/>
          <w:lang w:val="uk-UA"/>
        </w:rPr>
        <w:t xml:space="preserve"> ПАТ «Мостобуд» - 277,7 тис.грн (</w:t>
      </w:r>
      <w:r w:rsidRPr="009D4D44">
        <w:rPr>
          <w:rFonts w:ascii="Times New Roman" w:hAnsi="Times New Roman"/>
          <w:i/>
          <w:sz w:val="24"/>
          <w:szCs w:val="24"/>
          <w:lang w:val="uk-UA"/>
        </w:rPr>
        <w:t xml:space="preserve">підприємство перебуває в процедурі банкрутства); </w:t>
      </w:r>
      <w:r w:rsidRPr="009D4D44">
        <w:rPr>
          <w:rFonts w:ascii="Times New Roman" w:hAnsi="Times New Roman"/>
          <w:sz w:val="24"/>
          <w:szCs w:val="24"/>
          <w:u w:val="single"/>
          <w:lang w:val="uk-UA"/>
        </w:rPr>
        <w:t xml:space="preserve">по податку  на нерухоме майно, відмінне від земельної ділянки, сплаченого юридичними особами, які є власниками об'єктів  </w:t>
      </w:r>
      <w:r w:rsidRPr="009D4D44">
        <w:rPr>
          <w:rFonts w:ascii="Times New Roman" w:hAnsi="Times New Roman"/>
          <w:b/>
          <w:sz w:val="24"/>
          <w:szCs w:val="24"/>
          <w:u w:val="single"/>
          <w:lang w:val="uk-UA"/>
        </w:rPr>
        <w:t>житлової</w:t>
      </w:r>
      <w:r w:rsidRPr="009D4D44">
        <w:rPr>
          <w:rFonts w:ascii="Times New Roman" w:hAnsi="Times New Roman"/>
          <w:sz w:val="24"/>
          <w:szCs w:val="24"/>
          <w:u w:val="single"/>
          <w:lang w:val="uk-UA"/>
        </w:rPr>
        <w:t xml:space="preserve"> нерухомості: </w:t>
      </w:r>
      <w:r w:rsidRPr="009D4D44">
        <w:rPr>
          <w:rFonts w:ascii="Times New Roman" w:hAnsi="Times New Roman"/>
          <w:sz w:val="24"/>
          <w:szCs w:val="24"/>
          <w:lang w:val="uk-UA"/>
        </w:rPr>
        <w:t xml:space="preserve">ПРАТ «Трест Київміськбуд-1» - 268,4 тис.грн </w:t>
      </w:r>
      <w:r w:rsidRPr="009D4D44">
        <w:rPr>
          <w:rFonts w:ascii="Times New Roman" w:hAnsi="Times New Roman"/>
          <w:i/>
          <w:sz w:val="24"/>
          <w:szCs w:val="24"/>
          <w:lang w:val="uk-UA"/>
        </w:rPr>
        <w:t>(матеріали в ДВС на опрацюванні).</w:t>
      </w:r>
    </w:p>
    <w:p w:rsidR="0010736B" w:rsidRDefault="0010736B" w:rsidP="0010736B">
      <w:pPr>
        <w:pStyle w:val="a5"/>
        <w:widowControl w:val="0"/>
        <w:numPr>
          <w:ilvl w:val="0"/>
          <w:numId w:val="4"/>
        </w:numPr>
        <w:tabs>
          <w:tab w:val="clear" w:pos="1335"/>
          <w:tab w:val="num" w:pos="720"/>
          <w:tab w:val="num" w:pos="5474"/>
          <w:tab w:val="num" w:pos="9585"/>
        </w:tabs>
        <w:ind w:left="0" w:firstLine="567"/>
        <w:jc w:val="both"/>
        <w:rPr>
          <w:rFonts w:ascii="Times New Roman" w:hAnsi="Times New Roman"/>
          <w:sz w:val="24"/>
          <w:szCs w:val="24"/>
          <w:lang w:val="uk-UA"/>
        </w:rPr>
      </w:pPr>
      <w:r w:rsidRPr="009D4D44">
        <w:rPr>
          <w:rFonts w:ascii="Times New Roman" w:hAnsi="Times New Roman"/>
          <w:b/>
          <w:sz w:val="24"/>
          <w:szCs w:val="24"/>
          <w:lang w:val="uk-UA"/>
        </w:rPr>
        <w:t>єдиний податок</w:t>
      </w:r>
      <w:r w:rsidRPr="009D4D44">
        <w:rPr>
          <w:rFonts w:ascii="Times New Roman" w:hAnsi="Times New Roman"/>
          <w:sz w:val="24"/>
          <w:szCs w:val="24"/>
          <w:lang w:val="uk-UA"/>
        </w:rPr>
        <w:t xml:space="preserve"> – </w:t>
      </w:r>
      <w:r w:rsidRPr="009D4D44">
        <w:rPr>
          <w:rFonts w:ascii="Times New Roman" w:hAnsi="Times New Roman"/>
          <w:sz w:val="24"/>
          <w:szCs w:val="24"/>
          <w:lang w:val="ru-RU"/>
        </w:rPr>
        <w:t>569 07</w:t>
      </w:r>
      <w:r>
        <w:rPr>
          <w:rFonts w:ascii="Times New Roman" w:hAnsi="Times New Roman"/>
          <w:sz w:val="24"/>
          <w:szCs w:val="24"/>
          <w:lang w:val="ru-RU"/>
        </w:rPr>
        <w:t>6</w:t>
      </w:r>
      <w:r w:rsidRPr="009D4D44">
        <w:rPr>
          <w:rFonts w:ascii="Times New Roman" w:hAnsi="Times New Roman"/>
          <w:sz w:val="24"/>
          <w:szCs w:val="24"/>
          <w:lang w:val="ru-RU"/>
        </w:rPr>
        <w:t>,0</w:t>
      </w:r>
      <w:r w:rsidRPr="009D4D44">
        <w:rPr>
          <w:rFonts w:ascii="Times New Roman" w:hAnsi="Times New Roman"/>
          <w:sz w:val="24"/>
          <w:szCs w:val="24"/>
          <w:lang w:val="uk-UA"/>
        </w:rPr>
        <w:t xml:space="preserve"> тис.грн, що становить </w:t>
      </w:r>
      <w:r w:rsidRPr="009D4D44">
        <w:rPr>
          <w:rFonts w:ascii="Times New Roman" w:hAnsi="Times New Roman"/>
          <w:sz w:val="24"/>
          <w:szCs w:val="24"/>
          <w:lang w:val="ru-RU"/>
        </w:rPr>
        <w:t>106,0</w:t>
      </w:r>
      <w:r w:rsidRPr="009D4D44">
        <w:rPr>
          <w:rFonts w:ascii="Times New Roman" w:hAnsi="Times New Roman"/>
          <w:sz w:val="24"/>
          <w:szCs w:val="24"/>
          <w:lang w:val="uk-UA"/>
        </w:rPr>
        <w:t xml:space="preserve"> відс. до плану на 202</w:t>
      </w:r>
      <w:r w:rsidRPr="009D4D44">
        <w:rPr>
          <w:rFonts w:ascii="Times New Roman" w:hAnsi="Times New Roman"/>
          <w:sz w:val="24"/>
          <w:szCs w:val="24"/>
          <w:lang w:val="ru-RU"/>
        </w:rPr>
        <w:t>3</w:t>
      </w:r>
      <w:r w:rsidRPr="009D4D44">
        <w:rPr>
          <w:rFonts w:ascii="Times New Roman" w:hAnsi="Times New Roman"/>
          <w:sz w:val="24"/>
          <w:szCs w:val="24"/>
          <w:lang w:val="uk-UA"/>
        </w:rPr>
        <w:t xml:space="preserve"> рік, в порівнянні з 202</w:t>
      </w:r>
      <w:r w:rsidRPr="009D4D44">
        <w:rPr>
          <w:rFonts w:ascii="Times New Roman" w:hAnsi="Times New Roman"/>
          <w:sz w:val="24"/>
          <w:szCs w:val="24"/>
          <w:lang w:val="ru-RU"/>
        </w:rPr>
        <w:t>2</w:t>
      </w:r>
      <w:r w:rsidRPr="009D4D44">
        <w:rPr>
          <w:rFonts w:ascii="Times New Roman" w:hAnsi="Times New Roman"/>
          <w:sz w:val="24"/>
          <w:szCs w:val="24"/>
          <w:lang w:val="uk-UA"/>
        </w:rPr>
        <w:t xml:space="preserve"> роком надходження збільшились на </w:t>
      </w:r>
      <w:r w:rsidRPr="009D4D44">
        <w:rPr>
          <w:rFonts w:ascii="Times New Roman" w:hAnsi="Times New Roman"/>
          <w:sz w:val="24"/>
          <w:szCs w:val="24"/>
          <w:lang w:val="ru-RU"/>
        </w:rPr>
        <w:t>81 085,2</w:t>
      </w:r>
      <w:r w:rsidRPr="009D4D44">
        <w:rPr>
          <w:rFonts w:ascii="Times New Roman" w:hAnsi="Times New Roman"/>
          <w:sz w:val="24"/>
          <w:szCs w:val="24"/>
          <w:lang w:val="uk-UA"/>
        </w:rPr>
        <w:t xml:space="preserve"> тис.грн,  або на </w:t>
      </w:r>
      <w:r w:rsidRPr="009D4D44">
        <w:rPr>
          <w:rFonts w:ascii="Times New Roman" w:hAnsi="Times New Roman"/>
          <w:sz w:val="24"/>
          <w:szCs w:val="24"/>
          <w:lang w:val="ru-RU"/>
        </w:rPr>
        <w:t>16,6</w:t>
      </w:r>
      <w:r w:rsidRPr="009D4D44">
        <w:rPr>
          <w:rFonts w:ascii="Times New Roman" w:hAnsi="Times New Roman"/>
          <w:sz w:val="24"/>
          <w:szCs w:val="24"/>
          <w:lang w:val="uk-UA"/>
        </w:rPr>
        <w:t xml:space="preserve"> відс. при запланованому темпі росту на 202</w:t>
      </w:r>
      <w:r w:rsidRPr="009D4D44">
        <w:rPr>
          <w:rFonts w:ascii="Times New Roman" w:hAnsi="Times New Roman"/>
          <w:sz w:val="24"/>
          <w:szCs w:val="24"/>
          <w:lang w:val="ru-RU"/>
        </w:rPr>
        <w:t>3</w:t>
      </w:r>
      <w:r w:rsidRPr="009D4D44">
        <w:rPr>
          <w:rFonts w:ascii="Times New Roman" w:hAnsi="Times New Roman"/>
          <w:sz w:val="24"/>
          <w:szCs w:val="24"/>
          <w:lang w:val="uk-UA"/>
        </w:rPr>
        <w:t xml:space="preserve"> рік </w:t>
      </w:r>
      <w:r w:rsidRPr="009D4D44">
        <w:rPr>
          <w:rFonts w:ascii="Times New Roman" w:hAnsi="Times New Roman"/>
          <w:sz w:val="24"/>
          <w:szCs w:val="24"/>
          <w:lang w:val="ru-RU"/>
        </w:rPr>
        <w:t>110,0</w:t>
      </w:r>
      <w:r w:rsidRPr="009D4D44">
        <w:rPr>
          <w:rFonts w:ascii="Times New Roman" w:hAnsi="Times New Roman"/>
          <w:sz w:val="24"/>
          <w:szCs w:val="24"/>
          <w:lang w:val="uk-UA"/>
        </w:rPr>
        <w:t xml:space="preserve"> відс. Збільшення надходжень відбулося за рахунок єдиного податку з юридичних осіб - на </w:t>
      </w:r>
      <w:r w:rsidRPr="009D4D44">
        <w:rPr>
          <w:rFonts w:ascii="Times New Roman" w:hAnsi="Times New Roman"/>
          <w:sz w:val="24"/>
          <w:szCs w:val="24"/>
          <w:lang w:val="ru-RU"/>
        </w:rPr>
        <w:t>26 731,2</w:t>
      </w:r>
      <w:r w:rsidRPr="009D4D44">
        <w:rPr>
          <w:rFonts w:ascii="Times New Roman" w:hAnsi="Times New Roman"/>
          <w:sz w:val="24"/>
          <w:szCs w:val="24"/>
          <w:lang w:val="uk-UA"/>
        </w:rPr>
        <w:t xml:space="preserve"> тис.грн та єдиного податку з фізичних осіб - на 54 349,6 тис.грн. </w:t>
      </w:r>
    </w:p>
    <w:p w:rsidR="0010736B" w:rsidRPr="009D4D44" w:rsidRDefault="0010736B" w:rsidP="0010736B">
      <w:pPr>
        <w:pStyle w:val="a5"/>
        <w:widowControl w:val="0"/>
        <w:tabs>
          <w:tab w:val="num" w:pos="9585"/>
        </w:tabs>
        <w:ind w:firstLine="567"/>
        <w:jc w:val="both"/>
        <w:rPr>
          <w:rFonts w:ascii="Times New Roman" w:hAnsi="Times New Roman"/>
          <w:sz w:val="24"/>
          <w:szCs w:val="24"/>
          <w:lang w:val="uk-UA"/>
        </w:rPr>
      </w:pPr>
      <w:r w:rsidRPr="009D4D44">
        <w:rPr>
          <w:rFonts w:ascii="Times New Roman" w:hAnsi="Times New Roman"/>
          <w:sz w:val="24"/>
          <w:szCs w:val="24"/>
          <w:lang w:val="uk-UA"/>
        </w:rPr>
        <w:t>Законом України від 30 червня 2023 року № 3219-ІХ «Про внесення змін до Податкового кодексу України та інших</w:t>
      </w:r>
      <w:r>
        <w:rPr>
          <w:rFonts w:ascii="Times New Roman" w:hAnsi="Times New Roman"/>
          <w:sz w:val="24"/>
          <w:szCs w:val="24"/>
          <w:lang w:val="uk-UA"/>
        </w:rPr>
        <w:t xml:space="preserve"> </w:t>
      </w:r>
      <w:r w:rsidRPr="009D4D44">
        <w:rPr>
          <w:rFonts w:ascii="Times New Roman" w:hAnsi="Times New Roman"/>
          <w:sz w:val="24"/>
          <w:szCs w:val="24"/>
          <w:lang w:val="uk-UA"/>
        </w:rPr>
        <w:t>законів України щодо особливостей оподаткування у період дії воєнного</w:t>
      </w:r>
      <w:r>
        <w:rPr>
          <w:rFonts w:ascii="Times New Roman" w:hAnsi="Times New Roman"/>
          <w:sz w:val="24"/>
          <w:szCs w:val="24"/>
          <w:lang w:val="uk-UA"/>
        </w:rPr>
        <w:t xml:space="preserve"> стану» відмінено можливість с</w:t>
      </w:r>
      <w:r w:rsidRPr="009D4D44">
        <w:rPr>
          <w:rFonts w:ascii="Times New Roman" w:hAnsi="Times New Roman"/>
          <w:sz w:val="24"/>
          <w:szCs w:val="24"/>
          <w:lang w:val="uk-UA"/>
        </w:rPr>
        <w:t>плати єдиного</w:t>
      </w:r>
      <w:r>
        <w:rPr>
          <w:rFonts w:ascii="Times New Roman" w:hAnsi="Times New Roman"/>
          <w:sz w:val="24"/>
          <w:szCs w:val="24"/>
          <w:lang w:val="uk-UA"/>
        </w:rPr>
        <w:t xml:space="preserve"> податку у розмірі 2 відс. та повер</w:t>
      </w:r>
      <w:r w:rsidRPr="009D4D44">
        <w:rPr>
          <w:rFonts w:ascii="Times New Roman" w:hAnsi="Times New Roman"/>
          <w:sz w:val="24"/>
          <w:szCs w:val="24"/>
          <w:lang w:val="uk-UA"/>
        </w:rPr>
        <w:t>н</w:t>
      </w:r>
      <w:r>
        <w:rPr>
          <w:rFonts w:ascii="Times New Roman" w:hAnsi="Times New Roman"/>
          <w:sz w:val="24"/>
          <w:szCs w:val="24"/>
          <w:lang w:val="uk-UA"/>
        </w:rPr>
        <w:t>уто</w:t>
      </w:r>
      <w:r w:rsidRPr="009D4D44">
        <w:rPr>
          <w:rFonts w:ascii="Times New Roman" w:hAnsi="Times New Roman"/>
          <w:sz w:val="24"/>
          <w:szCs w:val="24"/>
          <w:lang w:val="uk-UA"/>
        </w:rPr>
        <w:t xml:space="preserve"> сплату у розмірі 3 та 5 відс. Звільняються від сплати єдиного податку ФОП 1-ї та 2-ї групи у разі якщо податкова адреса знаходиться на територіях бойових дій або на тимчасово окупованих Російською Федерацією територіях України.</w:t>
      </w:r>
    </w:p>
    <w:p w:rsidR="0010736B" w:rsidRPr="004C1725" w:rsidRDefault="0010736B" w:rsidP="0010736B">
      <w:pPr>
        <w:pStyle w:val="a5"/>
        <w:widowControl w:val="0"/>
        <w:ind w:firstLine="567"/>
        <w:jc w:val="both"/>
        <w:rPr>
          <w:rFonts w:ascii="Times New Roman" w:hAnsi="Times New Roman"/>
          <w:sz w:val="24"/>
          <w:szCs w:val="24"/>
          <w:lang w:val="uk-UA"/>
        </w:rPr>
      </w:pPr>
      <w:r w:rsidRPr="004C1725">
        <w:rPr>
          <w:rFonts w:ascii="Times New Roman" w:hAnsi="Times New Roman"/>
          <w:sz w:val="24"/>
          <w:szCs w:val="24"/>
          <w:lang w:val="uk-UA"/>
        </w:rPr>
        <w:t>Згідно даних  ГУ ДПС у Черкаській області станом на 01.01.2024:</w:t>
      </w:r>
    </w:p>
    <w:p w:rsidR="0010736B" w:rsidRPr="004C1725" w:rsidRDefault="0010736B" w:rsidP="0010736B">
      <w:pPr>
        <w:pStyle w:val="a5"/>
        <w:widowControl w:val="0"/>
        <w:tabs>
          <w:tab w:val="left" w:pos="900"/>
          <w:tab w:val="left" w:pos="1080"/>
        </w:tabs>
        <w:ind w:firstLine="567"/>
        <w:jc w:val="both"/>
        <w:rPr>
          <w:rFonts w:ascii="Times New Roman" w:hAnsi="Times New Roman"/>
          <w:sz w:val="24"/>
          <w:szCs w:val="24"/>
          <w:lang w:val="uk-UA"/>
        </w:rPr>
      </w:pPr>
      <w:r w:rsidRPr="004C1725">
        <w:rPr>
          <w:rFonts w:ascii="Times New Roman" w:hAnsi="Times New Roman"/>
          <w:sz w:val="24"/>
          <w:szCs w:val="24"/>
          <w:lang w:val="uk-UA"/>
        </w:rPr>
        <w:t xml:space="preserve">1) зареєстровано 15 714  платників єдиного податку </w:t>
      </w:r>
      <w:r w:rsidRPr="004C1725">
        <w:rPr>
          <w:rFonts w:ascii="Times New Roman" w:hAnsi="Times New Roman"/>
          <w:i/>
          <w:sz w:val="24"/>
          <w:szCs w:val="24"/>
          <w:lang w:val="uk-UA"/>
        </w:rPr>
        <w:t>(в т.ч. фізичних осіб – 13 899 СГД, що більше від початку року на 1 036 фізичних осіб-підприємців,  юридичних – 1 815 СГД);</w:t>
      </w:r>
      <w:r w:rsidRPr="004C1725">
        <w:rPr>
          <w:rFonts w:ascii="Times New Roman" w:hAnsi="Times New Roman"/>
          <w:sz w:val="24"/>
          <w:szCs w:val="24"/>
          <w:lang w:val="uk-UA"/>
        </w:rPr>
        <w:t xml:space="preserve"> </w:t>
      </w:r>
    </w:p>
    <w:p w:rsidR="0010736B" w:rsidRPr="003F4091" w:rsidRDefault="0010736B" w:rsidP="0010736B">
      <w:pPr>
        <w:pStyle w:val="a5"/>
        <w:widowControl w:val="0"/>
        <w:ind w:firstLine="567"/>
        <w:jc w:val="both"/>
        <w:rPr>
          <w:rFonts w:ascii="Times New Roman" w:hAnsi="Times New Roman"/>
          <w:i/>
          <w:sz w:val="24"/>
          <w:szCs w:val="24"/>
          <w:lang w:val="uk-UA"/>
        </w:rPr>
      </w:pPr>
      <w:r w:rsidRPr="004C1725">
        <w:rPr>
          <w:rFonts w:ascii="Times New Roman" w:hAnsi="Times New Roman"/>
          <w:sz w:val="24"/>
          <w:szCs w:val="24"/>
          <w:lang w:val="uk-UA"/>
        </w:rPr>
        <w:t xml:space="preserve">2) обліковується податковий борг по єдиному податку, який </w:t>
      </w:r>
      <w:r w:rsidRPr="004C1725">
        <w:rPr>
          <w:rFonts w:ascii="Times New Roman" w:eastAsia="MS Mincho" w:hAnsi="Times New Roman"/>
          <w:sz w:val="24"/>
          <w:szCs w:val="24"/>
          <w:lang w:val="uk-UA"/>
        </w:rPr>
        <w:t xml:space="preserve">порівняно з 01.01.2023 </w:t>
      </w:r>
      <w:r w:rsidRPr="004C1725">
        <w:rPr>
          <w:rFonts w:ascii="Times New Roman" w:hAnsi="Times New Roman"/>
          <w:sz w:val="24"/>
          <w:szCs w:val="24"/>
          <w:lang w:val="uk-UA"/>
        </w:rPr>
        <w:t xml:space="preserve">зменшився з 24 161,4 тис.грн до 17 909,1 тис.грн, тобто на 6 252,3 тис.грн, або на 25,9 відс. </w:t>
      </w:r>
      <w:r w:rsidRPr="003F4091">
        <w:rPr>
          <w:rFonts w:ascii="Times New Roman" w:hAnsi="Times New Roman"/>
          <w:sz w:val="24"/>
          <w:szCs w:val="24"/>
          <w:lang w:val="uk-UA"/>
        </w:rPr>
        <w:t xml:space="preserve">Зменшення податкового боргу по єдиному податку відбулося  за рахунок фізичних осіб </w:t>
      </w:r>
      <w:r w:rsidRPr="003F4091">
        <w:rPr>
          <w:rFonts w:ascii="Times New Roman" w:hAnsi="Times New Roman"/>
          <w:i/>
          <w:sz w:val="24"/>
          <w:szCs w:val="24"/>
          <w:lang w:val="uk-UA"/>
        </w:rPr>
        <w:t>з 22 546,2 тис.грн до 16 209,8 тис.грн,</w:t>
      </w:r>
      <w:r w:rsidRPr="003F4091">
        <w:rPr>
          <w:rFonts w:ascii="Times New Roman" w:hAnsi="Times New Roman"/>
          <w:sz w:val="24"/>
          <w:szCs w:val="24"/>
          <w:lang w:val="uk-UA"/>
        </w:rPr>
        <w:t xml:space="preserve"> в той же час борг по єдиному податку з юридичних осіб збільшився відповідно </w:t>
      </w:r>
      <w:r w:rsidRPr="003F4091">
        <w:rPr>
          <w:rFonts w:ascii="Times New Roman" w:hAnsi="Times New Roman"/>
          <w:i/>
          <w:sz w:val="24"/>
          <w:szCs w:val="24"/>
          <w:lang w:val="uk-UA"/>
        </w:rPr>
        <w:t xml:space="preserve">з 1 615,2  тис.грн до 1 699,3 тис.грн. </w:t>
      </w:r>
    </w:p>
    <w:p w:rsidR="0010736B" w:rsidRPr="003F7D73" w:rsidRDefault="0010736B" w:rsidP="0010736B">
      <w:pPr>
        <w:widowControl w:val="0"/>
        <w:ind w:firstLine="567"/>
        <w:jc w:val="both"/>
      </w:pPr>
      <w:r w:rsidRPr="003F7D73">
        <w:rPr>
          <w:u w:val="single"/>
        </w:rPr>
        <w:t>Найбільші боржники по єдиному податку серед юридичних осіб</w:t>
      </w:r>
      <w:r w:rsidRPr="003F7D73">
        <w:t xml:space="preserve"> – ПП «Шляхбуд-Груп» - 190,4 тис.грн </w:t>
      </w:r>
      <w:r w:rsidRPr="003F7D73">
        <w:rPr>
          <w:i/>
        </w:rPr>
        <w:t xml:space="preserve">(новостворений борг), </w:t>
      </w:r>
      <w:r w:rsidRPr="003F7D73">
        <w:t>ТОВ "Імпекстранс ЮА" – 150,4 тис. грн (</w:t>
      </w:r>
      <w:r w:rsidRPr="003F7D73">
        <w:rPr>
          <w:i/>
        </w:rPr>
        <w:t>направлена податкова вимога</w:t>
      </w:r>
      <w:r w:rsidRPr="003F7D73">
        <w:t>), ТОВ "Імпекстранс груп" – 135,4 тис.грн (</w:t>
      </w:r>
      <w:r w:rsidRPr="003F7D73">
        <w:rPr>
          <w:i/>
        </w:rPr>
        <w:t>сформована податкова вимога</w:t>
      </w:r>
      <w:r w:rsidRPr="003F7D73">
        <w:t>), ТОВ "АГРОРЕМБУД" – 118,8 тис. грн (</w:t>
      </w:r>
      <w:r w:rsidRPr="003F7D73">
        <w:rPr>
          <w:i/>
        </w:rPr>
        <w:t>сформовано податкову вимогу</w:t>
      </w:r>
      <w:r w:rsidRPr="003F7D73">
        <w:t>).</w:t>
      </w:r>
    </w:p>
    <w:p w:rsidR="0010736B" w:rsidRPr="007372DC" w:rsidRDefault="0010736B" w:rsidP="0010736B">
      <w:pPr>
        <w:widowControl w:val="0"/>
        <w:ind w:firstLine="567"/>
        <w:jc w:val="both"/>
        <w:rPr>
          <w:i/>
        </w:rPr>
      </w:pPr>
      <w:r w:rsidRPr="007372DC">
        <w:rPr>
          <w:u w:val="single"/>
        </w:rPr>
        <w:t xml:space="preserve">Найбільші боржники по єдиному податку серед фізичних  осіб: </w:t>
      </w:r>
      <w:r w:rsidRPr="007372DC">
        <w:t>Мусієнко Є.О. - 517,</w:t>
      </w:r>
      <w:r>
        <w:t>5</w:t>
      </w:r>
      <w:r w:rsidRPr="007372DC">
        <w:t xml:space="preserve"> тис.грн</w:t>
      </w:r>
      <w:r w:rsidRPr="007372DC">
        <w:rPr>
          <w:i/>
        </w:rPr>
        <w:t xml:space="preserve"> (</w:t>
      </w:r>
      <w:r>
        <w:rPr>
          <w:i/>
        </w:rPr>
        <w:t>направлена податкова вимога, н</w:t>
      </w:r>
      <w:r w:rsidRPr="0046484B">
        <w:rPr>
          <w:i/>
        </w:rPr>
        <w:t>аправлено запити щодо наявності майна у боржника для внесення до податкової застави</w:t>
      </w:r>
      <w:r w:rsidRPr="007372DC">
        <w:rPr>
          <w:i/>
        </w:rPr>
        <w:t>),</w:t>
      </w:r>
      <w:r w:rsidRPr="007372DC">
        <w:t xml:space="preserve"> Бяльківська В. О. – </w:t>
      </w:r>
      <w:r>
        <w:t>284,1</w:t>
      </w:r>
      <w:r w:rsidRPr="007372DC">
        <w:t xml:space="preserve"> тис. грн </w:t>
      </w:r>
      <w:r w:rsidRPr="007372DC">
        <w:rPr>
          <w:i/>
        </w:rPr>
        <w:t>(сформована податкова вимога, складено акт опису майна  20.02.2020р., зареєстровано податкову заставу)</w:t>
      </w:r>
      <w:r w:rsidRPr="007372DC">
        <w:t xml:space="preserve">, </w:t>
      </w:r>
      <w:r>
        <w:t>ФОП Шуплина І. М. – 176,7 тис. грн (</w:t>
      </w:r>
      <w:r w:rsidRPr="0046484B">
        <w:rPr>
          <w:i/>
        </w:rPr>
        <w:t>проводиться робот</w:t>
      </w:r>
      <w:r>
        <w:rPr>
          <w:i/>
        </w:rPr>
        <w:t>а в телефонному режимі щодо по</w:t>
      </w:r>
      <w:r w:rsidRPr="0046484B">
        <w:rPr>
          <w:i/>
        </w:rPr>
        <w:t>гашення податкового боргу, формування податкової вимоги, рішення про опис майна</w:t>
      </w:r>
      <w:r>
        <w:t xml:space="preserve">), </w:t>
      </w:r>
      <w:r w:rsidRPr="007372DC">
        <w:t xml:space="preserve">ФОП Петін М. В. – </w:t>
      </w:r>
      <w:r>
        <w:t>158,5</w:t>
      </w:r>
      <w:r w:rsidRPr="007372DC">
        <w:t xml:space="preserve"> тис. грн</w:t>
      </w:r>
      <w:r w:rsidRPr="007372DC">
        <w:rPr>
          <w:i/>
        </w:rPr>
        <w:t xml:space="preserve"> (перебуває на стягненні в ЧОАС), </w:t>
      </w:r>
      <w:r w:rsidRPr="007372DC">
        <w:t xml:space="preserve">ФОП </w:t>
      </w:r>
      <w:r>
        <w:t>Ігнатенко А. А.</w:t>
      </w:r>
      <w:r w:rsidRPr="007372DC">
        <w:t xml:space="preserve"> – </w:t>
      </w:r>
      <w:r>
        <w:t>155,5</w:t>
      </w:r>
      <w:r w:rsidRPr="007372DC">
        <w:t xml:space="preserve"> тис. грн (</w:t>
      </w:r>
      <w:r>
        <w:t>н</w:t>
      </w:r>
      <w:r w:rsidRPr="0046484B">
        <w:rPr>
          <w:i/>
        </w:rPr>
        <w:t>овостворений борг</w:t>
      </w:r>
      <w:r>
        <w:rPr>
          <w:i/>
        </w:rPr>
        <w:t>)</w:t>
      </w:r>
      <w:r w:rsidRPr="007372DC">
        <w:t>.</w:t>
      </w:r>
    </w:p>
    <w:p w:rsidR="0010736B" w:rsidRPr="00541217" w:rsidRDefault="0010736B" w:rsidP="0010736B">
      <w:pPr>
        <w:widowControl w:val="0"/>
        <w:ind w:firstLine="567"/>
        <w:jc w:val="both"/>
      </w:pPr>
      <w:r w:rsidRPr="00541217">
        <w:rPr>
          <w:b/>
        </w:rPr>
        <w:t xml:space="preserve">-плата за землю  </w:t>
      </w:r>
      <w:r w:rsidRPr="00541217">
        <w:t>–  227 546,4 тис.грн,  або 98,3 відс. до плану на 2023 рік, в порівнянні з 2022 роком надходження збільшились на 42 273,2 тис.грн, або на 22,8 відс. при запланованому темпі росту на 2023 рік – 124,9 відс. Збільшення надходжень відбулось за рахунок: - орендної плати з юридичних осіб на 23 265,6 тис.грн,  або на 19,6 відс., - орендної плати з фізичних осіб на 9 028,6 тис.грн,  або на 39,6 відс., - земельний податок з юридичних осіб - на 9 103,8 тис.грн, або на 21,6 відс., - земельний податок з фізичних осіб - на 875,2 тис.грн, або на 55,1 відс.</w:t>
      </w:r>
    </w:p>
    <w:p w:rsidR="0010736B" w:rsidRPr="00541217" w:rsidRDefault="0010736B" w:rsidP="0010736B">
      <w:pPr>
        <w:pStyle w:val="a5"/>
        <w:widowControl w:val="0"/>
        <w:ind w:firstLine="567"/>
        <w:jc w:val="both"/>
        <w:rPr>
          <w:rFonts w:ascii="Times New Roman" w:hAnsi="Times New Roman"/>
          <w:sz w:val="24"/>
          <w:szCs w:val="24"/>
          <w:lang w:val="uk-UA"/>
        </w:rPr>
      </w:pPr>
      <w:r w:rsidRPr="00541217">
        <w:rPr>
          <w:rFonts w:ascii="Times New Roman" w:hAnsi="Times New Roman"/>
          <w:sz w:val="24"/>
          <w:szCs w:val="24"/>
          <w:lang w:val="uk-UA"/>
        </w:rPr>
        <w:t xml:space="preserve">Згідно даних  ГУ ДПС у Черкаській області обсяг податкового боргу по платі за землю </w:t>
      </w:r>
      <w:r w:rsidRPr="00541217">
        <w:rPr>
          <w:rFonts w:ascii="Times New Roman" w:eastAsia="MS Mincho" w:hAnsi="Times New Roman"/>
          <w:sz w:val="24"/>
          <w:szCs w:val="24"/>
          <w:lang w:val="uk-UA"/>
        </w:rPr>
        <w:t xml:space="preserve">станом на 01.01.2024 порівняно з 01.01.2023 </w:t>
      </w:r>
      <w:r w:rsidRPr="00541217">
        <w:rPr>
          <w:rFonts w:ascii="Times New Roman" w:hAnsi="Times New Roman"/>
          <w:sz w:val="24"/>
          <w:szCs w:val="24"/>
          <w:lang w:val="uk-UA"/>
        </w:rPr>
        <w:t xml:space="preserve">збільшився з 100 666,0  тис.грн до 102 403,1 тис.грн, тобто на 1 737,1 тис.грн (найбільше збільшився обсяг податкового боргу по орендній платі з фізичних осіб - на 2 706,9 тис. грн).  </w:t>
      </w:r>
    </w:p>
    <w:p w:rsidR="0010736B" w:rsidRDefault="0010736B" w:rsidP="0010736B">
      <w:pPr>
        <w:pStyle w:val="a5"/>
        <w:widowControl w:val="0"/>
        <w:ind w:firstLine="567"/>
        <w:jc w:val="both"/>
        <w:rPr>
          <w:rFonts w:ascii="Times New Roman" w:eastAsia="MS Mincho" w:hAnsi="Times New Roman"/>
          <w:i/>
          <w:sz w:val="24"/>
          <w:szCs w:val="24"/>
          <w:lang w:val="uk-UA"/>
        </w:rPr>
      </w:pPr>
      <w:r w:rsidRPr="001A51F5">
        <w:rPr>
          <w:rFonts w:ascii="Times New Roman" w:eastAsia="MS Mincho" w:hAnsi="Times New Roman"/>
          <w:sz w:val="24"/>
          <w:szCs w:val="24"/>
          <w:lang w:val="uk-UA"/>
        </w:rPr>
        <w:t xml:space="preserve">Станом на 01.01.2024 за даними </w:t>
      </w:r>
      <w:r w:rsidRPr="001A51F5">
        <w:rPr>
          <w:rFonts w:ascii="Times New Roman" w:hAnsi="Times New Roman"/>
          <w:sz w:val="24"/>
          <w:szCs w:val="24"/>
          <w:lang w:val="uk-UA"/>
        </w:rPr>
        <w:t xml:space="preserve">ГУ ДПС у Черкаській області </w:t>
      </w:r>
      <w:r w:rsidRPr="001A51F5">
        <w:rPr>
          <w:rFonts w:ascii="Times New Roman" w:eastAsia="MS Mincho" w:hAnsi="Times New Roman"/>
          <w:sz w:val="24"/>
          <w:szCs w:val="24"/>
          <w:lang w:val="uk-UA"/>
        </w:rPr>
        <w:t xml:space="preserve"> найбільша </w:t>
      </w:r>
      <w:r w:rsidRPr="001A51F5">
        <w:rPr>
          <w:rFonts w:ascii="Times New Roman" w:eastAsia="MS Mincho" w:hAnsi="Times New Roman"/>
          <w:b/>
          <w:sz w:val="24"/>
          <w:szCs w:val="24"/>
          <w:lang w:val="uk-UA"/>
        </w:rPr>
        <w:t xml:space="preserve">недоїмка </w:t>
      </w:r>
      <w:r w:rsidRPr="001A51F5">
        <w:rPr>
          <w:rFonts w:ascii="Times New Roman" w:eastAsia="MS Mincho" w:hAnsi="Times New Roman"/>
          <w:sz w:val="24"/>
          <w:szCs w:val="24"/>
          <w:lang w:val="uk-UA"/>
        </w:rPr>
        <w:t xml:space="preserve">по </w:t>
      </w:r>
      <w:r w:rsidRPr="001A51F5">
        <w:rPr>
          <w:rFonts w:ascii="Times New Roman" w:eastAsia="MS Mincho" w:hAnsi="Times New Roman"/>
          <w:sz w:val="24"/>
          <w:szCs w:val="24"/>
          <w:lang w:val="uk-UA"/>
        </w:rPr>
        <w:lastRenderedPageBreak/>
        <w:t>платі за землю є у наступних підприємств</w:t>
      </w:r>
      <w:r w:rsidRPr="001A51F5">
        <w:rPr>
          <w:rFonts w:ascii="Times New Roman" w:eastAsia="MS Mincho" w:hAnsi="Times New Roman"/>
          <w:b/>
          <w:sz w:val="24"/>
          <w:szCs w:val="24"/>
          <w:lang w:val="uk-UA"/>
        </w:rPr>
        <w:t xml:space="preserve">: </w:t>
      </w:r>
      <w:r w:rsidRPr="001A51F5">
        <w:rPr>
          <w:rFonts w:ascii="Times New Roman" w:eastAsia="MS Mincho" w:hAnsi="Times New Roman"/>
          <w:b/>
          <w:sz w:val="24"/>
          <w:szCs w:val="24"/>
          <w:u w:val="single"/>
          <w:lang w:val="uk-UA"/>
        </w:rPr>
        <w:t>по земельному податку</w:t>
      </w:r>
      <w:r w:rsidRPr="001A51F5">
        <w:rPr>
          <w:rFonts w:ascii="Times New Roman" w:eastAsia="MS Mincho" w:hAnsi="Times New Roman"/>
          <w:sz w:val="24"/>
          <w:szCs w:val="24"/>
          <w:lang w:val="uk-UA"/>
        </w:rPr>
        <w:t xml:space="preserve"> - ДП "Черкаський державний завод хімічних реактивів" – 9 761,6 тис.грн (с</w:t>
      </w:r>
      <w:r w:rsidRPr="001A51F5">
        <w:rPr>
          <w:rFonts w:ascii="Times New Roman" w:eastAsia="MS Mincho" w:hAnsi="Times New Roman"/>
          <w:i/>
          <w:sz w:val="24"/>
          <w:szCs w:val="24"/>
          <w:lang w:val="uk-UA"/>
        </w:rPr>
        <w:t>формована податкова вимога. Складено акт опису майна. Направлена позовна заява до ЧОАС від 25.06.21 №5115/5/23-00-20-012 про стягнення податкового боргу з рахунків боржника, судом відкрито провадження у справі та винесено рішення на користь ГУ ДПС у Черкаській області (рішення набрало законної сили 19.01.22, направляються інкасові доручення в банки. 16.05.23 направлено рішення керівника щодо стягнення 1715,5 тис грн з рахунків боржника в рахунок погашення податкового боргу згідно п. 95.5 ст. 95 ПКУ, 17.08.23 направлений лист до Фонду державного майна України щодо надання інформації про хід приватизації ДП "ЧДЗЧР" та інформації про орієтовну дату проведення аукціону та терміни завершення приватизації підприємства. 05.12.23 направлені платіжні доручення в установи банків</w:t>
      </w:r>
      <w:r w:rsidRPr="001A51F5">
        <w:rPr>
          <w:rFonts w:ascii="Times New Roman" w:eastAsia="MS Mincho" w:hAnsi="Times New Roman"/>
          <w:sz w:val="24"/>
          <w:szCs w:val="24"/>
          <w:lang w:val="uk-UA"/>
        </w:rPr>
        <w:t>), АТ "Черкаський приладобудівний завод" – 9 426,1 тис. грн (</w:t>
      </w:r>
      <w:r w:rsidRPr="001A51F5">
        <w:rPr>
          <w:rFonts w:ascii="Times New Roman" w:eastAsia="MS Mincho" w:hAnsi="Times New Roman"/>
          <w:i/>
          <w:sz w:val="24"/>
          <w:szCs w:val="24"/>
          <w:lang w:val="uk-UA"/>
        </w:rPr>
        <w:t>вистваляються інкасові доручення. 14.11.2022 року направлено повідомлення про проведення перевірки  заставного майна. Проведено перевірку заставного майна по актам опису за минулі періоди, порушень невстановлено про що було складено відповідний акт</w:t>
      </w:r>
      <w:r w:rsidRPr="001A51F5">
        <w:rPr>
          <w:rFonts w:ascii="Times New Roman" w:eastAsia="MS Mincho" w:hAnsi="Times New Roman"/>
          <w:sz w:val="24"/>
          <w:szCs w:val="24"/>
          <w:lang w:val="uk-UA"/>
        </w:rPr>
        <w:t>), КП «Аеропорт-Черкаси» Черкаської обласної ради – 5 634,9 тис.грн(</w:t>
      </w:r>
      <w:r w:rsidRPr="001A51F5">
        <w:rPr>
          <w:rFonts w:ascii="Times New Roman" w:eastAsia="MS Mincho" w:hAnsi="Times New Roman"/>
          <w:i/>
          <w:sz w:val="24"/>
          <w:szCs w:val="24"/>
          <w:lang w:val="uk-UA"/>
        </w:rPr>
        <w:t>направлена податкова вимога. Направлені запити, щодо виявлення майна. Майно відсутнє у даного підприємства. Зареєстрована податкова застава від 11.12.15. Готуються матеріали до юридичного відділу щодо стягнення коштів з банківських рахунків. Направлено подання до Черкаської обласної ради щодо застосування заходів для погашення податкового боргу</w:t>
      </w:r>
      <w:r w:rsidRPr="001A51F5">
        <w:rPr>
          <w:rFonts w:ascii="Times New Roman" w:eastAsia="MS Mincho" w:hAnsi="Times New Roman"/>
          <w:sz w:val="24"/>
          <w:szCs w:val="24"/>
          <w:lang w:val="ru-RU"/>
        </w:rPr>
        <w:t>)</w:t>
      </w:r>
      <w:r w:rsidRPr="001A51F5">
        <w:rPr>
          <w:rFonts w:ascii="Times New Roman" w:eastAsia="MS Mincho" w:hAnsi="Times New Roman"/>
          <w:sz w:val="24"/>
          <w:szCs w:val="24"/>
          <w:lang w:val="uk-UA"/>
        </w:rPr>
        <w:t xml:space="preserve">, КП «Черкасиінвестбуд» ЧМР – 4 672,0 тис. грн (винесена постанова від 27.03.19 про стягнення боргу з рахунків боржника, виставляються інкасові доручення. В листопаді 2021 року проведена протокольна співбесіда, складений графік погашення боргу, в листопаді та в грудні 2021 року сплачено по 100,0 тис грн); </w:t>
      </w:r>
      <w:r w:rsidRPr="00AF2B8A">
        <w:rPr>
          <w:rFonts w:ascii="Times New Roman" w:eastAsia="MS Mincho" w:hAnsi="Times New Roman"/>
          <w:b/>
          <w:sz w:val="24"/>
          <w:szCs w:val="24"/>
          <w:u w:val="single"/>
          <w:lang w:val="uk-UA"/>
        </w:rPr>
        <w:t>по орендній платі за землю</w:t>
      </w:r>
      <w:r w:rsidRPr="00AF2B8A">
        <w:rPr>
          <w:rFonts w:ascii="Times New Roman" w:eastAsia="MS Mincho" w:hAnsi="Times New Roman"/>
          <w:sz w:val="24"/>
          <w:szCs w:val="24"/>
          <w:lang w:val="uk-UA"/>
        </w:rPr>
        <w:t xml:space="preserve"> – ТОВ «ЧПК» - 11 054,3 тис. грн (</w:t>
      </w:r>
      <w:r w:rsidRPr="00AF2B8A">
        <w:rPr>
          <w:rFonts w:ascii="Times New Roman" w:eastAsia="MS Mincho" w:hAnsi="Times New Roman"/>
          <w:i/>
          <w:sz w:val="24"/>
          <w:szCs w:val="24"/>
          <w:lang w:val="uk-UA"/>
        </w:rPr>
        <w:t>підприємство перебуває в процедурі банкрутства</w:t>
      </w:r>
      <w:r w:rsidRPr="00AF2B8A">
        <w:rPr>
          <w:rFonts w:ascii="Times New Roman" w:eastAsia="MS Mincho" w:hAnsi="Times New Roman"/>
          <w:sz w:val="24"/>
          <w:szCs w:val="24"/>
          <w:lang w:val="uk-UA"/>
        </w:rPr>
        <w:t xml:space="preserve">), ПАТ «Мостобуд» - 6 481,4 тис. грн </w:t>
      </w:r>
      <w:r w:rsidRPr="00AF2B8A">
        <w:rPr>
          <w:rFonts w:ascii="Times New Roman" w:eastAsia="MS Mincho" w:hAnsi="Times New Roman"/>
          <w:i/>
          <w:sz w:val="24"/>
          <w:szCs w:val="24"/>
          <w:lang w:val="uk-UA"/>
        </w:rPr>
        <w:t>(підприємство перебуває в процедурі банкрутства),</w:t>
      </w:r>
      <w:r w:rsidRPr="00AF2B8A">
        <w:rPr>
          <w:rFonts w:ascii="Times New Roman" w:eastAsia="MS Mincho" w:hAnsi="Times New Roman"/>
          <w:sz w:val="24"/>
          <w:szCs w:val="24"/>
          <w:lang w:val="uk-UA"/>
        </w:rPr>
        <w:t xml:space="preserve"> ПП «ІБК «Будгарант»  – 4 209,4 тис.грн </w:t>
      </w:r>
      <w:r w:rsidRPr="00AF2B8A">
        <w:rPr>
          <w:rFonts w:ascii="Times New Roman" w:eastAsia="MS Mincho" w:hAnsi="Times New Roman"/>
          <w:i/>
          <w:sz w:val="24"/>
          <w:szCs w:val="24"/>
          <w:lang w:val="uk-UA"/>
        </w:rPr>
        <w:t>(щомісяця здійснюється автододзвон та розсилка засобами електронного зв’язку на адресу електронної пошти платника, що має заборгованість до 3060,0 грн), ТОВ "Завод "Строммаш" – 3 358,7 тис. грн (підприємство перебуває в процедурі банкрутства), ПП Готельно-ресторанний комплекс "Апельсин" –2 968,6 тис. грн (підприємство перебуває в процедурі банкрутства</w:t>
      </w:r>
      <w:r w:rsidRPr="00421D76">
        <w:rPr>
          <w:rFonts w:ascii="Times New Roman" w:eastAsia="MS Mincho" w:hAnsi="Times New Roman"/>
          <w:i/>
          <w:sz w:val="24"/>
          <w:szCs w:val="24"/>
          <w:lang w:val="uk-UA"/>
        </w:rPr>
        <w:t>), КТ «Леонід» - 2 844,2 тис.грн (направлена податкова вимога, винесено рішення ЧОАС про стягнення коштів з рахунків боржника в рахунок погашення податкового боргу).</w:t>
      </w:r>
    </w:p>
    <w:p w:rsidR="0010736B" w:rsidRPr="00113CDD" w:rsidRDefault="0010736B" w:rsidP="0010736B">
      <w:pPr>
        <w:ind w:firstLine="851"/>
        <w:jc w:val="both"/>
      </w:pPr>
      <w:r>
        <w:t>Для збільшення надходжень до бюджету Черкаської міської територіальної громади у</w:t>
      </w:r>
      <w:r w:rsidRPr="00113CDD">
        <w:t xml:space="preserve"> 2023 році боржникам по орендній платі за землю направлено 688 повідомлень та інформаційних листів про необхідність сплати належних бюджету сум на загальну суму 45 541,1 тис. грн. Складено 61 акт звірки із СГД.</w:t>
      </w:r>
      <w:r>
        <w:t xml:space="preserve"> </w:t>
      </w:r>
      <w:r w:rsidRPr="00113CDD">
        <w:t>У 2023 році підготовлено і передано до суду 39 позовів на загальну суму 15 001,8 тис. грн, з яких задоволено 17 на загальну суму 2 449,9 тис. грн, чотири боржники сплатили заборгованість на загальну суму 43,6 тис. грн після передачі позовів до суду; один боржник сплатив заборгованість у сумі 34,1 тис. грн до передачі позову до суду, решта позовів знаходиться на розгляді у суді. Підготовлено та проходить процедуру погодження чотири позови про стягнення  заборгованості з орендної плати за землю на  суму 550,1 тис. грн, боржникам направлено чотири вимоги на суму 162,9 тис. грн.</w:t>
      </w:r>
      <w:r>
        <w:t xml:space="preserve"> </w:t>
      </w:r>
      <w:r w:rsidRPr="00113CDD">
        <w:t>У 2023 році задоволено дев’ять позовів про стягнення заборгованості з орендної плати за землю, поданих у 2022 році, на суму  686,1 тис. грн.</w:t>
      </w:r>
      <w:r>
        <w:t xml:space="preserve"> </w:t>
      </w:r>
      <w:r w:rsidRPr="00113CDD">
        <w:t xml:space="preserve">В результаті проведеної претензійно-позовної роботи (із врахуванням реакції боржників на повідомлення та інформаційні листи, направлені у четвертому кварталі 2022) станом на 01.01.2024 року до бюджету надійшло 20 982,2 тис. грн. </w:t>
      </w:r>
    </w:p>
    <w:p w:rsidR="0010736B" w:rsidRPr="003D1D1F" w:rsidRDefault="0010736B" w:rsidP="0010736B">
      <w:pPr>
        <w:widowControl w:val="0"/>
        <w:ind w:firstLine="567"/>
        <w:jc w:val="both"/>
      </w:pPr>
      <w:r w:rsidRPr="003D1D1F">
        <w:rPr>
          <w:b/>
        </w:rPr>
        <w:t xml:space="preserve">- транспортний податок </w:t>
      </w:r>
      <w:r w:rsidRPr="003D1D1F">
        <w:t>– 1 495,7 тис. грн, або 199,4 відс. до плану на 2023 рік, в порівнянні з 2022 роком надходження збільшилися на 791,5 тис. грн, або на 112,4 відс</w:t>
      </w:r>
      <w:r w:rsidRPr="003D1D1F">
        <w:rPr>
          <w:i/>
        </w:rPr>
        <w:t>.</w:t>
      </w:r>
    </w:p>
    <w:p w:rsidR="0010736B" w:rsidRPr="000541E3" w:rsidRDefault="0010736B" w:rsidP="0010736B">
      <w:pPr>
        <w:widowControl w:val="0"/>
        <w:ind w:firstLine="567"/>
        <w:jc w:val="both"/>
      </w:pPr>
      <w:r w:rsidRPr="000541E3">
        <w:t>Згідно даних ГУ ДПС у Черкаській області станом на 01.01.2024 заборгованість по транспортному податку мають в основному фізичні особи, порівняно з початком року борг</w:t>
      </w:r>
      <w:r w:rsidRPr="000541E3">
        <w:rPr>
          <w:rFonts w:eastAsia="MS Mincho"/>
        </w:rPr>
        <w:t xml:space="preserve"> </w:t>
      </w:r>
      <w:r w:rsidRPr="000541E3">
        <w:t xml:space="preserve">зменшився з 478,5  тис.грн до 475,1 тис.грн, тобто на 3,4 тис.грн. Найбільшими боржниками по транспортному податку є Баласанян С. О. – 35,3 тис. грн, Гаврюшенко Н. О. – 27,1 тис.грн, Григор'єв Ю. В. – 27,1 тис. грн, Баданова О. А., Лупина В. О., Літісєвич Д. В., Лепська Л. Л., Лесик С. М., Смаляна О. В., Поліщук І. А, Великий Ю. І., Кохан В. А. </w:t>
      </w:r>
      <w:r w:rsidRPr="000541E3">
        <w:rPr>
          <w:i/>
        </w:rPr>
        <w:t xml:space="preserve">(кожен з них має борг </w:t>
      </w:r>
      <w:r w:rsidRPr="000541E3">
        <w:rPr>
          <w:i/>
        </w:rPr>
        <w:lastRenderedPageBreak/>
        <w:t>на 25,0 тис.грн).</w:t>
      </w:r>
    </w:p>
    <w:p w:rsidR="0010736B" w:rsidRPr="003007AC" w:rsidRDefault="0010736B" w:rsidP="0010736B">
      <w:pPr>
        <w:rPr>
          <w:highlight w:val="yellow"/>
        </w:rPr>
      </w:pPr>
    </w:p>
    <w:p w:rsidR="0010736B" w:rsidRPr="00C54E99" w:rsidRDefault="0010736B" w:rsidP="0010736B">
      <w:pPr>
        <w:pStyle w:val="5"/>
        <w:keepNext w:val="0"/>
        <w:widowControl w:val="0"/>
        <w:ind w:firstLine="709"/>
        <w:rPr>
          <w:sz w:val="24"/>
        </w:rPr>
      </w:pPr>
      <w:r w:rsidRPr="00C54E99">
        <w:rPr>
          <w:sz w:val="24"/>
        </w:rPr>
        <w:t xml:space="preserve">Неподаткові надходження </w:t>
      </w:r>
    </w:p>
    <w:p w:rsidR="0010736B" w:rsidRPr="00112BC8" w:rsidRDefault="0010736B" w:rsidP="0010736B">
      <w:pPr>
        <w:pStyle w:val="a5"/>
        <w:widowControl w:val="0"/>
        <w:ind w:firstLine="567"/>
        <w:jc w:val="both"/>
        <w:rPr>
          <w:rFonts w:ascii="Times New Roman" w:hAnsi="Times New Roman"/>
          <w:sz w:val="24"/>
          <w:szCs w:val="24"/>
          <w:lang w:val="uk-UA"/>
        </w:rPr>
      </w:pPr>
      <w:r w:rsidRPr="00112BC8">
        <w:rPr>
          <w:rFonts w:ascii="Times New Roman" w:hAnsi="Times New Roman"/>
          <w:sz w:val="24"/>
          <w:szCs w:val="24"/>
          <w:lang w:val="uk-UA"/>
        </w:rPr>
        <w:t>Планові показники неподаткових платежів на 2023 рік становили 60 479,2 тис.грн.</w:t>
      </w:r>
    </w:p>
    <w:p w:rsidR="0010736B" w:rsidRPr="00112BC8" w:rsidRDefault="0010736B" w:rsidP="0010736B">
      <w:pPr>
        <w:pStyle w:val="a5"/>
        <w:widowControl w:val="0"/>
        <w:ind w:firstLine="567"/>
        <w:jc w:val="both"/>
        <w:rPr>
          <w:rFonts w:ascii="Times New Roman" w:hAnsi="Times New Roman"/>
          <w:sz w:val="24"/>
          <w:szCs w:val="24"/>
          <w:lang w:val="uk-UA"/>
        </w:rPr>
      </w:pPr>
      <w:r w:rsidRPr="00112BC8">
        <w:rPr>
          <w:rFonts w:ascii="Times New Roman" w:hAnsi="Times New Roman"/>
          <w:sz w:val="24"/>
          <w:szCs w:val="24"/>
          <w:lang w:val="uk-UA"/>
        </w:rPr>
        <w:t>За 2023 рік надійшло неподаткових платежів у сумі 73 431,7 тис. грн, що становить 21,4 вiдс. до плану на 2023 рік. Основні неподаткові надходження забезпечили:</w:t>
      </w:r>
    </w:p>
    <w:p w:rsidR="0010736B" w:rsidRPr="0008580D" w:rsidRDefault="0010736B" w:rsidP="0010736B">
      <w:pPr>
        <w:pStyle w:val="a5"/>
        <w:widowControl w:val="0"/>
        <w:ind w:firstLine="567"/>
        <w:jc w:val="both"/>
        <w:rPr>
          <w:rFonts w:ascii="Times New Roman" w:hAnsi="Times New Roman"/>
          <w:i/>
          <w:sz w:val="24"/>
          <w:szCs w:val="24"/>
          <w:lang w:val="uk-UA"/>
        </w:rPr>
      </w:pPr>
      <w:r w:rsidRPr="0008580D">
        <w:rPr>
          <w:rFonts w:ascii="Times New Roman" w:hAnsi="Times New Roman"/>
          <w:sz w:val="24"/>
          <w:szCs w:val="24"/>
          <w:lang w:val="uk-UA"/>
        </w:rPr>
        <w:t xml:space="preserve">- </w:t>
      </w:r>
      <w:r w:rsidRPr="0008580D">
        <w:rPr>
          <w:rFonts w:ascii="Times New Roman" w:hAnsi="Times New Roman"/>
          <w:b/>
          <w:sz w:val="24"/>
          <w:szCs w:val="24"/>
          <w:lang w:val="uk-UA"/>
        </w:rPr>
        <w:t>плата за розміщення тимчасово вільних коштів місцевих бюджетів</w:t>
      </w:r>
      <w:r w:rsidRPr="0008580D">
        <w:rPr>
          <w:rFonts w:ascii="Times New Roman" w:hAnsi="Times New Roman"/>
          <w:sz w:val="24"/>
          <w:szCs w:val="24"/>
          <w:lang w:val="uk-UA"/>
        </w:rPr>
        <w:t xml:space="preserve"> – 2 618,8 тис.грн, що становить 23,8 відс. до плану на 2023 рік, що менше в порівнянні з 2022 роком на 8 366,0 тис.грн, або на 23,8 відс.; </w:t>
      </w:r>
    </w:p>
    <w:p w:rsidR="0010736B" w:rsidRPr="0008580D" w:rsidRDefault="0010736B" w:rsidP="0010736B">
      <w:pPr>
        <w:pStyle w:val="a5"/>
        <w:widowControl w:val="0"/>
        <w:ind w:firstLine="567"/>
        <w:jc w:val="both"/>
        <w:rPr>
          <w:rFonts w:ascii="Times New Roman" w:hAnsi="Times New Roman"/>
          <w:sz w:val="24"/>
          <w:szCs w:val="24"/>
          <w:lang w:val="uk-UA"/>
        </w:rPr>
      </w:pPr>
      <w:r w:rsidRPr="0008580D">
        <w:rPr>
          <w:rFonts w:ascii="Times New Roman" w:hAnsi="Times New Roman"/>
          <w:b/>
          <w:sz w:val="24"/>
          <w:szCs w:val="24"/>
          <w:lang w:val="uk-UA"/>
        </w:rPr>
        <w:t>- плата за оренду цілісних майнових комплексів та іншого майна</w:t>
      </w:r>
      <w:r w:rsidRPr="0008580D">
        <w:rPr>
          <w:rFonts w:ascii="Times New Roman" w:hAnsi="Times New Roman"/>
          <w:sz w:val="24"/>
          <w:szCs w:val="24"/>
          <w:lang w:val="uk-UA"/>
        </w:rPr>
        <w:t xml:space="preserve"> – 10 827,2 тис.грн, що становить </w:t>
      </w:r>
      <w:r>
        <w:rPr>
          <w:rFonts w:ascii="Times New Roman" w:hAnsi="Times New Roman"/>
          <w:sz w:val="24"/>
          <w:szCs w:val="24"/>
          <w:lang w:val="uk-UA"/>
        </w:rPr>
        <w:t>125,3</w:t>
      </w:r>
      <w:r w:rsidRPr="0008580D">
        <w:rPr>
          <w:rFonts w:ascii="Times New Roman" w:hAnsi="Times New Roman"/>
          <w:sz w:val="24"/>
          <w:szCs w:val="24"/>
          <w:lang w:val="uk-UA"/>
        </w:rPr>
        <w:t xml:space="preserve"> відс. до плану на 2023 рік, в порівнянні з 2022 роком надходження збільшилися на 2 183,8 тис.грн, або на 25,3 відс. </w:t>
      </w:r>
    </w:p>
    <w:p w:rsidR="0010736B" w:rsidRPr="00DB71A4" w:rsidRDefault="0010736B" w:rsidP="0010736B">
      <w:pPr>
        <w:widowControl w:val="0"/>
        <w:ind w:firstLine="567"/>
        <w:jc w:val="both"/>
      </w:pPr>
      <w:r w:rsidRPr="00DB71A4">
        <w:t>Згідно з інформацією департаменту економіки та розвитку ЧМР з початку року обсяг заборгованості за оренду комунального майна (без ПДВ) до бюджету міської територіальної громади збільшився з 2 913,4 тис.грн до 3 085,1 тис.грн, тобто на 171,7 тис.грн, проводиться робота з боржниками за договорами оренди об’єктів міської комунальної власності: щомісячно надається інформація прокуратурі міста щодо боржників за договорами оренди;</w:t>
      </w:r>
    </w:p>
    <w:p w:rsidR="0010736B" w:rsidRPr="008E0BDF" w:rsidRDefault="0010736B" w:rsidP="0010736B">
      <w:pPr>
        <w:pStyle w:val="a5"/>
        <w:widowControl w:val="0"/>
        <w:numPr>
          <w:ilvl w:val="0"/>
          <w:numId w:val="4"/>
        </w:numPr>
        <w:tabs>
          <w:tab w:val="clear" w:pos="1335"/>
          <w:tab w:val="num" w:pos="720"/>
          <w:tab w:val="num" w:pos="5474"/>
        </w:tabs>
        <w:ind w:left="0" w:firstLine="567"/>
        <w:jc w:val="both"/>
        <w:rPr>
          <w:rFonts w:ascii="Times New Roman" w:hAnsi="Times New Roman"/>
          <w:sz w:val="24"/>
          <w:szCs w:val="24"/>
          <w:lang w:val="uk-UA"/>
        </w:rPr>
      </w:pPr>
      <w:r w:rsidRPr="008E0BDF">
        <w:rPr>
          <w:rFonts w:ascii="Times New Roman" w:hAnsi="Times New Roman"/>
          <w:b/>
          <w:sz w:val="24"/>
          <w:szCs w:val="24"/>
          <w:lang w:val="uk-UA"/>
        </w:rPr>
        <w:t>плата за надання адміністративних послуг</w:t>
      </w:r>
      <w:r w:rsidRPr="008E0BDF">
        <w:rPr>
          <w:rFonts w:ascii="Times New Roman" w:hAnsi="Times New Roman"/>
          <w:sz w:val="24"/>
          <w:szCs w:val="24"/>
          <w:lang w:val="uk-UA"/>
        </w:rPr>
        <w:t xml:space="preserve"> – 23 894,6 тис.грн, що становить 90,6 відс. до плану на 2023 рік, в порівнянні з 2022 роком надходження зменшилися на 1 021,4 тис.грн, або на 4,1 відс., запланований темп росту на 2023 рік - 105,9 відс. </w:t>
      </w:r>
      <w:r w:rsidRPr="008E0BDF">
        <w:rPr>
          <w:rFonts w:ascii="Times New Roman" w:hAnsi="Times New Roman"/>
          <w:sz w:val="24"/>
          <w:szCs w:val="24"/>
          <w:lang w:val="uk-UA" w:eastAsia="uk-UA"/>
        </w:rPr>
        <w:t>Законом України від 06.12.2016 № 1774-VІІІ «Про внесення змін до деяких законодавчих актів України», встановлено, що в частині плати за надання адміністративних послуг, прив’язка розміру платежів проводиться до прожиткового мінімуму для працездатних осіб, що становить на 1 січня 2023 року – 2 684,0 грн</w:t>
      </w:r>
      <w:r w:rsidRPr="008E0BDF">
        <w:rPr>
          <w:rFonts w:ascii="Times New Roman" w:hAnsi="Times New Roman"/>
          <w:sz w:val="24"/>
          <w:szCs w:val="24"/>
          <w:lang w:val="uk-UA"/>
        </w:rPr>
        <w:t>.</w:t>
      </w:r>
    </w:p>
    <w:p w:rsidR="0010736B" w:rsidRPr="00C660A5" w:rsidRDefault="0010736B" w:rsidP="0010736B">
      <w:pPr>
        <w:pStyle w:val="a5"/>
        <w:widowControl w:val="0"/>
        <w:tabs>
          <w:tab w:val="num" w:pos="5474"/>
          <w:tab w:val="num" w:pos="9585"/>
        </w:tabs>
        <w:ind w:left="567"/>
        <w:jc w:val="both"/>
        <w:rPr>
          <w:rFonts w:ascii="Times New Roman" w:hAnsi="Times New Roman"/>
          <w:sz w:val="24"/>
          <w:szCs w:val="24"/>
          <w:lang w:val="uk-UA"/>
        </w:rPr>
      </w:pPr>
      <w:r w:rsidRPr="00C660A5">
        <w:rPr>
          <w:rFonts w:ascii="Times New Roman" w:hAnsi="Times New Roman"/>
          <w:sz w:val="24"/>
          <w:szCs w:val="24"/>
          <w:lang w:val="uk-UA"/>
        </w:rPr>
        <w:t>Основні надходження по адміністративних послугах забезпечено за рахунок наступних  надходжень:</w:t>
      </w:r>
    </w:p>
    <w:p w:rsidR="0010736B" w:rsidRPr="00C660A5" w:rsidRDefault="0010736B" w:rsidP="00E92B4E">
      <w:pPr>
        <w:pStyle w:val="ae"/>
        <w:widowControl w:val="0"/>
        <w:numPr>
          <w:ilvl w:val="0"/>
          <w:numId w:val="6"/>
        </w:numPr>
        <w:tabs>
          <w:tab w:val="clear" w:pos="5190"/>
          <w:tab w:val="num" w:pos="0"/>
          <w:tab w:val="num" w:pos="851"/>
        </w:tabs>
        <w:ind w:left="0" w:firstLine="567"/>
        <w:jc w:val="both"/>
        <w:outlineLvl w:val="0"/>
        <w:rPr>
          <w:b w:val="0"/>
          <w:bCs w:val="0"/>
          <w:sz w:val="24"/>
        </w:rPr>
      </w:pPr>
      <w:r w:rsidRPr="00C660A5">
        <w:rPr>
          <w:b w:val="0"/>
          <w:bCs w:val="0"/>
          <w:sz w:val="24"/>
        </w:rPr>
        <w:t xml:space="preserve">адміністративний збір за проведення </w:t>
      </w:r>
      <w:r w:rsidRPr="00C660A5">
        <w:rPr>
          <w:b w:val="0"/>
          <w:bCs w:val="0"/>
          <w:sz w:val="24"/>
          <w:u w:val="single"/>
        </w:rPr>
        <w:t>державної реєстрації юридичних осіб, фізичних осіб</w:t>
      </w:r>
      <w:r w:rsidRPr="00C660A5">
        <w:rPr>
          <w:b w:val="0"/>
          <w:bCs w:val="0"/>
          <w:sz w:val="24"/>
        </w:rPr>
        <w:t xml:space="preserve"> - </w:t>
      </w:r>
      <w:r w:rsidRPr="00C660A5">
        <w:rPr>
          <w:b w:val="0"/>
          <w:bCs w:val="0"/>
          <w:sz w:val="24"/>
          <w:u w:val="single"/>
        </w:rPr>
        <w:t>підприємців та громадських формувань</w:t>
      </w:r>
      <w:r w:rsidRPr="00C660A5">
        <w:rPr>
          <w:b w:val="0"/>
          <w:bCs w:val="0"/>
          <w:sz w:val="24"/>
        </w:rPr>
        <w:t xml:space="preserve"> – 1 712,6 тис.грн (</w:t>
      </w:r>
      <w:r w:rsidRPr="00C660A5">
        <w:rPr>
          <w:b w:val="0"/>
          <w:sz w:val="24"/>
        </w:rPr>
        <w:t>134,1 відс. до плану на  2023 рік</w:t>
      </w:r>
      <w:r w:rsidRPr="00C660A5">
        <w:rPr>
          <w:b w:val="0"/>
          <w:bCs w:val="0"/>
          <w:sz w:val="24"/>
        </w:rPr>
        <w:t>)</w:t>
      </w:r>
      <w:r w:rsidRPr="00C660A5">
        <w:rPr>
          <w:b w:val="0"/>
          <w:sz w:val="24"/>
        </w:rPr>
        <w:t xml:space="preserve"> та на 526,3 тис.грн (або на 44,4 відс.) більше надходжень за 2022 рік; </w:t>
      </w:r>
    </w:p>
    <w:p w:rsidR="0010736B" w:rsidRPr="00C660A5" w:rsidRDefault="0010736B" w:rsidP="00E92B4E">
      <w:pPr>
        <w:pStyle w:val="ae"/>
        <w:widowControl w:val="0"/>
        <w:numPr>
          <w:ilvl w:val="0"/>
          <w:numId w:val="6"/>
        </w:numPr>
        <w:tabs>
          <w:tab w:val="clear" w:pos="5190"/>
          <w:tab w:val="num" w:pos="0"/>
          <w:tab w:val="num" w:pos="851"/>
        </w:tabs>
        <w:ind w:left="0" w:firstLine="567"/>
        <w:jc w:val="both"/>
        <w:outlineLvl w:val="0"/>
        <w:rPr>
          <w:b w:val="0"/>
          <w:bCs w:val="0"/>
          <w:sz w:val="24"/>
        </w:rPr>
      </w:pPr>
      <w:r w:rsidRPr="00C660A5">
        <w:rPr>
          <w:b w:val="0"/>
          <w:bCs w:val="0"/>
          <w:sz w:val="24"/>
        </w:rPr>
        <w:t xml:space="preserve">плата за надання </w:t>
      </w:r>
      <w:r w:rsidRPr="00C660A5">
        <w:rPr>
          <w:b w:val="0"/>
          <w:bCs w:val="0"/>
          <w:sz w:val="24"/>
          <w:u w:val="single"/>
        </w:rPr>
        <w:t>інших адміністративних</w:t>
      </w:r>
      <w:r w:rsidRPr="00C660A5">
        <w:rPr>
          <w:b w:val="0"/>
          <w:bCs w:val="0"/>
          <w:sz w:val="24"/>
        </w:rPr>
        <w:t xml:space="preserve"> послуг – 21 417,1 тис.грн (87,6 відс.</w:t>
      </w:r>
      <w:r w:rsidRPr="00C660A5">
        <w:rPr>
          <w:b w:val="0"/>
          <w:sz w:val="24"/>
        </w:rPr>
        <w:t xml:space="preserve"> до плану на 2023 рік</w:t>
      </w:r>
      <w:r w:rsidRPr="00C660A5">
        <w:rPr>
          <w:b w:val="0"/>
          <w:bCs w:val="0"/>
          <w:sz w:val="24"/>
        </w:rPr>
        <w:t>)</w:t>
      </w:r>
      <w:r w:rsidRPr="00C660A5">
        <w:rPr>
          <w:b w:val="0"/>
          <w:sz w:val="24"/>
        </w:rPr>
        <w:t xml:space="preserve"> та на 1 700,5 тис.грн (або на 7,4 відс.) менше надходжень за 2022 рік;</w:t>
      </w:r>
    </w:p>
    <w:p w:rsidR="0010736B" w:rsidRPr="00C660A5" w:rsidRDefault="0010736B" w:rsidP="00E92B4E">
      <w:pPr>
        <w:pStyle w:val="ae"/>
        <w:widowControl w:val="0"/>
        <w:numPr>
          <w:ilvl w:val="0"/>
          <w:numId w:val="6"/>
        </w:numPr>
        <w:tabs>
          <w:tab w:val="clear" w:pos="5190"/>
          <w:tab w:val="num" w:pos="0"/>
          <w:tab w:val="left" w:pos="567"/>
          <w:tab w:val="num" w:pos="851"/>
        </w:tabs>
        <w:ind w:left="0" w:firstLine="567"/>
        <w:jc w:val="both"/>
        <w:outlineLvl w:val="0"/>
        <w:rPr>
          <w:b w:val="0"/>
          <w:bCs w:val="0"/>
          <w:sz w:val="24"/>
        </w:rPr>
      </w:pPr>
      <w:r w:rsidRPr="00C660A5">
        <w:rPr>
          <w:b w:val="0"/>
          <w:bCs w:val="0"/>
          <w:sz w:val="24"/>
        </w:rPr>
        <w:t xml:space="preserve">адміністративний збір </w:t>
      </w:r>
      <w:r w:rsidRPr="00C660A5">
        <w:rPr>
          <w:b w:val="0"/>
          <w:bCs w:val="0"/>
          <w:sz w:val="24"/>
          <w:u w:val="single"/>
        </w:rPr>
        <w:t>за державну реєстрацію речових прав на нерухоме майно</w:t>
      </w:r>
      <w:r w:rsidRPr="00C660A5">
        <w:rPr>
          <w:b w:val="0"/>
          <w:bCs w:val="0"/>
          <w:sz w:val="24"/>
        </w:rPr>
        <w:t xml:space="preserve"> та їх обтяжень – 717,9 тис.грн (114,5 відс.</w:t>
      </w:r>
      <w:r w:rsidRPr="00C660A5">
        <w:rPr>
          <w:b w:val="0"/>
          <w:sz w:val="24"/>
        </w:rPr>
        <w:t xml:space="preserve"> до плану на 2023 рік</w:t>
      </w:r>
      <w:r w:rsidRPr="00C660A5">
        <w:rPr>
          <w:b w:val="0"/>
          <w:bCs w:val="0"/>
          <w:sz w:val="24"/>
        </w:rPr>
        <w:t>)</w:t>
      </w:r>
      <w:r w:rsidRPr="00C660A5">
        <w:rPr>
          <w:b w:val="0"/>
          <w:sz w:val="24"/>
        </w:rPr>
        <w:t xml:space="preserve"> та на 125,3 тис.грн (або на 21,1 відс.) більше надходжень за 2022 рік;</w:t>
      </w:r>
      <w:r w:rsidRPr="00C660A5">
        <w:rPr>
          <w:b w:val="0"/>
          <w:bCs w:val="0"/>
          <w:sz w:val="24"/>
        </w:rPr>
        <w:t xml:space="preserve"> </w:t>
      </w:r>
    </w:p>
    <w:p w:rsidR="0010736B" w:rsidRPr="00C86B3E" w:rsidRDefault="0010736B" w:rsidP="0010736B">
      <w:pPr>
        <w:pStyle w:val="a3"/>
        <w:widowControl w:val="0"/>
        <w:ind w:firstLine="567"/>
      </w:pPr>
      <w:r w:rsidRPr="00C86B3E">
        <w:rPr>
          <w:b/>
        </w:rPr>
        <w:t xml:space="preserve">- державне мито </w:t>
      </w:r>
      <w:r w:rsidRPr="00C86B3E">
        <w:t>– 908,6 тис.грн, або 1</w:t>
      </w:r>
      <w:r>
        <w:t>13</w:t>
      </w:r>
      <w:r w:rsidRPr="00C86B3E">
        <w:t xml:space="preserve">,6 відс. до плану на 2023 рік, запланований темп росту на 2023 рік – 109,7 відс. В порівнянні з аналогічним періодом 2022 року надходження збільшились на </w:t>
      </w:r>
      <w:r w:rsidRPr="00C86B3E">
        <w:rPr>
          <w:lang w:val="ru-RU"/>
        </w:rPr>
        <w:t>179,4</w:t>
      </w:r>
      <w:r w:rsidRPr="00C86B3E">
        <w:t xml:space="preserve"> тис.грн, або на </w:t>
      </w:r>
      <w:r w:rsidRPr="00C86B3E">
        <w:rPr>
          <w:lang w:val="ru-RU"/>
        </w:rPr>
        <w:t>24,6</w:t>
      </w:r>
      <w:r w:rsidRPr="00C86B3E">
        <w:t xml:space="preserve"> відс. </w:t>
      </w:r>
    </w:p>
    <w:p w:rsidR="0010736B" w:rsidRPr="00A86AE0" w:rsidRDefault="0010736B" w:rsidP="0010736B">
      <w:pPr>
        <w:pStyle w:val="a3"/>
        <w:widowControl w:val="0"/>
        <w:ind w:firstLine="567"/>
        <w:rPr>
          <w:lang w:val="ru-RU"/>
        </w:rPr>
      </w:pPr>
      <w:r w:rsidRPr="005C64D8">
        <w:rPr>
          <w:b/>
        </w:rPr>
        <w:t>- інші надходження</w:t>
      </w:r>
      <w:r w:rsidRPr="005C64D8">
        <w:t xml:space="preserve"> – 28 776,9 тис.грн, або 231,6 відс. до плану на 2023 рік, в порівнянні з 2022 роком надходження збільшились на 16 115,8 тис.грн, або на 127,3 відс. Ці надходження </w:t>
      </w:r>
      <w:r w:rsidRPr="00A86AE0">
        <w:t>забезпечені за рахунок платежів:</w:t>
      </w:r>
    </w:p>
    <w:p w:rsidR="0010736B" w:rsidRPr="00A86AE0" w:rsidRDefault="0010736B" w:rsidP="0010736B">
      <w:pPr>
        <w:pStyle w:val="a3"/>
        <w:widowControl w:val="0"/>
        <w:ind w:firstLine="567"/>
        <w:rPr>
          <w:u w:val="single"/>
        </w:rPr>
      </w:pPr>
      <w:r w:rsidRPr="00A86AE0">
        <w:rPr>
          <w:u w:val="single"/>
        </w:rPr>
        <w:t xml:space="preserve"> - інші надходження (код платежу 24060300), в тому числі:</w:t>
      </w:r>
    </w:p>
    <w:p w:rsidR="0010736B" w:rsidRPr="00A86AE0" w:rsidRDefault="0010736B" w:rsidP="0010736B">
      <w:pPr>
        <w:pStyle w:val="a5"/>
        <w:widowControl w:val="0"/>
        <w:numPr>
          <w:ilvl w:val="0"/>
          <w:numId w:val="2"/>
        </w:numPr>
        <w:tabs>
          <w:tab w:val="num" w:pos="0"/>
        </w:tabs>
        <w:ind w:left="0" w:firstLine="567"/>
        <w:jc w:val="both"/>
        <w:rPr>
          <w:rFonts w:ascii="Times New Roman" w:eastAsia="MS Mincho" w:hAnsi="Times New Roman"/>
          <w:sz w:val="24"/>
          <w:szCs w:val="24"/>
          <w:lang w:val="uk-UA"/>
        </w:rPr>
      </w:pPr>
      <w:r w:rsidRPr="00A86AE0">
        <w:rPr>
          <w:rFonts w:ascii="Times New Roman" w:eastAsia="MS Mincho" w:hAnsi="Times New Roman"/>
          <w:i/>
          <w:sz w:val="24"/>
          <w:szCs w:val="24"/>
          <w:lang w:val="uk-UA"/>
        </w:rPr>
        <w:t>плата за розміщення об’єктів зовнішньої реклами</w:t>
      </w:r>
      <w:r w:rsidRPr="00A86AE0">
        <w:rPr>
          <w:rFonts w:ascii="Times New Roman" w:eastAsia="MS Mincho" w:hAnsi="Times New Roman"/>
          <w:sz w:val="24"/>
          <w:szCs w:val="24"/>
          <w:lang w:val="uk-UA"/>
        </w:rPr>
        <w:t xml:space="preserve"> – 4 334,6 тис.грн, що більше порівняно з 2022 роком на 2 878,2 тис.грн, або на 197,6 відс. Таке значне перевиконання планових показників пов’язано із стягненням на виконання судових рішень 1 852,6 тис. грн</w:t>
      </w:r>
      <w:r>
        <w:rPr>
          <w:rFonts w:ascii="Times New Roman" w:eastAsia="MS Mincho" w:hAnsi="Times New Roman"/>
          <w:sz w:val="24"/>
          <w:szCs w:val="24"/>
          <w:lang w:val="uk-UA"/>
        </w:rPr>
        <w:t>.</w:t>
      </w:r>
      <w:r w:rsidRPr="00A86AE0">
        <w:rPr>
          <w:rFonts w:ascii="Times New Roman" w:eastAsia="MS Mincho" w:hAnsi="Times New Roman"/>
          <w:sz w:val="24"/>
          <w:szCs w:val="24"/>
          <w:lang w:val="uk-UA"/>
        </w:rPr>
        <w:t xml:space="preserve"> Виконавчим комітетом ЧМР з метою підтримки суб’єктів господарювання у сфері розміщення зовнішньої реклами було  прийнято рішення, яким тимчасово з 12.04.2022 до 23.08.2022 звільнено власників рекламних конструкцій, які мають договори на тимчасове користування місцями на розміщення зовнішньої реклами, від плати, передбаченої цими договорами та рішенням МВК від 30.10.2022 №842, яким власники рекламних конструкцій, які мають договори на тимчасове користування місцями на розміщення зовнішньої реклами,  звільненні від плати, передбаченої цими договорами з 01.10.2022 до припинення або скасування воєнного стану (крім рішень про надання дозволів, прийнятих з 01.10.2022 року). Надалі виконавчим комітетом ЧМР 18.04.2023 прийнято рішення №400 «Про підтримку суб’єктів господарювання у сфері розміщення зовнішньої реклами на період дії воєнного </w:t>
      </w:r>
      <w:r w:rsidRPr="00A86AE0">
        <w:rPr>
          <w:rFonts w:ascii="Times New Roman" w:eastAsia="MS Mincho" w:hAnsi="Times New Roman"/>
          <w:sz w:val="24"/>
          <w:szCs w:val="24"/>
          <w:lang w:val="uk-UA"/>
        </w:rPr>
        <w:lastRenderedPageBreak/>
        <w:t>стану», яким передбачено, що у разі відсутності заборгованості до бюджету Черкаської міської територіальної громади по платі за зовнішн</w:t>
      </w:r>
      <w:r>
        <w:rPr>
          <w:rFonts w:ascii="Times New Roman" w:eastAsia="MS Mincho" w:hAnsi="Times New Roman"/>
          <w:sz w:val="24"/>
          <w:szCs w:val="24"/>
          <w:lang w:val="uk-UA"/>
        </w:rPr>
        <w:t>ю</w:t>
      </w:r>
      <w:r w:rsidRPr="00A86AE0">
        <w:rPr>
          <w:rFonts w:ascii="Times New Roman" w:eastAsia="MS Mincho" w:hAnsi="Times New Roman"/>
          <w:sz w:val="24"/>
          <w:szCs w:val="24"/>
          <w:lang w:val="uk-UA"/>
        </w:rPr>
        <w:t xml:space="preserve"> реклам</w:t>
      </w:r>
      <w:r>
        <w:rPr>
          <w:rFonts w:ascii="Times New Roman" w:eastAsia="MS Mincho" w:hAnsi="Times New Roman"/>
          <w:sz w:val="24"/>
          <w:szCs w:val="24"/>
          <w:lang w:val="uk-UA"/>
        </w:rPr>
        <w:t>у</w:t>
      </w:r>
      <w:r w:rsidRPr="00A86AE0">
        <w:rPr>
          <w:rFonts w:ascii="Times New Roman" w:eastAsia="MS Mincho" w:hAnsi="Times New Roman"/>
          <w:sz w:val="24"/>
          <w:szCs w:val="24"/>
          <w:lang w:val="uk-UA"/>
        </w:rPr>
        <w:t>, тимчасово, з 18.04.2023 року до припинення або скасування воєнного стану, власники рекламних конструкцій, які мають договори на тимчасове користування місцями (для розміщення рекламних засобів та встановлення пріоритету на їх розміщення), які перебувають у комунальній власності територіальної громади м. Черкаси, або повноваження щодо розпорядження якими здійснюють органи місцевого самоврядування м. Черкаси мають право на звільнення від реклами передбаченої цими договорами;</w:t>
      </w:r>
    </w:p>
    <w:p w:rsidR="0010736B" w:rsidRPr="009F3A31" w:rsidRDefault="0010736B" w:rsidP="0010736B">
      <w:pPr>
        <w:pStyle w:val="a5"/>
        <w:widowControl w:val="0"/>
        <w:numPr>
          <w:ilvl w:val="0"/>
          <w:numId w:val="2"/>
        </w:numPr>
        <w:tabs>
          <w:tab w:val="num" w:pos="0"/>
        </w:tabs>
        <w:ind w:left="0" w:firstLine="567"/>
        <w:jc w:val="both"/>
        <w:rPr>
          <w:rFonts w:ascii="Times New Roman" w:eastAsia="MS Mincho" w:hAnsi="Times New Roman"/>
          <w:sz w:val="24"/>
          <w:szCs w:val="24"/>
          <w:lang w:val="uk-UA"/>
        </w:rPr>
      </w:pPr>
      <w:r w:rsidRPr="00A86AE0">
        <w:rPr>
          <w:rFonts w:ascii="Times New Roman" w:eastAsia="MS Mincho" w:hAnsi="Times New Roman"/>
          <w:i/>
          <w:sz w:val="24"/>
          <w:szCs w:val="24"/>
          <w:lang w:val="uk-UA"/>
        </w:rPr>
        <w:t>плата за пайову участь в утриманні об’єктів благоустрою</w:t>
      </w:r>
      <w:r w:rsidRPr="00A86AE0">
        <w:rPr>
          <w:rFonts w:ascii="Times New Roman" w:eastAsia="MS Mincho" w:hAnsi="Times New Roman"/>
          <w:sz w:val="24"/>
          <w:szCs w:val="24"/>
          <w:lang w:val="uk-UA"/>
        </w:rPr>
        <w:t xml:space="preserve"> – 2 020,8 тис.грн, що </w:t>
      </w:r>
      <w:r w:rsidRPr="009F3A31">
        <w:rPr>
          <w:rFonts w:ascii="Times New Roman" w:eastAsia="MS Mincho" w:hAnsi="Times New Roman"/>
          <w:sz w:val="24"/>
          <w:szCs w:val="24"/>
          <w:lang w:val="uk-UA"/>
        </w:rPr>
        <w:t xml:space="preserve">менше порівняно з 2022 роком на 18,5 тис.грн,  або на </w:t>
      </w:r>
      <w:r>
        <w:rPr>
          <w:rFonts w:ascii="Times New Roman" w:eastAsia="MS Mincho" w:hAnsi="Times New Roman"/>
          <w:sz w:val="24"/>
          <w:szCs w:val="24"/>
          <w:lang w:val="uk-UA"/>
        </w:rPr>
        <w:t>0,9</w:t>
      </w:r>
      <w:r w:rsidRPr="009F3A31">
        <w:rPr>
          <w:rFonts w:ascii="Times New Roman" w:eastAsia="MS Mincho" w:hAnsi="Times New Roman"/>
          <w:sz w:val="24"/>
          <w:szCs w:val="24"/>
          <w:lang w:val="uk-UA"/>
        </w:rPr>
        <w:t xml:space="preserve"> відс.; </w:t>
      </w:r>
    </w:p>
    <w:p w:rsidR="0010736B" w:rsidRPr="00F62557" w:rsidRDefault="0010736B" w:rsidP="0010736B">
      <w:pPr>
        <w:pStyle w:val="a5"/>
        <w:widowControl w:val="0"/>
        <w:numPr>
          <w:ilvl w:val="0"/>
          <w:numId w:val="2"/>
        </w:numPr>
        <w:ind w:left="0" w:firstLine="567"/>
        <w:jc w:val="both"/>
        <w:rPr>
          <w:rFonts w:ascii="Times New Roman" w:eastAsia="MS Mincho" w:hAnsi="Times New Roman"/>
          <w:sz w:val="24"/>
          <w:szCs w:val="24"/>
          <w:u w:val="single"/>
          <w:lang w:val="uk-UA"/>
        </w:rPr>
      </w:pPr>
      <w:r w:rsidRPr="00F62557">
        <w:rPr>
          <w:rFonts w:ascii="Times New Roman" w:eastAsia="MS Mincho" w:hAnsi="Times New Roman"/>
          <w:i/>
          <w:sz w:val="24"/>
          <w:szCs w:val="24"/>
          <w:lang w:val="uk-UA"/>
        </w:rPr>
        <w:t>повернення невикористаних бюджетних коштів  –</w:t>
      </w:r>
      <w:r w:rsidRPr="00F62557">
        <w:rPr>
          <w:rFonts w:ascii="Times New Roman" w:eastAsia="MS Mincho" w:hAnsi="Times New Roman"/>
          <w:sz w:val="24"/>
          <w:szCs w:val="24"/>
          <w:lang w:val="uk-UA"/>
        </w:rPr>
        <w:t xml:space="preserve"> 12 052,9 тис.грн, що більше порівняно з 2022 роком на 8 063,8 тис.грн, або на </w:t>
      </w:r>
      <w:r>
        <w:rPr>
          <w:rFonts w:ascii="Times New Roman" w:eastAsia="MS Mincho" w:hAnsi="Times New Roman"/>
          <w:sz w:val="24"/>
          <w:szCs w:val="24"/>
          <w:lang w:val="uk-UA"/>
        </w:rPr>
        <w:t>202,1</w:t>
      </w:r>
      <w:r w:rsidRPr="00F62557">
        <w:rPr>
          <w:rFonts w:ascii="Times New Roman" w:eastAsia="MS Mincho" w:hAnsi="Times New Roman"/>
          <w:sz w:val="24"/>
          <w:szCs w:val="24"/>
          <w:lang w:val="uk-UA"/>
        </w:rPr>
        <w:t xml:space="preserve"> відс. Таке значне перевиконання планових показників пов’язано із стягненням коштів на виконання судового рішення, в тому числі КП Дирекція парків – 1 390,0 тис. грн, у справі між департаментом ЖКК ЧМР та ТОВ «Свій лад», ТОВ «Чисте місто - Черкаси», ФОП Бортник Н. Я, ФОП Бортник І. М., ФОП Бортник Н. Я., Ларіонова О. М, ТОВ УК «Нова якість», ПП «Астра - 98» - 6 080,3 тис. грн. Також в 2023 році департаментом освіти та гуманітарної політики ЧМР було повернуто невикористані кошти у сумі 1 287,4 тис. грн.</w:t>
      </w:r>
    </w:p>
    <w:p w:rsidR="0010736B" w:rsidRPr="00CE7191" w:rsidRDefault="0010736B" w:rsidP="0010736B">
      <w:pPr>
        <w:ind w:firstLine="567"/>
        <w:jc w:val="both"/>
        <w:rPr>
          <w:szCs w:val="28"/>
        </w:rPr>
      </w:pPr>
      <w:r w:rsidRPr="00CE7191">
        <w:rPr>
          <w:b/>
          <w:bCs/>
          <w:szCs w:val="28"/>
        </w:rPr>
        <w:t>Для збільшення надходжень до бюджету міської територіальної громади департаментом фінансової політики за 2023 рік</w:t>
      </w:r>
      <w:r w:rsidRPr="00CE7191">
        <w:rPr>
          <w:szCs w:val="28"/>
        </w:rPr>
        <w:t xml:space="preserve">: </w:t>
      </w:r>
    </w:p>
    <w:p w:rsidR="0010736B" w:rsidRPr="00CE7191" w:rsidRDefault="0010736B" w:rsidP="0010736B">
      <w:pPr>
        <w:ind w:firstLine="567"/>
        <w:jc w:val="both"/>
        <w:rPr>
          <w:rFonts w:eastAsia="MS Mincho"/>
        </w:rPr>
      </w:pPr>
      <w:r w:rsidRPr="00CE7191">
        <w:rPr>
          <w:rFonts w:eastAsia="MS Mincho"/>
        </w:rPr>
        <w:t xml:space="preserve">Направлено 114 повідомлень та інформаційних листів  боржникам по сплаті  пайової участі в утриманні об’єктів благоустрою міста  на суму 1348,0 тис. грн. Складено 17 актів звірок із суб’єктами господарювання. </w:t>
      </w:r>
    </w:p>
    <w:p w:rsidR="0010736B" w:rsidRPr="00CE7191" w:rsidRDefault="0010736B" w:rsidP="0010736B">
      <w:pPr>
        <w:ind w:firstLine="567"/>
        <w:jc w:val="both"/>
        <w:rPr>
          <w:rFonts w:eastAsia="MS Mincho"/>
        </w:rPr>
      </w:pPr>
      <w:r w:rsidRPr="00CE7191">
        <w:rPr>
          <w:rFonts w:eastAsia="MS Mincho"/>
        </w:rPr>
        <w:t>У 2023 році задоволено 2 позови про стягнення  заборгованості по сплаті  пайової участі в утриманні об’єктів благоустрою міста  на  суму 29,8 тис. грн.</w:t>
      </w:r>
    </w:p>
    <w:p w:rsidR="0010736B" w:rsidRPr="00CE7191" w:rsidRDefault="0010736B" w:rsidP="0010736B">
      <w:pPr>
        <w:ind w:firstLine="567"/>
        <w:jc w:val="both"/>
        <w:rPr>
          <w:rFonts w:eastAsia="MS Mincho"/>
        </w:rPr>
      </w:pPr>
      <w:r w:rsidRPr="00CE7191">
        <w:rPr>
          <w:rFonts w:eastAsia="MS Mincho"/>
        </w:rPr>
        <w:t xml:space="preserve">У результаті претензійно-позовної роботи (із врахуванням реакції боржників на повідомлення, направлені у IV кварталі 2022) сплачено пайової участі в утриманні об’єктів благоустрою на суму 342,9 тис. грн. </w:t>
      </w:r>
    </w:p>
    <w:p w:rsidR="0010736B" w:rsidRPr="00CE7191" w:rsidRDefault="0010736B" w:rsidP="0010736B">
      <w:pPr>
        <w:ind w:firstLine="567"/>
        <w:jc w:val="both"/>
        <w:rPr>
          <w:rFonts w:eastAsia="MS Mincho"/>
        </w:rPr>
      </w:pPr>
      <w:r w:rsidRPr="00CE7191">
        <w:rPr>
          <w:rFonts w:eastAsia="MS Mincho"/>
        </w:rPr>
        <w:t xml:space="preserve">Направлено 33 повідомлення та інформаційних листів боржникам, які сплачують плату за розміщення об’єктів зовнішньої реклами, на суму 1826,0 тис. грн. Складено 9 актів звірки із суб’єктами господарювання, які сплачують плату за розміщення об’єктів зовнішньої реклами. </w:t>
      </w:r>
    </w:p>
    <w:p w:rsidR="0010736B" w:rsidRPr="00CE7191" w:rsidRDefault="0010736B" w:rsidP="0010736B">
      <w:pPr>
        <w:ind w:firstLine="567"/>
        <w:jc w:val="both"/>
        <w:rPr>
          <w:rFonts w:eastAsia="MS Mincho"/>
        </w:rPr>
      </w:pPr>
      <w:r w:rsidRPr="00CE7191">
        <w:rPr>
          <w:rFonts w:eastAsia="MS Mincho"/>
        </w:rPr>
        <w:t>Передано до суду 2 позови про стягнення заборгованості  по платі за розміщення об’єктів зовнішньої реклами на  суму 180,7 тис.грн.</w:t>
      </w:r>
    </w:p>
    <w:p w:rsidR="0010736B" w:rsidRPr="00CE7191" w:rsidRDefault="0010736B" w:rsidP="0010736B">
      <w:pPr>
        <w:ind w:firstLine="567"/>
        <w:jc w:val="both"/>
        <w:rPr>
          <w:rFonts w:eastAsia="MS Mincho"/>
        </w:rPr>
      </w:pPr>
      <w:r w:rsidRPr="00CE7191">
        <w:rPr>
          <w:rFonts w:eastAsia="MS Mincho"/>
        </w:rPr>
        <w:t>У результаті претензійно-позовної роботи (із врахуванням реакції боржників на повідомлення, направлені у IV кварталі 2022) сплачено плати за розміщення об’єктів зовнішньої реклами на суму 1 232,9 тис. грн.</w:t>
      </w:r>
    </w:p>
    <w:p w:rsidR="0010736B" w:rsidRPr="0010736B" w:rsidRDefault="0010736B" w:rsidP="0010736B">
      <w:pPr>
        <w:ind w:firstLine="567"/>
        <w:jc w:val="both"/>
        <w:rPr>
          <w:lang w:val="ru-RU"/>
        </w:rPr>
      </w:pPr>
      <w:r w:rsidRPr="00CE7191">
        <w:rPr>
          <w:u w:val="single"/>
        </w:rPr>
        <w:t>- кошти за шкоду внаслідок самовільного зайняття землі, використання не за цільовим призначенням, зняття ґрунтового покриву (код платежу 24062200)</w:t>
      </w:r>
      <w:r w:rsidRPr="00CE7191">
        <w:rPr>
          <w:b/>
        </w:rPr>
        <w:t xml:space="preserve"> – </w:t>
      </w:r>
      <w:r w:rsidRPr="00CE7191">
        <w:t>10 368,6 тис. грн , або 219,5 відс. до плану на 2023 рік, в порівнянні з 2022 роком надходження збільшились на 5 192,3 тис.грн, або на 100,3 відс.</w:t>
      </w:r>
      <w:r w:rsidRPr="00E92CB0">
        <w:rPr>
          <w:color w:val="212121"/>
          <w:sz w:val="28"/>
          <w:szCs w:val="28"/>
          <w:shd w:val="clear" w:color="auto" w:fill="FFFFFF"/>
        </w:rPr>
        <w:t xml:space="preserve"> </w:t>
      </w:r>
      <w:r w:rsidRPr="00E92CB0">
        <w:t>Комісією для визначення збитків власникам землі та землекористувачам і втрат лісогосподарського виробництва у м. Черкаси в 2023 році проведено 19 засідань, на яких було розглянуто питання щодо відшкодування коштів землекористувачами за використання земельних ділянок без правовстановлюючих документів.</w:t>
      </w:r>
    </w:p>
    <w:p w:rsidR="0010736B" w:rsidRPr="00912341" w:rsidRDefault="0010736B" w:rsidP="0010736B">
      <w:pPr>
        <w:widowControl w:val="0"/>
        <w:ind w:firstLine="567"/>
        <w:jc w:val="both"/>
      </w:pPr>
      <w:r w:rsidRPr="00912341">
        <w:rPr>
          <w:b/>
        </w:rPr>
        <w:t xml:space="preserve">- </w:t>
      </w:r>
      <w:r>
        <w:rPr>
          <w:b/>
        </w:rPr>
        <w:t>інші надходження (код 21080000)</w:t>
      </w:r>
      <w:r w:rsidRPr="00912341">
        <w:t xml:space="preserve"> – 5 071,3 тис.грн, або 492,8 відс. до плану на 2023 рік, запланований темп росту на 2023 рік -  109,2 відс.  В порівнянні з 2022 роком надходження збільшились на 4 128,9 тис.грн, або на 538,1 відс.</w:t>
      </w:r>
      <w:r>
        <w:t>, найбільші надходження забезпечили:</w:t>
      </w:r>
    </w:p>
    <w:p w:rsidR="0010736B" w:rsidRPr="00C944E5" w:rsidRDefault="0010736B" w:rsidP="0010736B">
      <w:pPr>
        <w:widowControl w:val="0"/>
        <w:ind w:firstLine="567"/>
        <w:jc w:val="both"/>
      </w:pPr>
      <w:r w:rsidRPr="00C944E5">
        <w:t xml:space="preserve">- </w:t>
      </w:r>
      <w:r w:rsidRPr="003D501A">
        <w:rPr>
          <w:i/>
        </w:rPr>
        <w:t>адміністративних штрафів</w:t>
      </w:r>
      <w:r>
        <w:rPr>
          <w:i/>
        </w:rPr>
        <w:t xml:space="preserve"> та інші санкції (код 21081100)</w:t>
      </w:r>
      <w:r w:rsidRPr="003D501A">
        <w:rPr>
          <w:i/>
        </w:rPr>
        <w:t xml:space="preserve"> - </w:t>
      </w:r>
      <w:r w:rsidRPr="00C944E5">
        <w:t xml:space="preserve">надійшло у сумі 3 304,6 тис.грн, що більше порівняно з 2022 роком на 2 690,4 тис.грн. Адміністративних штрафів, накладених адміністративною комісією МВК, надійшло у сумі 221,7 тис.грн, що більше порівняно з 2022 роком на 169,9 тис.грн. Штрафи накладені управлінням </w:t>
      </w:r>
      <w:r w:rsidRPr="00C944E5">
        <w:rPr>
          <w:u w:val="single"/>
        </w:rPr>
        <w:t xml:space="preserve">ДАБК </w:t>
      </w:r>
      <w:r w:rsidRPr="00C944E5">
        <w:t xml:space="preserve">– 18,1 тис. грн, що менше порівняно з 2022 роком на 38,7 тис. грн або на 68,2 відс., інші штрафи – 2 997,9 тис. грн, що більше порівняно з 2022 роком на 2492,2 тис. грн, порушення законодавства про </w:t>
      </w:r>
      <w:r w:rsidRPr="00C944E5">
        <w:lastRenderedPageBreak/>
        <w:t>працю – 67,0 тис. грн;</w:t>
      </w:r>
    </w:p>
    <w:p w:rsidR="0010736B" w:rsidRPr="00C944E5" w:rsidRDefault="0010736B" w:rsidP="0010736B">
      <w:pPr>
        <w:widowControl w:val="0"/>
        <w:ind w:firstLine="567"/>
        <w:jc w:val="both"/>
      </w:pPr>
      <w:r w:rsidRPr="003D501A">
        <w:rPr>
          <w:i/>
        </w:rPr>
        <w:t>- штрафні санкції, що застосовуються відповідно до Закону України «Про держ .регулюв. виробн. і обігу спирту..., алкогольних напоїв, тютюнових виробів, рідин, що використ. в електронних сигаретах, та пального»</w:t>
      </w:r>
      <w:r w:rsidRPr="00C944E5">
        <w:rPr>
          <w:b/>
        </w:rPr>
        <w:t xml:space="preserve"> </w:t>
      </w:r>
      <w:r w:rsidRPr="003D501A">
        <w:rPr>
          <w:i/>
        </w:rPr>
        <w:t>(код 21081500)</w:t>
      </w:r>
      <w:r>
        <w:rPr>
          <w:b/>
        </w:rPr>
        <w:t xml:space="preserve"> </w:t>
      </w:r>
      <w:r w:rsidRPr="00C944E5">
        <w:rPr>
          <w:b/>
        </w:rPr>
        <w:t xml:space="preserve">- </w:t>
      </w:r>
      <w:r w:rsidRPr="00C944E5">
        <w:t>надійшло у сумі 717,2 тис.грн, що більше порівняно з 2022 роком на 421,6 тис.грн;</w:t>
      </w:r>
    </w:p>
    <w:p w:rsidR="0010736B" w:rsidRPr="00C944E5" w:rsidRDefault="0010736B" w:rsidP="0010736B">
      <w:pPr>
        <w:widowControl w:val="0"/>
        <w:ind w:firstLine="567"/>
        <w:jc w:val="both"/>
      </w:pPr>
      <w:r w:rsidRPr="003D501A">
        <w:rPr>
          <w:i/>
        </w:rPr>
        <w:t>- адміністративні штрафи за адміністративні правопорушення у сфері забезпечення безпеки дорожнього руху, зафіксовані в автоматичному режимі</w:t>
      </w:r>
      <w:r>
        <w:rPr>
          <w:i/>
        </w:rPr>
        <w:t xml:space="preserve"> (код 21081801)</w:t>
      </w:r>
      <w:r w:rsidRPr="003D501A">
        <w:rPr>
          <w:i/>
        </w:rPr>
        <w:t xml:space="preserve"> -</w:t>
      </w:r>
      <w:r w:rsidRPr="00C944E5">
        <w:rPr>
          <w:b/>
        </w:rPr>
        <w:t xml:space="preserve"> </w:t>
      </w:r>
      <w:r w:rsidRPr="00C944E5">
        <w:t>надійшло у сумі 720,3 тис.грн. Справляння цього адміністративного штрафу до бюджету запроваджено у 2023 році.</w:t>
      </w:r>
    </w:p>
    <w:p w:rsidR="0010736B" w:rsidRPr="00D807B9" w:rsidRDefault="0010736B" w:rsidP="0010736B">
      <w:pPr>
        <w:pStyle w:val="5"/>
        <w:keepNext w:val="0"/>
        <w:widowControl w:val="0"/>
        <w:rPr>
          <w:sz w:val="24"/>
        </w:rPr>
      </w:pPr>
      <w:r w:rsidRPr="00D807B9">
        <w:rPr>
          <w:sz w:val="24"/>
        </w:rPr>
        <w:t xml:space="preserve">Офіційні трансферти загального фонду </w:t>
      </w:r>
    </w:p>
    <w:p w:rsidR="0010736B" w:rsidRPr="000D14E9" w:rsidRDefault="0010736B" w:rsidP="00E92B4E">
      <w:pPr>
        <w:pStyle w:val="a5"/>
        <w:widowControl w:val="0"/>
        <w:numPr>
          <w:ilvl w:val="0"/>
          <w:numId w:val="9"/>
        </w:numPr>
        <w:tabs>
          <w:tab w:val="left" w:pos="851"/>
        </w:tabs>
        <w:ind w:left="0" w:firstLine="567"/>
        <w:jc w:val="both"/>
        <w:rPr>
          <w:rFonts w:ascii="Times New Roman" w:eastAsia="MS Mincho" w:hAnsi="Times New Roman"/>
          <w:b/>
          <w:sz w:val="24"/>
          <w:szCs w:val="24"/>
          <w:lang w:val="uk-UA"/>
        </w:rPr>
      </w:pPr>
      <w:r w:rsidRPr="000D14E9">
        <w:rPr>
          <w:rFonts w:ascii="Times New Roman" w:eastAsia="MS Mincho" w:hAnsi="Times New Roman"/>
          <w:sz w:val="24"/>
          <w:szCs w:val="24"/>
          <w:lang w:val="uk-UA"/>
        </w:rPr>
        <w:t xml:space="preserve">За </w:t>
      </w:r>
      <w:r w:rsidRPr="000D14E9">
        <w:rPr>
          <w:rFonts w:ascii="Times New Roman" w:hAnsi="Times New Roman"/>
          <w:sz w:val="24"/>
          <w:szCs w:val="24"/>
          <w:lang w:val="uk-UA"/>
        </w:rPr>
        <w:t xml:space="preserve">2023 рік </w:t>
      </w:r>
      <w:r w:rsidRPr="000D14E9">
        <w:rPr>
          <w:rFonts w:ascii="Times New Roman" w:eastAsia="MS Mincho" w:hAnsi="Times New Roman"/>
          <w:sz w:val="24"/>
          <w:szCs w:val="24"/>
          <w:lang w:val="uk-UA"/>
        </w:rPr>
        <w:t xml:space="preserve">до загального фонду бюджету Черкаської міської територіальної громади надійшло офіційних трансфертів на загальну суму 703 220,3 тис.грн, що становить </w:t>
      </w:r>
      <w:r>
        <w:rPr>
          <w:rFonts w:ascii="Times New Roman" w:eastAsia="MS Mincho" w:hAnsi="Times New Roman"/>
          <w:sz w:val="24"/>
          <w:szCs w:val="24"/>
          <w:lang w:val="uk-UA"/>
        </w:rPr>
        <w:t>99,96</w:t>
      </w:r>
      <w:r w:rsidRPr="000D14E9">
        <w:rPr>
          <w:rFonts w:ascii="Times New Roman" w:eastAsia="MS Mincho" w:hAnsi="Times New Roman"/>
          <w:sz w:val="24"/>
          <w:szCs w:val="24"/>
          <w:lang w:val="uk-UA"/>
        </w:rPr>
        <w:t xml:space="preserve"> відс. до плану на </w:t>
      </w:r>
      <w:r w:rsidRPr="000D14E9">
        <w:rPr>
          <w:rFonts w:ascii="Times New Roman" w:hAnsi="Times New Roman"/>
          <w:sz w:val="24"/>
          <w:szCs w:val="24"/>
          <w:lang w:val="uk-UA"/>
        </w:rPr>
        <w:t>2023 рік</w:t>
      </w:r>
      <w:r w:rsidRPr="000D14E9">
        <w:rPr>
          <w:rFonts w:ascii="Times New Roman" w:eastAsia="MS Mincho" w:hAnsi="Times New Roman"/>
          <w:sz w:val="24"/>
          <w:szCs w:val="24"/>
          <w:lang w:val="uk-UA"/>
        </w:rPr>
        <w:t>, з них:</w:t>
      </w:r>
    </w:p>
    <w:p w:rsidR="0010736B" w:rsidRPr="000D14E9" w:rsidRDefault="0010736B" w:rsidP="00E92B4E">
      <w:pPr>
        <w:pStyle w:val="a5"/>
        <w:widowControl w:val="0"/>
        <w:numPr>
          <w:ilvl w:val="0"/>
          <w:numId w:val="9"/>
        </w:numPr>
        <w:tabs>
          <w:tab w:val="left" w:pos="851"/>
        </w:tabs>
        <w:ind w:left="0" w:firstLine="567"/>
        <w:jc w:val="both"/>
        <w:rPr>
          <w:rFonts w:ascii="Times New Roman" w:eastAsia="MS Mincho" w:hAnsi="Times New Roman"/>
          <w:b/>
          <w:sz w:val="24"/>
          <w:szCs w:val="24"/>
          <w:lang w:val="uk-UA"/>
        </w:rPr>
      </w:pPr>
      <w:r w:rsidRPr="000D14E9">
        <w:rPr>
          <w:rFonts w:ascii="Times New Roman" w:eastAsia="MS Mincho" w:hAnsi="Times New Roman"/>
          <w:b/>
          <w:sz w:val="24"/>
          <w:szCs w:val="24"/>
          <w:lang w:val="uk-UA"/>
        </w:rPr>
        <w:t xml:space="preserve"> дотації з державного бюджету місцевим бюджетам:</w:t>
      </w:r>
    </w:p>
    <w:p w:rsidR="0010736B" w:rsidRPr="000D14E9" w:rsidRDefault="0010736B" w:rsidP="0010736B">
      <w:pPr>
        <w:pStyle w:val="a5"/>
        <w:widowControl w:val="0"/>
        <w:tabs>
          <w:tab w:val="left" w:pos="851"/>
          <w:tab w:val="num" w:pos="993"/>
          <w:tab w:val="num" w:pos="5039"/>
        </w:tabs>
        <w:ind w:firstLine="567"/>
        <w:jc w:val="both"/>
        <w:rPr>
          <w:rFonts w:ascii="Times New Roman" w:eastAsia="MS Mincho" w:hAnsi="Times New Roman"/>
          <w:i/>
          <w:sz w:val="24"/>
          <w:szCs w:val="24"/>
          <w:lang w:val="uk-UA"/>
        </w:rPr>
      </w:pPr>
      <w:r w:rsidRPr="000D14E9">
        <w:rPr>
          <w:rFonts w:ascii="Times New Roman" w:eastAsia="MS Mincho" w:hAnsi="Times New Roman"/>
          <w:i/>
          <w:sz w:val="24"/>
          <w:szCs w:val="24"/>
          <w:u w:val="single"/>
          <w:lang w:val="uk-UA"/>
        </w:rPr>
        <w:t xml:space="preserve">- додаткова дотація </w:t>
      </w:r>
      <w:r w:rsidRPr="000D14E9">
        <w:rPr>
          <w:rFonts w:ascii="Times New Roman" w:eastAsia="MS Mincho" w:hAnsi="Times New Roman"/>
          <w:i/>
          <w:sz w:val="24"/>
          <w:szCs w:val="24"/>
          <w:lang w:val="uk-UA"/>
        </w:rPr>
        <w:t xml:space="preserve">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Російської Федерації  – 98 293,9 тис.грн</w:t>
      </w:r>
      <w:r>
        <w:rPr>
          <w:rFonts w:ascii="Times New Roman" w:eastAsia="MS Mincho" w:hAnsi="Times New Roman"/>
          <w:i/>
          <w:sz w:val="24"/>
          <w:szCs w:val="24"/>
          <w:lang w:val="uk-UA"/>
        </w:rPr>
        <w:t>,</w:t>
      </w:r>
      <w:r w:rsidRPr="00D807B9">
        <w:rPr>
          <w:rFonts w:ascii="Times New Roman" w:eastAsia="MS Mincho" w:hAnsi="Times New Roman"/>
          <w:i/>
          <w:sz w:val="24"/>
          <w:szCs w:val="24"/>
          <w:lang w:val="uk-UA"/>
        </w:rPr>
        <w:t xml:space="preserve"> або 100,0 відс. до плану на 2023 рік</w:t>
      </w:r>
      <w:r w:rsidRPr="000D14E9">
        <w:rPr>
          <w:rFonts w:ascii="Times New Roman" w:eastAsia="MS Mincho" w:hAnsi="Times New Roman"/>
          <w:i/>
          <w:sz w:val="24"/>
          <w:szCs w:val="24"/>
          <w:lang w:val="uk-UA"/>
        </w:rPr>
        <w:t>;</w:t>
      </w:r>
    </w:p>
    <w:p w:rsidR="0010736B" w:rsidRPr="00D807B9" w:rsidRDefault="0010736B" w:rsidP="00E92B4E">
      <w:pPr>
        <w:pStyle w:val="a5"/>
        <w:widowControl w:val="0"/>
        <w:numPr>
          <w:ilvl w:val="0"/>
          <w:numId w:val="9"/>
        </w:numPr>
        <w:tabs>
          <w:tab w:val="left" w:pos="851"/>
        </w:tabs>
        <w:ind w:left="0" w:firstLine="567"/>
        <w:jc w:val="both"/>
        <w:rPr>
          <w:rFonts w:ascii="Times New Roman" w:eastAsia="MS Mincho" w:hAnsi="Times New Roman"/>
          <w:b/>
          <w:sz w:val="24"/>
          <w:szCs w:val="24"/>
          <w:lang w:val="uk-UA"/>
        </w:rPr>
      </w:pPr>
      <w:r w:rsidRPr="00D807B9">
        <w:rPr>
          <w:rFonts w:ascii="Times New Roman" w:eastAsia="MS Mincho" w:hAnsi="Times New Roman"/>
          <w:b/>
          <w:sz w:val="24"/>
          <w:szCs w:val="24"/>
          <w:lang w:val="uk-UA"/>
        </w:rPr>
        <w:t>субвенції з державного бюджету:</w:t>
      </w:r>
    </w:p>
    <w:p w:rsidR="0010736B" w:rsidRPr="00D807B9" w:rsidRDefault="0010736B" w:rsidP="0010736B">
      <w:pPr>
        <w:pStyle w:val="a5"/>
        <w:widowControl w:val="0"/>
        <w:numPr>
          <w:ilvl w:val="0"/>
          <w:numId w:val="1"/>
        </w:numPr>
        <w:tabs>
          <w:tab w:val="clear" w:pos="720"/>
          <w:tab w:val="num" w:pos="0"/>
          <w:tab w:val="left" w:pos="851"/>
          <w:tab w:val="num" w:pos="993"/>
          <w:tab w:val="num" w:pos="5039"/>
        </w:tabs>
        <w:ind w:left="0" w:firstLine="567"/>
        <w:jc w:val="both"/>
        <w:rPr>
          <w:rFonts w:ascii="Times New Roman" w:eastAsia="MS Mincho" w:hAnsi="Times New Roman"/>
          <w:i/>
          <w:sz w:val="24"/>
          <w:szCs w:val="24"/>
          <w:lang w:val="uk-UA"/>
        </w:rPr>
      </w:pPr>
      <w:r w:rsidRPr="00D807B9">
        <w:rPr>
          <w:rFonts w:ascii="Times New Roman" w:eastAsia="MS Mincho" w:hAnsi="Times New Roman"/>
          <w:i/>
          <w:sz w:val="24"/>
          <w:szCs w:val="24"/>
          <w:u w:val="single"/>
          <w:lang w:val="uk-UA"/>
        </w:rPr>
        <w:t>освітня</w:t>
      </w:r>
      <w:r w:rsidRPr="00D807B9">
        <w:rPr>
          <w:rFonts w:ascii="Times New Roman" w:eastAsia="MS Mincho" w:hAnsi="Times New Roman"/>
          <w:i/>
          <w:sz w:val="24"/>
          <w:szCs w:val="24"/>
          <w:lang w:val="uk-UA"/>
        </w:rPr>
        <w:t xml:space="preserve"> субвенція з державного бюджету місцевим бюджетам – 443 058,2 тис.грн, або 100,0 відс. до плану на 2023 рік;</w:t>
      </w:r>
    </w:p>
    <w:p w:rsidR="0010736B" w:rsidRPr="006A238E" w:rsidRDefault="0010736B" w:rsidP="00E92B4E">
      <w:pPr>
        <w:pStyle w:val="a5"/>
        <w:widowControl w:val="0"/>
        <w:numPr>
          <w:ilvl w:val="0"/>
          <w:numId w:val="10"/>
        </w:numPr>
        <w:tabs>
          <w:tab w:val="left" w:pos="851"/>
        </w:tabs>
        <w:ind w:left="0" w:firstLine="567"/>
        <w:jc w:val="both"/>
        <w:rPr>
          <w:rFonts w:ascii="Times New Roman" w:eastAsia="MS Mincho" w:hAnsi="Times New Roman"/>
          <w:b/>
          <w:sz w:val="24"/>
          <w:szCs w:val="24"/>
          <w:lang w:val="uk-UA"/>
        </w:rPr>
      </w:pPr>
      <w:r w:rsidRPr="006A238E">
        <w:rPr>
          <w:rFonts w:ascii="Times New Roman" w:eastAsia="MS Mincho" w:hAnsi="Times New Roman"/>
          <w:b/>
          <w:sz w:val="24"/>
          <w:szCs w:val="24"/>
          <w:lang w:val="uk-UA"/>
        </w:rPr>
        <w:t>дотація з місцевих бюджетів іншим місцевим бюджетам:</w:t>
      </w:r>
    </w:p>
    <w:p w:rsidR="0010736B" w:rsidRPr="006A238E" w:rsidRDefault="0010736B" w:rsidP="0010736B">
      <w:pPr>
        <w:pStyle w:val="a5"/>
        <w:widowControl w:val="0"/>
        <w:numPr>
          <w:ilvl w:val="0"/>
          <w:numId w:val="1"/>
        </w:numPr>
        <w:tabs>
          <w:tab w:val="clear" w:pos="720"/>
          <w:tab w:val="num" w:pos="0"/>
          <w:tab w:val="left" w:pos="851"/>
          <w:tab w:val="num" w:pos="993"/>
          <w:tab w:val="num" w:pos="5039"/>
        </w:tabs>
        <w:ind w:left="0" w:firstLine="567"/>
        <w:jc w:val="both"/>
        <w:rPr>
          <w:rFonts w:ascii="Times New Roman" w:eastAsia="MS Mincho" w:hAnsi="Times New Roman"/>
          <w:i/>
          <w:sz w:val="24"/>
          <w:szCs w:val="24"/>
          <w:lang w:val="uk-UA"/>
        </w:rPr>
      </w:pPr>
      <w:r w:rsidRPr="006A238E">
        <w:rPr>
          <w:rFonts w:ascii="Times New Roman" w:eastAsia="MS Mincho" w:hAnsi="Times New Roman"/>
          <w:i/>
          <w:sz w:val="24"/>
          <w:szCs w:val="24"/>
          <w:u w:val="single"/>
          <w:lang w:val="uk-UA"/>
        </w:rPr>
        <w:t>дотація</w:t>
      </w:r>
      <w:r w:rsidRPr="006A238E">
        <w:rPr>
          <w:rFonts w:ascii="Times New Roman" w:eastAsia="MS Mincho" w:hAnsi="Times New Roman"/>
          <w:i/>
          <w:sz w:val="24"/>
          <w:szCs w:val="24"/>
          <w:lang w:val="uk-UA"/>
        </w:rPr>
        <w:t xml:space="preserve">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 4 040,9 тис. грн, або 100,0 відс. до плану на 2023 рік;</w:t>
      </w:r>
    </w:p>
    <w:p w:rsidR="0010736B" w:rsidRPr="006A238E" w:rsidRDefault="0010736B" w:rsidP="0010736B">
      <w:pPr>
        <w:pStyle w:val="a5"/>
        <w:widowControl w:val="0"/>
        <w:numPr>
          <w:ilvl w:val="0"/>
          <w:numId w:val="1"/>
        </w:numPr>
        <w:tabs>
          <w:tab w:val="clear" w:pos="720"/>
          <w:tab w:val="num" w:pos="0"/>
          <w:tab w:val="left" w:pos="851"/>
          <w:tab w:val="num" w:pos="993"/>
          <w:tab w:val="num" w:pos="5039"/>
        </w:tabs>
        <w:ind w:left="0" w:firstLine="567"/>
        <w:jc w:val="both"/>
        <w:rPr>
          <w:rFonts w:ascii="Times New Roman" w:eastAsia="MS Mincho" w:hAnsi="Times New Roman"/>
          <w:i/>
          <w:sz w:val="24"/>
          <w:szCs w:val="24"/>
          <w:lang w:val="uk-UA"/>
        </w:rPr>
      </w:pPr>
      <w:r w:rsidRPr="006A238E">
        <w:rPr>
          <w:rFonts w:ascii="Times New Roman" w:eastAsia="MS Mincho" w:hAnsi="Times New Roman"/>
          <w:i/>
          <w:sz w:val="24"/>
          <w:szCs w:val="24"/>
          <w:lang w:val="uk-UA"/>
        </w:rPr>
        <w:t>інші дотації з місцевого бюджету – 993,0 тис. грн, або 100,0 відс. до плану на 2023 рік;</w:t>
      </w:r>
    </w:p>
    <w:p w:rsidR="0010736B" w:rsidRPr="006A238E" w:rsidRDefault="0010736B" w:rsidP="00E92B4E">
      <w:pPr>
        <w:pStyle w:val="a5"/>
        <w:widowControl w:val="0"/>
        <w:numPr>
          <w:ilvl w:val="0"/>
          <w:numId w:val="9"/>
        </w:numPr>
        <w:tabs>
          <w:tab w:val="num" w:pos="0"/>
          <w:tab w:val="left" w:pos="851"/>
        </w:tabs>
        <w:ind w:left="0" w:firstLine="567"/>
        <w:jc w:val="both"/>
        <w:rPr>
          <w:rFonts w:ascii="Times New Roman" w:eastAsia="MS Mincho" w:hAnsi="Times New Roman"/>
          <w:sz w:val="24"/>
          <w:szCs w:val="24"/>
          <w:lang w:val="uk-UA"/>
        </w:rPr>
      </w:pPr>
      <w:r w:rsidRPr="006A238E">
        <w:rPr>
          <w:rFonts w:ascii="Times New Roman" w:eastAsia="MS Mincho" w:hAnsi="Times New Roman"/>
          <w:b/>
          <w:sz w:val="24"/>
          <w:szCs w:val="24"/>
          <w:lang w:val="uk-UA"/>
        </w:rPr>
        <w:t>субвенції з місцевих бюджетів іншим місцевим бюджетам:</w:t>
      </w:r>
    </w:p>
    <w:p w:rsidR="0010736B" w:rsidRDefault="0010736B" w:rsidP="0010736B">
      <w:pPr>
        <w:pStyle w:val="a5"/>
        <w:widowControl w:val="0"/>
        <w:tabs>
          <w:tab w:val="left" w:pos="851"/>
        </w:tabs>
        <w:ind w:firstLine="567"/>
        <w:jc w:val="both"/>
        <w:rPr>
          <w:rFonts w:ascii="Times New Roman" w:eastAsia="MS Mincho" w:hAnsi="Times New Roman"/>
          <w:i/>
          <w:sz w:val="24"/>
          <w:szCs w:val="24"/>
          <w:lang w:val="uk-UA"/>
        </w:rPr>
      </w:pPr>
      <w:r w:rsidRPr="006A238E">
        <w:rPr>
          <w:rFonts w:ascii="Times New Roman" w:eastAsia="MS Mincho" w:hAnsi="Times New Roman"/>
          <w:sz w:val="24"/>
          <w:szCs w:val="24"/>
          <w:lang w:val="uk-UA"/>
        </w:rPr>
        <w:t xml:space="preserve">- </w:t>
      </w:r>
      <w:r w:rsidRPr="006A238E">
        <w:rPr>
          <w:rFonts w:ascii="Times New Roman" w:eastAsia="MS Mincho" w:hAnsi="Times New Roman"/>
          <w:i/>
          <w:sz w:val="24"/>
          <w:szCs w:val="24"/>
          <w:lang w:val="uk-UA"/>
        </w:rPr>
        <w:t xml:space="preserve">Субвенція з місцевого бюджету на виплату грошової компенсації за належні для отримання жилі приміщення для сімей осіб, визначених пунктами 2-5 частини першої статті 10-1 Закону України «Про статус ветеранів війни, гарантії їх соціального захисту», для осіб з інвалідністю І - II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визначених пунктами 11-14 частини другої статті 7 Закону України «Про статус ветеранів війни, гарантії їх соціального захисту», та які потребують поліпшення житлових умов за рахунок відповідної субвенції з державного бюджету – </w:t>
      </w:r>
      <w:r>
        <w:rPr>
          <w:rFonts w:ascii="Times New Roman" w:eastAsia="MS Mincho" w:hAnsi="Times New Roman"/>
          <w:i/>
          <w:sz w:val="24"/>
          <w:szCs w:val="24"/>
          <w:lang w:val="uk-UA"/>
        </w:rPr>
        <w:t>80 339,27</w:t>
      </w:r>
      <w:r w:rsidRPr="006A238E">
        <w:rPr>
          <w:rFonts w:ascii="Times New Roman" w:eastAsia="MS Mincho" w:hAnsi="Times New Roman"/>
          <w:i/>
          <w:sz w:val="24"/>
          <w:szCs w:val="24"/>
          <w:lang w:val="uk-UA"/>
        </w:rPr>
        <w:t xml:space="preserve"> тис. грн, або  </w:t>
      </w:r>
      <w:r>
        <w:rPr>
          <w:rFonts w:ascii="Times New Roman" w:eastAsia="MS Mincho" w:hAnsi="Times New Roman"/>
          <w:i/>
          <w:sz w:val="24"/>
          <w:szCs w:val="24"/>
          <w:lang w:val="uk-UA"/>
        </w:rPr>
        <w:t>99,8</w:t>
      </w:r>
      <w:r w:rsidRPr="006A238E">
        <w:rPr>
          <w:rFonts w:ascii="Times New Roman" w:eastAsia="MS Mincho" w:hAnsi="Times New Roman"/>
          <w:i/>
          <w:sz w:val="24"/>
          <w:szCs w:val="24"/>
          <w:lang w:val="uk-UA"/>
        </w:rPr>
        <w:t xml:space="preserve"> відс. до плану на 2023 рік;</w:t>
      </w:r>
    </w:p>
    <w:p w:rsidR="0010736B" w:rsidRPr="006A238E" w:rsidRDefault="0010736B" w:rsidP="0010736B">
      <w:pPr>
        <w:pStyle w:val="a5"/>
        <w:widowControl w:val="0"/>
        <w:tabs>
          <w:tab w:val="left" w:pos="851"/>
        </w:tabs>
        <w:ind w:firstLine="567"/>
        <w:jc w:val="both"/>
        <w:rPr>
          <w:rFonts w:ascii="Times New Roman" w:eastAsia="MS Mincho" w:hAnsi="Times New Roman"/>
          <w:i/>
          <w:sz w:val="24"/>
          <w:szCs w:val="24"/>
          <w:lang w:val="uk-UA"/>
        </w:rPr>
      </w:pPr>
      <w:r>
        <w:rPr>
          <w:rFonts w:ascii="Times New Roman" w:eastAsia="MS Mincho" w:hAnsi="Times New Roman"/>
          <w:i/>
          <w:sz w:val="24"/>
          <w:szCs w:val="24"/>
          <w:lang w:val="uk-UA"/>
        </w:rPr>
        <w:t xml:space="preserve">- </w:t>
      </w:r>
      <w:r w:rsidRPr="006A238E">
        <w:rPr>
          <w:rFonts w:ascii="Times New Roman" w:eastAsia="MS Mincho" w:hAnsi="Times New Roman"/>
          <w:i/>
          <w:sz w:val="24"/>
          <w:szCs w:val="24"/>
          <w:lang w:val="uk-UA"/>
        </w:rPr>
        <w:t>субвенція з місцевого бюджету на виплату грошової компенсації за належні для отримання жилі приміщення для сімей учасників бойових дій на території інших держав, визначених у абзаці першому пункту 1 статті 10 Закону України «Про статус ветеранів війни, гарантії їх соціального захисту», для осіб з інвалідністю I-II групи з числа учасників бойових дій на території інших держав, інвалідність яких настала внаслідок поранення, контузії, каліцтва або захворювання, пов`язаних з перебуванням у цих державах, визначених пунктом 7 частини другої статті 7 Закону України «Про статус ветеранів війни, гарантії їх соціального захисту», та які потребують поліпшення житлових умов за рахунок відповідної</w:t>
      </w:r>
      <w:r>
        <w:rPr>
          <w:rFonts w:ascii="Times New Roman" w:eastAsia="MS Mincho" w:hAnsi="Times New Roman"/>
          <w:i/>
          <w:sz w:val="24"/>
          <w:szCs w:val="24"/>
          <w:lang w:val="uk-UA"/>
        </w:rPr>
        <w:t xml:space="preserve"> субвенції з державного бюджету</w:t>
      </w:r>
      <w:r w:rsidRPr="006A238E">
        <w:rPr>
          <w:rFonts w:ascii="Times New Roman" w:eastAsia="MS Mincho" w:hAnsi="Times New Roman"/>
          <w:i/>
          <w:sz w:val="24"/>
          <w:szCs w:val="24"/>
          <w:lang w:val="uk-UA"/>
        </w:rPr>
        <w:t xml:space="preserve"> – </w:t>
      </w:r>
      <w:r>
        <w:rPr>
          <w:rFonts w:ascii="Times New Roman" w:eastAsia="MS Mincho" w:hAnsi="Times New Roman"/>
          <w:i/>
          <w:sz w:val="24"/>
          <w:szCs w:val="24"/>
          <w:lang w:val="uk-UA"/>
        </w:rPr>
        <w:t>14 268,58</w:t>
      </w:r>
      <w:r w:rsidRPr="006A238E">
        <w:rPr>
          <w:rFonts w:ascii="Times New Roman" w:eastAsia="MS Mincho" w:hAnsi="Times New Roman"/>
          <w:i/>
          <w:sz w:val="24"/>
          <w:szCs w:val="24"/>
          <w:lang w:val="uk-UA"/>
        </w:rPr>
        <w:t xml:space="preserve"> тис. грн, або  100,0 відс. до плану на 2023 рік</w:t>
      </w:r>
      <w:r>
        <w:rPr>
          <w:rFonts w:ascii="Times New Roman" w:eastAsia="MS Mincho" w:hAnsi="Times New Roman"/>
          <w:i/>
          <w:sz w:val="24"/>
          <w:szCs w:val="24"/>
          <w:lang w:val="uk-UA"/>
        </w:rPr>
        <w:t>;</w:t>
      </w:r>
    </w:p>
    <w:p w:rsidR="0010736B" w:rsidRPr="006A238E" w:rsidRDefault="0010736B" w:rsidP="0010736B">
      <w:pPr>
        <w:pStyle w:val="a5"/>
        <w:widowControl w:val="0"/>
        <w:tabs>
          <w:tab w:val="left" w:pos="851"/>
        </w:tabs>
        <w:ind w:firstLine="567"/>
        <w:jc w:val="both"/>
        <w:rPr>
          <w:rFonts w:ascii="Times New Roman" w:eastAsia="MS Mincho" w:hAnsi="Times New Roman"/>
          <w:i/>
          <w:sz w:val="24"/>
          <w:szCs w:val="24"/>
          <w:lang w:val="uk-UA"/>
        </w:rPr>
      </w:pPr>
      <w:r w:rsidRPr="006A238E">
        <w:rPr>
          <w:rFonts w:ascii="Times New Roman" w:eastAsia="MS Mincho" w:hAnsi="Times New Roman"/>
          <w:i/>
          <w:sz w:val="24"/>
          <w:szCs w:val="24"/>
          <w:lang w:val="uk-UA"/>
        </w:rPr>
        <w:t xml:space="preserve">- субвенція з місцевого бюджету на виплату грошової компенсації за належні для отримання жилі приміщення для внутрішньо переміщених осіб, які захищали незалежність, суверенітет та територіальну цілісність України і брали безпосередню участь в </w:t>
      </w:r>
      <w:r w:rsidRPr="006A238E">
        <w:rPr>
          <w:rFonts w:ascii="Times New Roman" w:eastAsia="MS Mincho" w:hAnsi="Times New Roman"/>
          <w:i/>
          <w:sz w:val="24"/>
          <w:szCs w:val="24"/>
          <w:lang w:val="uk-UA"/>
        </w:rPr>
        <w:lastRenderedPageBreak/>
        <w:t>антитерористичній операції, забезпеченні її проведення, перебуваючи безпосередньо в районах антитерористичної операції у період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перебуваючи безпосередньо в районах та у період здійснення зазначених заходів,  та визнані особами з інвалідністю внаслідок війни III групи відповідно до пунктів 11-14 частини  другої статті 7 або учасниками бойових дій відповідно до пунктів 19-21 частини першої статті 6 Закону України «Про статус ветеранів війни, гарантії їх соціального захисту», та які потребують поліпшення житлових умов за рахунок відповідної субвенції з державного бюджету – 47 034,3 тис. грн, або  100,0 відс. до плану на 2023 рік;</w:t>
      </w:r>
    </w:p>
    <w:p w:rsidR="0010736B" w:rsidRPr="006A238E" w:rsidRDefault="0010736B" w:rsidP="0010736B">
      <w:pPr>
        <w:pStyle w:val="a5"/>
        <w:widowControl w:val="0"/>
        <w:numPr>
          <w:ilvl w:val="0"/>
          <w:numId w:val="1"/>
        </w:numPr>
        <w:tabs>
          <w:tab w:val="clear" w:pos="720"/>
          <w:tab w:val="num" w:pos="0"/>
          <w:tab w:val="left" w:pos="851"/>
        </w:tabs>
        <w:ind w:left="0" w:firstLine="567"/>
        <w:jc w:val="both"/>
        <w:rPr>
          <w:rFonts w:ascii="Times New Roman" w:hAnsi="Times New Roman"/>
          <w:sz w:val="24"/>
          <w:szCs w:val="24"/>
          <w:lang w:val="uk-UA"/>
        </w:rPr>
      </w:pPr>
      <w:r w:rsidRPr="006A238E">
        <w:rPr>
          <w:rFonts w:ascii="Times New Roman" w:eastAsia="MS Mincho" w:hAnsi="Times New Roman"/>
          <w:i/>
          <w:sz w:val="24"/>
          <w:szCs w:val="24"/>
          <w:lang w:val="uk-UA"/>
        </w:rPr>
        <w:t>субвенція з місцевого бюджету на здійснення переданих видатків у сфері освіти за рахунок коштів освітньої субвенції – 5 210,8 тис. грн, або 100,0 відс. до плану на 2023 рік;</w:t>
      </w:r>
    </w:p>
    <w:p w:rsidR="0010736B" w:rsidRPr="006A238E" w:rsidRDefault="0010736B" w:rsidP="0010736B">
      <w:pPr>
        <w:pStyle w:val="a5"/>
        <w:widowControl w:val="0"/>
        <w:numPr>
          <w:ilvl w:val="0"/>
          <w:numId w:val="1"/>
        </w:numPr>
        <w:tabs>
          <w:tab w:val="clear" w:pos="720"/>
          <w:tab w:val="num" w:pos="0"/>
          <w:tab w:val="left" w:pos="851"/>
        </w:tabs>
        <w:ind w:left="0" w:firstLine="567"/>
        <w:jc w:val="both"/>
        <w:rPr>
          <w:rFonts w:ascii="Times New Roman" w:hAnsi="Times New Roman"/>
          <w:sz w:val="24"/>
          <w:szCs w:val="24"/>
          <w:lang w:val="uk-UA"/>
        </w:rPr>
      </w:pPr>
      <w:r w:rsidRPr="006A238E">
        <w:rPr>
          <w:rFonts w:ascii="Times New Roman" w:eastAsia="MS Mincho" w:hAnsi="Times New Roman"/>
          <w:i/>
          <w:sz w:val="24"/>
          <w:szCs w:val="24"/>
          <w:lang w:val="uk-UA"/>
        </w:rPr>
        <w:t xml:space="preserve"> субвенція з місцевого бюджету на надання державної підтримки особам з особливими потребами за рахунок відповідної субвенції з державного бюджету – 1 367,0 тис.грн, або 100,0 відс. до плану на 2023 рік;</w:t>
      </w:r>
    </w:p>
    <w:p w:rsidR="0010736B" w:rsidRPr="006A238E" w:rsidRDefault="0010736B" w:rsidP="0010736B">
      <w:pPr>
        <w:pStyle w:val="a5"/>
        <w:widowControl w:val="0"/>
        <w:numPr>
          <w:ilvl w:val="0"/>
          <w:numId w:val="1"/>
        </w:numPr>
        <w:tabs>
          <w:tab w:val="clear" w:pos="720"/>
          <w:tab w:val="num" w:pos="0"/>
          <w:tab w:val="left" w:pos="851"/>
        </w:tabs>
        <w:ind w:left="0" w:firstLine="567"/>
        <w:jc w:val="both"/>
        <w:rPr>
          <w:rFonts w:ascii="Times New Roman" w:hAnsi="Times New Roman"/>
          <w:sz w:val="24"/>
          <w:szCs w:val="24"/>
          <w:lang w:val="uk-UA"/>
        </w:rPr>
      </w:pPr>
      <w:r w:rsidRPr="006A238E">
        <w:rPr>
          <w:rFonts w:ascii="Times New Roman" w:eastAsia="MS Mincho" w:hAnsi="Times New Roman"/>
          <w:i/>
          <w:sz w:val="24"/>
          <w:szCs w:val="24"/>
          <w:lang w:val="uk-UA"/>
        </w:rPr>
        <w:t>субвенція з місцевого бюджету за рахунок залишку коштів субвенції надання державної підтримки особам з особливими освітніми потребами, що утворився на початок бюджетного періоду– 533,9 тис. грн, або 100 відс. до плану на 2023 рік;</w:t>
      </w:r>
    </w:p>
    <w:p w:rsidR="0010736B" w:rsidRPr="006A238E" w:rsidRDefault="0010736B" w:rsidP="0010736B">
      <w:pPr>
        <w:pStyle w:val="a5"/>
        <w:numPr>
          <w:ilvl w:val="0"/>
          <w:numId w:val="1"/>
        </w:numPr>
        <w:tabs>
          <w:tab w:val="clear" w:pos="720"/>
        </w:tabs>
        <w:ind w:left="0" w:firstLine="425"/>
        <w:jc w:val="both"/>
        <w:rPr>
          <w:rFonts w:ascii="Times New Roman" w:eastAsia="MS Mincho" w:hAnsi="Times New Roman"/>
          <w:i/>
          <w:sz w:val="24"/>
          <w:szCs w:val="24"/>
          <w:lang w:val="uk-UA"/>
        </w:rPr>
      </w:pPr>
      <w:r w:rsidRPr="006A238E">
        <w:rPr>
          <w:rFonts w:ascii="Times New Roman" w:eastAsia="MS Mincho" w:hAnsi="Times New Roman"/>
          <w:i/>
          <w:sz w:val="24"/>
          <w:szCs w:val="24"/>
          <w:lang w:val="uk-UA"/>
        </w:rPr>
        <w:t>інші субвенції з місцевого бюджету – 7 996,8 тис. грн, або 99,2 відс. до плану на 2023 рік;</w:t>
      </w:r>
    </w:p>
    <w:p w:rsidR="0010736B" w:rsidRPr="006A238E" w:rsidRDefault="0010736B" w:rsidP="0010736B">
      <w:pPr>
        <w:pStyle w:val="a5"/>
        <w:numPr>
          <w:ilvl w:val="0"/>
          <w:numId w:val="1"/>
        </w:numPr>
        <w:tabs>
          <w:tab w:val="clear" w:pos="720"/>
          <w:tab w:val="num" w:pos="426"/>
        </w:tabs>
        <w:ind w:left="0" w:firstLine="426"/>
        <w:jc w:val="both"/>
        <w:rPr>
          <w:rFonts w:ascii="Times New Roman" w:eastAsia="MS Mincho" w:hAnsi="Times New Roman"/>
          <w:i/>
          <w:sz w:val="24"/>
          <w:szCs w:val="24"/>
          <w:lang w:val="uk-UA"/>
        </w:rPr>
      </w:pPr>
      <w:r w:rsidRPr="006A238E">
        <w:rPr>
          <w:rFonts w:ascii="Times New Roman" w:eastAsia="MS Mincho" w:hAnsi="Times New Roman"/>
          <w:i/>
          <w:sz w:val="24"/>
          <w:szCs w:val="24"/>
          <w:lang w:val="uk-UA"/>
        </w:rPr>
        <w:t>субвенція з місцевого бюджету на виконання окремих заходів з реалізації соціального проекту «Активні парки – локації здорової України» за рахунок відповідної субвенції з державного бюджету – 83,6 тис. грн, або 42,6 відс. до плану на 2023 рік.</w:t>
      </w:r>
    </w:p>
    <w:p w:rsidR="0010736B" w:rsidRPr="00677975" w:rsidRDefault="0010736B" w:rsidP="0010736B"/>
    <w:p w:rsidR="0010736B" w:rsidRDefault="0010736B" w:rsidP="0010736B">
      <w:pPr>
        <w:pStyle w:val="5"/>
        <w:keepNext w:val="0"/>
        <w:widowControl w:val="0"/>
        <w:rPr>
          <w:sz w:val="24"/>
        </w:rPr>
      </w:pPr>
      <w:r w:rsidRPr="00677975">
        <w:rPr>
          <w:sz w:val="24"/>
        </w:rPr>
        <w:t>Спеціальний фонд</w:t>
      </w:r>
    </w:p>
    <w:p w:rsidR="00B10174" w:rsidRPr="00B10174" w:rsidRDefault="00B10174" w:rsidP="00B10174"/>
    <w:p w:rsidR="0010736B" w:rsidRPr="00677975" w:rsidRDefault="0010736B" w:rsidP="0010736B">
      <w:pPr>
        <w:pStyle w:val="a5"/>
        <w:ind w:firstLine="540"/>
        <w:jc w:val="both"/>
        <w:rPr>
          <w:rFonts w:ascii="Times New Roman" w:eastAsia="MS Mincho" w:hAnsi="Times New Roman"/>
          <w:sz w:val="24"/>
          <w:szCs w:val="24"/>
          <w:lang w:val="uk-UA"/>
        </w:rPr>
      </w:pPr>
      <w:r w:rsidRPr="00677975">
        <w:rPr>
          <w:rFonts w:ascii="Times New Roman" w:eastAsia="MS Mincho" w:hAnsi="Times New Roman"/>
          <w:sz w:val="24"/>
          <w:szCs w:val="24"/>
          <w:lang w:val="uk-UA"/>
        </w:rPr>
        <w:t xml:space="preserve">Надходження до спеціального фонду за 2023 року склали 274 368,6 тис.грн, або </w:t>
      </w:r>
      <w:r w:rsidR="006B7B83">
        <w:rPr>
          <w:rFonts w:ascii="Times New Roman" w:eastAsia="MS Mincho" w:hAnsi="Times New Roman"/>
          <w:sz w:val="24"/>
          <w:szCs w:val="24"/>
          <w:lang w:val="uk-UA"/>
        </w:rPr>
        <w:t>127,9</w:t>
      </w:r>
      <w:r w:rsidRPr="00677975">
        <w:rPr>
          <w:rFonts w:ascii="Times New Roman" w:eastAsia="MS Mincho" w:hAnsi="Times New Roman"/>
          <w:sz w:val="24"/>
          <w:szCs w:val="24"/>
          <w:lang w:val="uk-UA"/>
        </w:rPr>
        <w:t xml:space="preserve"> відс. до плану на  2023 рік, в тому числі:</w:t>
      </w:r>
    </w:p>
    <w:p w:rsidR="0010736B" w:rsidRPr="00677975" w:rsidRDefault="0010736B" w:rsidP="0010736B">
      <w:pPr>
        <w:pStyle w:val="a5"/>
        <w:ind w:firstLine="540"/>
        <w:jc w:val="both"/>
        <w:rPr>
          <w:rFonts w:ascii="Times New Roman" w:eastAsia="MS Mincho" w:hAnsi="Times New Roman"/>
          <w:sz w:val="24"/>
          <w:szCs w:val="24"/>
          <w:lang w:val="uk-UA"/>
        </w:rPr>
      </w:pPr>
      <w:r w:rsidRPr="00677975">
        <w:rPr>
          <w:rFonts w:ascii="Times New Roman" w:eastAsia="MS Mincho" w:hAnsi="Times New Roman"/>
          <w:sz w:val="24"/>
          <w:szCs w:val="24"/>
          <w:lang w:val="uk-UA"/>
        </w:rPr>
        <w:t xml:space="preserve">- доходи спеціального фонду без офіційних трансфертів – 271 907,5 тис. грн або </w:t>
      </w:r>
      <w:r w:rsidR="006B7B83">
        <w:rPr>
          <w:rFonts w:ascii="Times New Roman" w:eastAsia="MS Mincho" w:hAnsi="Times New Roman"/>
          <w:sz w:val="24"/>
          <w:szCs w:val="24"/>
          <w:lang w:val="uk-UA"/>
        </w:rPr>
        <w:t>129,1</w:t>
      </w:r>
      <w:r w:rsidRPr="00677975">
        <w:rPr>
          <w:rFonts w:ascii="Times New Roman" w:eastAsia="MS Mincho" w:hAnsi="Times New Roman"/>
          <w:sz w:val="24"/>
          <w:szCs w:val="24"/>
          <w:lang w:val="uk-UA"/>
        </w:rPr>
        <w:t xml:space="preserve"> відс. до плану на 2023 рік;</w:t>
      </w:r>
    </w:p>
    <w:p w:rsidR="0010736B" w:rsidRPr="00677975" w:rsidRDefault="0010736B" w:rsidP="0010736B">
      <w:pPr>
        <w:pStyle w:val="a5"/>
        <w:ind w:firstLine="540"/>
        <w:jc w:val="both"/>
        <w:rPr>
          <w:rFonts w:ascii="Times New Roman" w:eastAsia="MS Mincho" w:hAnsi="Times New Roman"/>
          <w:i/>
          <w:sz w:val="24"/>
          <w:szCs w:val="24"/>
          <w:lang w:val="uk-UA"/>
        </w:rPr>
      </w:pPr>
      <w:r w:rsidRPr="00677975">
        <w:rPr>
          <w:rFonts w:ascii="Times New Roman" w:eastAsia="MS Mincho" w:hAnsi="Times New Roman"/>
          <w:sz w:val="24"/>
          <w:szCs w:val="24"/>
          <w:lang w:val="uk-UA"/>
        </w:rPr>
        <w:t>- офіційні трансферти спеціального фонду – 2 461,2 тис. грн, або 62,1 відс. до плану на 2023 рік (субвенція з місцевого бюджету на здійснення переданих видатків у сфері освіти за рахунок  коштів освітньої субвенції – 2</w:t>
      </w:r>
      <w:r>
        <w:rPr>
          <w:rFonts w:ascii="Times New Roman" w:eastAsia="MS Mincho" w:hAnsi="Times New Roman"/>
          <w:sz w:val="24"/>
          <w:szCs w:val="24"/>
          <w:lang w:val="uk-UA"/>
        </w:rPr>
        <w:t xml:space="preserve"> 46</w:t>
      </w:r>
      <w:r w:rsidRPr="00677975">
        <w:rPr>
          <w:rFonts w:ascii="Times New Roman" w:eastAsia="MS Mincho" w:hAnsi="Times New Roman"/>
          <w:sz w:val="24"/>
          <w:szCs w:val="24"/>
          <w:lang w:val="uk-UA"/>
        </w:rPr>
        <w:t xml:space="preserve">1, 2 тис. грн, або 100,0 відс.; планові надходження у сумі 1 500,0 тис. грн «інші субвенції з місцевого бюджету» </w:t>
      </w:r>
      <w:r>
        <w:rPr>
          <w:rFonts w:ascii="Times New Roman" w:eastAsia="MS Mincho" w:hAnsi="Times New Roman"/>
          <w:sz w:val="24"/>
          <w:szCs w:val="24"/>
          <w:lang w:val="uk-UA"/>
        </w:rPr>
        <w:t xml:space="preserve">у 2023 році </w:t>
      </w:r>
      <w:r w:rsidRPr="00677975">
        <w:rPr>
          <w:rFonts w:ascii="Times New Roman" w:eastAsia="MS Mincho" w:hAnsi="Times New Roman"/>
          <w:sz w:val="24"/>
          <w:szCs w:val="24"/>
          <w:lang w:val="uk-UA"/>
        </w:rPr>
        <w:t>не надійшли до бюджету Черкаської МТГ).</w:t>
      </w:r>
    </w:p>
    <w:p w:rsidR="0010736B" w:rsidRPr="00F715F8" w:rsidRDefault="0010736B" w:rsidP="0010736B">
      <w:pPr>
        <w:pStyle w:val="a5"/>
        <w:ind w:firstLine="540"/>
        <w:jc w:val="center"/>
        <w:rPr>
          <w:rFonts w:ascii="Times New Roman" w:eastAsia="MS Mincho" w:hAnsi="Times New Roman"/>
          <w:sz w:val="24"/>
          <w:szCs w:val="24"/>
          <w:lang w:val="uk-UA"/>
        </w:rPr>
      </w:pPr>
      <w:r w:rsidRPr="00F715F8">
        <w:rPr>
          <w:rFonts w:ascii="Times New Roman" w:eastAsia="MS Mincho" w:hAnsi="Times New Roman"/>
          <w:i/>
          <w:sz w:val="24"/>
          <w:szCs w:val="24"/>
          <w:lang w:val="uk-UA"/>
        </w:rPr>
        <w:t>В розрізі податків, зборів та неподаткових платежів  надходження наступні</w:t>
      </w:r>
      <w:r w:rsidR="002A2051">
        <w:rPr>
          <w:rFonts w:ascii="Times New Roman" w:eastAsia="MS Mincho" w:hAnsi="Times New Roman"/>
          <w:sz w:val="24"/>
          <w:szCs w:val="24"/>
          <w:lang w:val="uk-UA"/>
        </w:rPr>
        <w:t xml:space="preserve">, </w:t>
      </w:r>
      <w:r w:rsidR="002A2051" w:rsidRPr="002A2051">
        <w:rPr>
          <w:rFonts w:ascii="Times New Roman" w:eastAsia="MS Mincho" w:hAnsi="Times New Roman"/>
          <w:i/>
          <w:sz w:val="24"/>
          <w:szCs w:val="24"/>
          <w:lang w:val="uk-UA"/>
        </w:rPr>
        <w:t>тис.грн</w:t>
      </w:r>
      <w:r w:rsidRPr="002A2051">
        <w:rPr>
          <w:rFonts w:ascii="Times New Roman" w:eastAsia="MS Mincho" w:hAnsi="Times New Roman"/>
          <w:i/>
          <w:sz w:val="24"/>
          <w:szCs w:val="24"/>
          <w:lang w:val="uk-UA"/>
        </w:rPr>
        <w:t xml:space="preserve"> </w:t>
      </w:r>
    </w:p>
    <w:tbl>
      <w:tblPr>
        <w:tblpPr w:leftFromText="180" w:rightFromText="180" w:vertAnchor="text" w:horzAnchor="margin" w:tblpY="204"/>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92"/>
        <w:gridCol w:w="1300"/>
        <w:gridCol w:w="1393"/>
        <w:gridCol w:w="1437"/>
        <w:gridCol w:w="1437"/>
      </w:tblGrid>
      <w:tr w:rsidR="0010736B" w:rsidRPr="00F715F8" w:rsidTr="002A2051">
        <w:trPr>
          <w:trHeight w:val="688"/>
        </w:trPr>
        <w:tc>
          <w:tcPr>
            <w:tcW w:w="4092" w:type="dxa"/>
            <w:vAlign w:val="center"/>
          </w:tcPr>
          <w:p w:rsidR="0010736B" w:rsidRPr="00F715F8" w:rsidRDefault="0010736B" w:rsidP="00D46F2F">
            <w:pPr>
              <w:ind w:left="57" w:right="57" w:firstLine="540"/>
              <w:jc w:val="center"/>
              <w:rPr>
                <w:rFonts w:eastAsia="Arial Unicode MS"/>
                <w:b/>
                <w:bCs/>
                <w:sz w:val="20"/>
                <w:szCs w:val="20"/>
              </w:rPr>
            </w:pPr>
            <w:r w:rsidRPr="00F715F8">
              <w:rPr>
                <w:b/>
                <w:bCs/>
                <w:sz w:val="20"/>
                <w:szCs w:val="20"/>
              </w:rPr>
              <w:t>Показники</w:t>
            </w:r>
          </w:p>
        </w:tc>
        <w:tc>
          <w:tcPr>
            <w:tcW w:w="1300" w:type="dxa"/>
            <w:vAlign w:val="center"/>
          </w:tcPr>
          <w:p w:rsidR="0010736B" w:rsidRPr="00F715F8" w:rsidRDefault="0010736B" w:rsidP="00D46F2F">
            <w:pPr>
              <w:ind w:left="57" w:right="57" w:hanging="57"/>
              <w:jc w:val="center"/>
              <w:rPr>
                <w:rFonts w:eastAsia="Arial Unicode MS"/>
                <w:b/>
                <w:bCs/>
                <w:sz w:val="20"/>
                <w:szCs w:val="20"/>
              </w:rPr>
            </w:pPr>
            <w:r w:rsidRPr="00F715F8">
              <w:rPr>
                <w:rFonts w:eastAsia="Arial Unicode MS"/>
                <w:b/>
                <w:bCs/>
                <w:sz w:val="20"/>
                <w:szCs w:val="20"/>
              </w:rPr>
              <w:t xml:space="preserve">Уточнений план  </w:t>
            </w:r>
          </w:p>
          <w:p w:rsidR="0010736B" w:rsidRPr="00F715F8" w:rsidRDefault="0010736B" w:rsidP="00D46F2F">
            <w:pPr>
              <w:ind w:left="57" w:right="57" w:hanging="57"/>
              <w:jc w:val="center"/>
              <w:rPr>
                <w:rFonts w:eastAsia="Arial Unicode MS"/>
                <w:b/>
                <w:bCs/>
                <w:sz w:val="20"/>
                <w:szCs w:val="20"/>
              </w:rPr>
            </w:pPr>
            <w:r w:rsidRPr="00F715F8">
              <w:rPr>
                <w:rFonts w:eastAsia="Arial Unicode MS"/>
                <w:b/>
                <w:bCs/>
                <w:sz w:val="20"/>
                <w:szCs w:val="20"/>
              </w:rPr>
              <w:t>2023 рік</w:t>
            </w:r>
          </w:p>
        </w:tc>
        <w:tc>
          <w:tcPr>
            <w:tcW w:w="1393" w:type="dxa"/>
            <w:tcMar>
              <w:top w:w="0" w:type="dxa"/>
              <w:left w:w="17" w:type="dxa"/>
              <w:bottom w:w="0" w:type="dxa"/>
              <w:right w:w="17" w:type="dxa"/>
            </w:tcMar>
            <w:vAlign w:val="center"/>
          </w:tcPr>
          <w:p w:rsidR="0010736B" w:rsidRPr="00F715F8" w:rsidRDefault="0010736B" w:rsidP="00D46F2F">
            <w:pPr>
              <w:ind w:left="57" w:right="57" w:hanging="57"/>
              <w:jc w:val="center"/>
              <w:rPr>
                <w:rFonts w:eastAsia="Arial Unicode MS"/>
                <w:b/>
                <w:bCs/>
                <w:sz w:val="20"/>
                <w:szCs w:val="20"/>
              </w:rPr>
            </w:pPr>
            <w:r w:rsidRPr="00F715F8">
              <w:rPr>
                <w:b/>
                <w:bCs/>
                <w:sz w:val="20"/>
                <w:szCs w:val="20"/>
              </w:rPr>
              <w:t>Фактичні надходження за 2023 рік</w:t>
            </w:r>
          </w:p>
        </w:tc>
        <w:tc>
          <w:tcPr>
            <w:tcW w:w="1437" w:type="dxa"/>
            <w:vAlign w:val="center"/>
          </w:tcPr>
          <w:p w:rsidR="0010736B" w:rsidRPr="00F715F8" w:rsidRDefault="0010736B" w:rsidP="00D46F2F">
            <w:pPr>
              <w:ind w:left="57" w:right="57" w:hanging="57"/>
              <w:jc w:val="center"/>
              <w:rPr>
                <w:b/>
                <w:bCs/>
                <w:sz w:val="20"/>
                <w:szCs w:val="20"/>
              </w:rPr>
            </w:pPr>
            <w:r w:rsidRPr="00F715F8">
              <w:rPr>
                <w:b/>
                <w:bCs/>
                <w:sz w:val="20"/>
                <w:szCs w:val="20"/>
              </w:rPr>
              <w:t xml:space="preserve">Відхилення </w:t>
            </w:r>
          </w:p>
        </w:tc>
        <w:tc>
          <w:tcPr>
            <w:tcW w:w="1437" w:type="dxa"/>
            <w:tcMar>
              <w:top w:w="17" w:type="dxa"/>
              <w:left w:w="17" w:type="dxa"/>
              <w:bottom w:w="0" w:type="dxa"/>
              <w:right w:w="17" w:type="dxa"/>
            </w:tcMar>
            <w:vAlign w:val="center"/>
          </w:tcPr>
          <w:p w:rsidR="0010736B" w:rsidRPr="00F715F8" w:rsidRDefault="0010736B" w:rsidP="00D46F2F">
            <w:pPr>
              <w:ind w:left="57" w:right="57" w:hanging="57"/>
              <w:jc w:val="center"/>
              <w:rPr>
                <w:b/>
                <w:bCs/>
                <w:sz w:val="20"/>
                <w:szCs w:val="20"/>
              </w:rPr>
            </w:pPr>
            <w:r w:rsidRPr="00F715F8">
              <w:rPr>
                <w:b/>
                <w:bCs/>
                <w:sz w:val="20"/>
                <w:szCs w:val="20"/>
              </w:rPr>
              <w:t>Відсоток виконання  річного плану</w:t>
            </w:r>
          </w:p>
        </w:tc>
      </w:tr>
      <w:tr w:rsidR="0010736B" w:rsidRPr="00F715F8" w:rsidTr="00D46F2F">
        <w:trPr>
          <w:trHeight w:val="535"/>
        </w:trPr>
        <w:tc>
          <w:tcPr>
            <w:tcW w:w="4092" w:type="dxa"/>
            <w:shd w:val="clear" w:color="auto" w:fill="auto"/>
            <w:tcMar>
              <w:top w:w="17" w:type="dxa"/>
              <w:left w:w="17" w:type="dxa"/>
              <w:bottom w:w="0" w:type="dxa"/>
              <w:right w:w="17" w:type="dxa"/>
            </w:tcMar>
            <w:vAlign w:val="center"/>
          </w:tcPr>
          <w:p w:rsidR="0010736B" w:rsidRPr="00F715F8" w:rsidRDefault="0010736B" w:rsidP="00D46F2F">
            <w:pPr>
              <w:ind w:right="57"/>
              <w:rPr>
                <w:rFonts w:eastAsia="Arial Unicode MS"/>
                <w:sz w:val="20"/>
                <w:szCs w:val="20"/>
              </w:rPr>
            </w:pPr>
            <w:r w:rsidRPr="00F715F8">
              <w:rPr>
                <w:rFonts w:eastAsia="MS Mincho"/>
                <w:sz w:val="20"/>
                <w:szCs w:val="20"/>
              </w:rPr>
              <w:t>Кошти від відчуження майна, що перебуває в комунальній власності</w:t>
            </w:r>
          </w:p>
        </w:tc>
        <w:tc>
          <w:tcPr>
            <w:tcW w:w="1300"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60 000,0</w:t>
            </w:r>
          </w:p>
        </w:tc>
        <w:tc>
          <w:tcPr>
            <w:tcW w:w="1393"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16 491,5</w:t>
            </w:r>
          </w:p>
        </w:tc>
        <w:tc>
          <w:tcPr>
            <w:tcW w:w="1437" w:type="dxa"/>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-43 508,5</w:t>
            </w:r>
          </w:p>
        </w:tc>
        <w:tc>
          <w:tcPr>
            <w:tcW w:w="1437"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27,5%</w:t>
            </w:r>
          </w:p>
        </w:tc>
      </w:tr>
      <w:tr w:rsidR="0010736B" w:rsidRPr="00F715F8" w:rsidTr="006E1C34">
        <w:trPr>
          <w:trHeight w:val="264"/>
        </w:trPr>
        <w:tc>
          <w:tcPr>
            <w:tcW w:w="4092" w:type="dxa"/>
            <w:shd w:val="clear" w:color="auto" w:fill="auto"/>
            <w:tcMar>
              <w:top w:w="17" w:type="dxa"/>
              <w:left w:w="17" w:type="dxa"/>
              <w:bottom w:w="0" w:type="dxa"/>
              <w:right w:w="17" w:type="dxa"/>
            </w:tcMar>
            <w:vAlign w:val="center"/>
          </w:tcPr>
          <w:p w:rsidR="0010736B" w:rsidRPr="00F715F8" w:rsidRDefault="0010736B" w:rsidP="00D46F2F">
            <w:pPr>
              <w:ind w:right="57"/>
              <w:rPr>
                <w:rFonts w:eastAsia="Arial Unicode MS"/>
                <w:sz w:val="20"/>
                <w:szCs w:val="20"/>
              </w:rPr>
            </w:pPr>
            <w:r w:rsidRPr="00F715F8">
              <w:rPr>
                <w:sz w:val="20"/>
                <w:szCs w:val="20"/>
              </w:rPr>
              <w:t>Кошти від продажу землі</w:t>
            </w:r>
          </w:p>
        </w:tc>
        <w:tc>
          <w:tcPr>
            <w:tcW w:w="1300"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28 000,0</w:t>
            </w:r>
          </w:p>
        </w:tc>
        <w:tc>
          <w:tcPr>
            <w:tcW w:w="1393"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132 322,9</w:t>
            </w:r>
          </w:p>
        </w:tc>
        <w:tc>
          <w:tcPr>
            <w:tcW w:w="1437" w:type="dxa"/>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104 322,9</w:t>
            </w:r>
          </w:p>
        </w:tc>
        <w:tc>
          <w:tcPr>
            <w:tcW w:w="1437"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472,6%</w:t>
            </w:r>
          </w:p>
        </w:tc>
      </w:tr>
      <w:tr w:rsidR="0010736B" w:rsidRPr="00F715F8" w:rsidTr="006E1C34">
        <w:trPr>
          <w:trHeight w:val="256"/>
        </w:trPr>
        <w:tc>
          <w:tcPr>
            <w:tcW w:w="4092" w:type="dxa"/>
            <w:shd w:val="clear" w:color="auto" w:fill="auto"/>
            <w:tcMar>
              <w:top w:w="17" w:type="dxa"/>
              <w:left w:w="17" w:type="dxa"/>
              <w:bottom w:w="0" w:type="dxa"/>
              <w:right w:w="17" w:type="dxa"/>
            </w:tcMar>
            <w:vAlign w:val="center"/>
          </w:tcPr>
          <w:p w:rsidR="0010736B" w:rsidRPr="00F715F8" w:rsidRDefault="0010736B" w:rsidP="00D46F2F">
            <w:pPr>
              <w:ind w:right="57"/>
              <w:jc w:val="both"/>
              <w:rPr>
                <w:rFonts w:eastAsia="MS Mincho"/>
                <w:sz w:val="20"/>
                <w:szCs w:val="20"/>
              </w:rPr>
            </w:pPr>
            <w:r w:rsidRPr="00F715F8">
              <w:rPr>
                <w:rFonts w:eastAsia="MS Mincho"/>
                <w:sz w:val="20"/>
                <w:szCs w:val="20"/>
              </w:rPr>
              <w:t xml:space="preserve">Екологічний податок </w:t>
            </w:r>
          </w:p>
        </w:tc>
        <w:tc>
          <w:tcPr>
            <w:tcW w:w="1300"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9 290,0</w:t>
            </w:r>
          </w:p>
        </w:tc>
        <w:tc>
          <w:tcPr>
            <w:tcW w:w="1393"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16 024,8</w:t>
            </w:r>
          </w:p>
        </w:tc>
        <w:tc>
          <w:tcPr>
            <w:tcW w:w="1437" w:type="dxa"/>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6 734,8</w:t>
            </w:r>
          </w:p>
        </w:tc>
        <w:tc>
          <w:tcPr>
            <w:tcW w:w="1437"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172,5%</w:t>
            </w:r>
          </w:p>
        </w:tc>
      </w:tr>
      <w:tr w:rsidR="0010736B" w:rsidRPr="00F715F8" w:rsidTr="006E1C34">
        <w:trPr>
          <w:trHeight w:val="277"/>
        </w:trPr>
        <w:tc>
          <w:tcPr>
            <w:tcW w:w="4092" w:type="dxa"/>
            <w:shd w:val="clear" w:color="auto" w:fill="auto"/>
            <w:tcMar>
              <w:top w:w="17" w:type="dxa"/>
              <w:left w:w="17" w:type="dxa"/>
              <w:bottom w:w="0" w:type="dxa"/>
              <w:right w:w="17" w:type="dxa"/>
            </w:tcMar>
            <w:vAlign w:val="center"/>
          </w:tcPr>
          <w:p w:rsidR="0010736B" w:rsidRPr="00F715F8" w:rsidRDefault="0010736B" w:rsidP="00D46F2F">
            <w:pPr>
              <w:ind w:right="57"/>
              <w:rPr>
                <w:rFonts w:eastAsia="Arial Unicode MS"/>
                <w:sz w:val="20"/>
                <w:szCs w:val="20"/>
              </w:rPr>
            </w:pPr>
            <w:r w:rsidRPr="00F715F8">
              <w:rPr>
                <w:rFonts w:eastAsia="MS Mincho"/>
                <w:sz w:val="20"/>
                <w:szCs w:val="20"/>
              </w:rPr>
              <w:t>Власні надходження бюджетних установ</w:t>
            </w:r>
          </w:p>
        </w:tc>
        <w:tc>
          <w:tcPr>
            <w:tcW w:w="1300" w:type="dxa"/>
            <w:tcMar>
              <w:top w:w="17" w:type="dxa"/>
              <w:left w:w="17" w:type="dxa"/>
              <w:bottom w:w="0" w:type="dxa"/>
              <w:right w:w="17" w:type="dxa"/>
            </w:tcMar>
            <w:vAlign w:val="center"/>
          </w:tcPr>
          <w:p w:rsidR="0010736B" w:rsidRPr="00F715F8" w:rsidRDefault="006B7B83" w:rsidP="00D46F2F">
            <w:pPr>
              <w:ind w:left="57" w:right="57" w:firstLine="56"/>
              <w:jc w:val="center"/>
              <w:rPr>
                <w:rFonts w:eastAsia="Arial Unicode MS"/>
                <w:sz w:val="20"/>
                <w:szCs w:val="20"/>
              </w:rPr>
            </w:pPr>
            <w:r>
              <w:rPr>
                <w:rFonts w:eastAsia="Arial Unicode MS"/>
                <w:sz w:val="20"/>
                <w:szCs w:val="20"/>
              </w:rPr>
              <w:t>112 845,2</w:t>
            </w:r>
          </w:p>
        </w:tc>
        <w:tc>
          <w:tcPr>
            <w:tcW w:w="1393"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101 958,0</w:t>
            </w:r>
          </w:p>
        </w:tc>
        <w:tc>
          <w:tcPr>
            <w:tcW w:w="1437" w:type="dxa"/>
            <w:vAlign w:val="center"/>
          </w:tcPr>
          <w:p w:rsidR="0010736B" w:rsidRPr="00F715F8" w:rsidRDefault="0010736B" w:rsidP="006B7B83">
            <w:pPr>
              <w:ind w:left="57" w:right="57" w:firstLine="56"/>
              <w:jc w:val="center"/>
              <w:rPr>
                <w:rFonts w:eastAsia="Arial Unicode MS"/>
                <w:sz w:val="20"/>
                <w:szCs w:val="20"/>
              </w:rPr>
            </w:pPr>
            <w:r w:rsidRPr="00F715F8">
              <w:rPr>
                <w:rFonts w:eastAsia="Arial Unicode MS"/>
                <w:sz w:val="20"/>
                <w:szCs w:val="20"/>
              </w:rPr>
              <w:t>-</w:t>
            </w:r>
            <w:r w:rsidR="006B7B83">
              <w:rPr>
                <w:rFonts w:eastAsia="Arial Unicode MS"/>
                <w:sz w:val="20"/>
                <w:szCs w:val="20"/>
              </w:rPr>
              <w:t>10 887,2</w:t>
            </w:r>
          </w:p>
        </w:tc>
        <w:tc>
          <w:tcPr>
            <w:tcW w:w="1437" w:type="dxa"/>
            <w:tcMar>
              <w:top w:w="17" w:type="dxa"/>
              <w:left w:w="17" w:type="dxa"/>
              <w:bottom w:w="0" w:type="dxa"/>
              <w:right w:w="17" w:type="dxa"/>
            </w:tcMar>
            <w:vAlign w:val="center"/>
          </w:tcPr>
          <w:p w:rsidR="0010736B" w:rsidRPr="00F715F8" w:rsidRDefault="006B7B83" w:rsidP="00D46F2F">
            <w:pPr>
              <w:ind w:left="57" w:right="57" w:firstLine="56"/>
              <w:jc w:val="center"/>
              <w:rPr>
                <w:rFonts w:eastAsia="Arial Unicode MS"/>
                <w:sz w:val="20"/>
                <w:szCs w:val="20"/>
              </w:rPr>
            </w:pPr>
            <w:r>
              <w:rPr>
                <w:rFonts w:eastAsia="Arial Unicode MS"/>
                <w:sz w:val="20"/>
                <w:szCs w:val="20"/>
              </w:rPr>
              <w:t>90,4</w:t>
            </w:r>
            <w:r w:rsidR="0010736B" w:rsidRPr="00F715F8">
              <w:rPr>
                <w:rFonts w:eastAsia="Arial Unicode MS"/>
                <w:sz w:val="20"/>
                <w:szCs w:val="20"/>
              </w:rPr>
              <w:t>%</w:t>
            </w:r>
          </w:p>
        </w:tc>
      </w:tr>
      <w:tr w:rsidR="0010736B" w:rsidRPr="00F715F8" w:rsidTr="00D46F2F">
        <w:trPr>
          <w:trHeight w:val="1099"/>
        </w:trPr>
        <w:tc>
          <w:tcPr>
            <w:tcW w:w="4092" w:type="dxa"/>
            <w:shd w:val="clear" w:color="auto" w:fill="auto"/>
            <w:tcMar>
              <w:top w:w="17" w:type="dxa"/>
              <w:left w:w="17" w:type="dxa"/>
              <w:bottom w:w="0" w:type="dxa"/>
              <w:right w:w="17" w:type="dxa"/>
            </w:tcMar>
            <w:vAlign w:val="center"/>
          </w:tcPr>
          <w:p w:rsidR="0010736B" w:rsidRPr="00F715F8" w:rsidRDefault="0010736B" w:rsidP="00D46F2F">
            <w:pPr>
              <w:ind w:right="57"/>
              <w:rPr>
                <w:sz w:val="20"/>
                <w:szCs w:val="20"/>
              </w:rPr>
            </w:pPr>
            <w:r w:rsidRPr="00F715F8">
              <w:rPr>
                <w:sz w:val="20"/>
                <w:szCs w:val="20"/>
              </w:rPr>
              <w:t xml:space="preserve">Інші надходження </w:t>
            </w:r>
            <w:r w:rsidRPr="00F715F8">
              <w:rPr>
                <w:i/>
                <w:sz w:val="20"/>
                <w:szCs w:val="20"/>
              </w:rPr>
              <w:t>(в т.ч. грошові стягнення за шкоду, заподіяну порушенням законодавства про охорону навколишнього природного середовища, плата за гарантії, надані міськими радами та інш.)</w:t>
            </w:r>
          </w:p>
        </w:tc>
        <w:tc>
          <w:tcPr>
            <w:tcW w:w="1300"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184,0</w:t>
            </w:r>
          </w:p>
        </w:tc>
        <w:tc>
          <w:tcPr>
            <w:tcW w:w="1393"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4 024,8</w:t>
            </w:r>
          </w:p>
        </w:tc>
        <w:tc>
          <w:tcPr>
            <w:tcW w:w="1437" w:type="dxa"/>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3 840,8</w:t>
            </w:r>
          </w:p>
        </w:tc>
        <w:tc>
          <w:tcPr>
            <w:tcW w:w="1437"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2187,4%</w:t>
            </w:r>
          </w:p>
        </w:tc>
      </w:tr>
      <w:tr w:rsidR="0010736B" w:rsidRPr="001170D5" w:rsidTr="006E1C34">
        <w:trPr>
          <w:trHeight w:val="188"/>
        </w:trPr>
        <w:tc>
          <w:tcPr>
            <w:tcW w:w="4092" w:type="dxa"/>
            <w:shd w:val="clear" w:color="auto" w:fill="auto"/>
            <w:tcMar>
              <w:top w:w="17" w:type="dxa"/>
              <w:left w:w="17" w:type="dxa"/>
              <w:bottom w:w="0" w:type="dxa"/>
              <w:right w:w="17" w:type="dxa"/>
            </w:tcMar>
            <w:vAlign w:val="center"/>
          </w:tcPr>
          <w:p w:rsidR="0010736B" w:rsidRPr="00F715F8" w:rsidRDefault="0010736B" w:rsidP="00D46F2F">
            <w:pPr>
              <w:ind w:right="57"/>
              <w:rPr>
                <w:sz w:val="20"/>
                <w:szCs w:val="20"/>
              </w:rPr>
            </w:pPr>
            <w:r w:rsidRPr="00F715F8">
              <w:rPr>
                <w:sz w:val="20"/>
                <w:szCs w:val="20"/>
              </w:rPr>
              <w:t>Цільові фонди</w:t>
            </w:r>
          </w:p>
        </w:tc>
        <w:tc>
          <w:tcPr>
            <w:tcW w:w="1300"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237,0</w:t>
            </w:r>
          </w:p>
        </w:tc>
        <w:tc>
          <w:tcPr>
            <w:tcW w:w="1393"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1 085,5</w:t>
            </w:r>
          </w:p>
        </w:tc>
        <w:tc>
          <w:tcPr>
            <w:tcW w:w="1437" w:type="dxa"/>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848,5</w:t>
            </w:r>
          </w:p>
        </w:tc>
        <w:tc>
          <w:tcPr>
            <w:tcW w:w="1437" w:type="dxa"/>
            <w:tcMar>
              <w:top w:w="17" w:type="dxa"/>
              <w:left w:w="17" w:type="dxa"/>
              <w:bottom w:w="0" w:type="dxa"/>
              <w:right w:w="17" w:type="dxa"/>
            </w:tcMar>
            <w:vAlign w:val="center"/>
          </w:tcPr>
          <w:p w:rsidR="0010736B" w:rsidRPr="001170D5" w:rsidRDefault="0010736B" w:rsidP="00D46F2F">
            <w:pPr>
              <w:ind w:left="57" w:right="57" w:firstLine="56"/>
              <w:jc w:val="center"/>
              <w:rPr>
                <w:rFonts w:eastAsia="Arial Unicode MS"/>
                <w:sz w:val="20"/>
                <w:szCs w:val="20"/>
              </w:rPr>
            </w:pPr>
            <w:r w:rsidRPr="00F715F8">
              <w:rPr>
                <w:rFonts w:eastAsia="Arial Unicode MS"/>
                <w:sz w:val="20"/>
                <w:szCs w:val="20"/>
              </w:rPr>
              <w:t>458,0%</w:t>
            </w:r>
          </w:p>
        </w:tc>
      </w:tr>
      <w:tr w:rsidR="0010736B" w:rsidRPr="003007AC" w:rsidTr="00D46F2F">
        <w:trPr>
          <w:trHeight w:val="398"/>
        </w:trPr>
        <w:tc>
          <w:tcPr>
            <w:tcW w:w="4092" w:type="dxa"/>
            <w:shd w:val="clear" w:color="auto" w:fill="auto"/>
            <w:tcMar>
              <w:top w:w="17" w:type="dxa"/>
              <w:left w:w="17" w:type="dxa"/>
              <w:bottom w:w="0" w:type="dxa"/>
              <w:right w:w="17" w:type="dxa"/>
            </w:tcMar>
            <w:vAlign w:val="center"/>
          </w:tcPr>
          <w:p w:rsidR="0010736B" w:rsidRPr="001170D5" w:rsidRDefault="0010736B" w:rsidP="00D46F2F">
            <w:pPr>
              <w:ind w:right="57"/>
              <w:rPr>
                <w:rFonts w:eastAsia="Arial Unicode MS"/>
                <w:b/>
                <w:bCs/>
                <w:sz w:val="20"/>
                <w:szCs w:val="20"/>
              </w:rPr>
            </w:pPr>
            <w:r w:rsidRPr="001170D5">
              <w:rPr>
                <w:b/>
                <w:bCs/>
                <w:sz w:val="20"/>
                <w:szCs w:val="20"/>
              </w:rPr>
              <w:t xml:space="preserve">Всього </w:t>
            </w:r>
            <w:r w:rsidRPr="001170D5">
              <w:rPr>
                <w:bCs/>
                <w:sz w:val="20"/>
                <w:szCs w:val="20"/>
              </w:rPr>
              <w:t>(</w:t>
            </w:r>
            <w:r w:rsidRPr="001170D5">
              <w:rPr>
                <w:bCs/>
                <w:i/>
                <w:sz w:val="20"/>
                <w:szCs w:val="20"/>
              </w:rPr>
              <w:t>без трансфертів, грантів</w:t>
            </w:r>
            <w:r w:rsidRPr="001170D5">
              <w:rPr>
                <w:bCs/>
                <w:sz w:val="20"/>
                <w:szCs w:val="20"/>
              </w:rPr>
              <w:t>)</w:t>
            </w:r>
            <w:r w:rsidRPr="001170D5">
              <w:rPr>
                <w:b/>
                <w:bCs/>
                <w:sz w:val="20"/>
                <w:szCs w:val="20"/>
              </w:rPr>
              <w:t>:</w:t>
            </w:r>
          </w:p>
        </w:tc>
        <w:tc>
          <w:tcPr>
            <w:tcW w:w="1300" w:type="dxa"/>
            <w:tcMar>
              <w:top w:w="17" w:type="dxa"/>
              <w:left w:w="17" w:type="dxa"/>
              <w:bottom w:w="0" w:type="dxa"/>
              <w:right w:w="17" w:type="dxa"/>
            </w:tcMar>
            <w:vAlign w:val="center"/>
          </w:tcPr>
          <w:p w:rsidR="0010736B" w:rsidRPr="001170D5" w:rsidRDefault="006B7B83" w:rsidP="00D46F2F">
            <w:pPr>
              <w:ind w:left="57" w:right="57" w:firstLine="56"/>
              <w:jc w:val="center"/>
              <w:rPr>
                <w:rFonts w:eastAsia="Arial Unicode MS"/>
                <w:b/>
                <w:bCs/>
                <w:sz w:val="20"/>
                <w:szCs w:val="20"/>
              </w:rPr>
            </w:pPr>
            <w:r>
              <w:rPr>
                <w:rFonts w:eastAsia="Arial Unicode MS"/>
                <w:b/>
                <w:bCs/>
                <w:sz w:val="20"/>
                <w:szCs w:val="20"/>
              </w:rPr>
              <w:t>210 556,2</w:t>
            </w:r>
          </w:p>
        </w:tc>
        <w:tc>
          <w:tcPr>
            <w:tcW w:w="1393" w:type="dxa"/>
            <w:tcMar>
              <w:top w:w="17" w:type="dxa"/>
              <w:left w:w="17" w:type="dxa"/>
              <w:bottom w:w="0" w:type="dxa"/>
              <w:right w:w="17" w:type="dxa"/>
            </w:tcMar>
            <w:vAlign w:val="center"/>
          </w:tcPr>
          <w:p w:rsidR="0010736B" w:rsidRPr="001170D5" w:rsidRDefault="0010736B" w:rsidP="00D46F2F">
            <w:pPr>
              <w:ind w:right="57" w:firstLine="56"/>
              <w:jc w:val="center"/>
              <w:rPr>
                <w:rFonts w:eastAsia="Arial Unicode MS"/>
                <w:b/>
                <w:bCs/>
                <w:sz w:val="20"/>
                <w:szCs w:val="20"/>
              </w:rPr>
            </w:pPr>
            <w:r w:rsidRPr="001170D5">
              <w:rPr>
                <w:rFonts w:eastAsia="Arial Unicode MS"/>
                <w:b/>
                <w:bCs/>
                <w:sz w:val="20"/>
                <w:szCs w:val="20"/>
              </w:rPr>
              <w:t>271 907,5</w:t>
            </w:r>
          </w:p>
        </w:tc>
        <w:tc>
          <w:tcPr>
            <w:tcW w:w="1437" w:type="dxa"/>
            <w:vAlign w:val="center"/>
          </w:tcPr>
          <w:p w:rsidR="0010736B" w:rsidRPr="001170D5" w:rsidRDefault="006B7B83" w:rsidP="00D46F2F">
            <w:pPr>
              <w:ind w:left="57" w:right="57" w:firstLine="56"/>
              <w:jc w:val="center"/>
              <w:rPr>
                <w:rFonts w:eastAsia="Arial Unicode MS"/>
                <w:sz w:val="20"/>
                <w:szCs w:val="20"/>
              </w:rPr>
            </w:pPr>
            <w:r>
              <w:rPr>
                <w:rFonts w:eastAsia="Arial Unicode MS"/>
                <w:b/>
                <w:bCs/>
                <w:sz w:val="20"/>
                <w:szCs w:val="20"/>
              </w:rPr>
              <w:t>61 351,3</w:t>
            </w:r>
          </w:p>
        </w:tc>
        <w:tc>
          <w:tcPr>
            <w:tcW w:w="1437" w:type="dxa"/>
            <w:tcMar>
              <w:top w:w="17" w:type="dxa"/>
              <w:left w:w="17" w:type="dxa"/>
              <w:bottom w:w="0" w:type="dxa"/>
              <w:right w:w="17" w:type="dxa"/>
            </w:tcMar>
            <w:vAlign w:val="center"/>
          </w:tcPr>
          <w:p w:rsidR="0010736B" w:rsidRPr="001170D5" w:rsidRDefault="006B7B83" w:rsidP="00D46F2F">
            <w:pPr>
              <w:ind w:right="57" w:firstLine="56"/>
              <w:jc w:val="center"/>
              <w:rPr>
                <w:rFonts w:eastAsia="Arial Unicode MS"/>
                <w:b/>
                <w:bCs/>
                <w:sz w:val="20"/>
                <w:szCs w:val="20"/>
              </w:rPr>
            </w:pPr>
            <w:r>
              <w:rPr>
                <w:rFonts w:eastAsia="Arial Unicode MS"/>
                <w:b/>
                <w:bCs/>
                <w:sz w:val="20"/>
                <w:szCs w:val="20"/>
              </w:rPr>
              <w:t>129,1</w:t>
            </w:r>
            <w:r w:rsidR="0010736B" w:rsidRPr="001170D5">
              <w:rPr>
                <w:rFonts w:eastAsia="Arial Unicode MS"/>
                <w:b/>
                <w:bCs/>
                <w:sz w:val="20"/>
                <w:szCs w:val="20"/>
              </w:rPr>
              <w:t>%</w:t>
            </w:r>
          </w:p>
        </w:tc>
      </w:tr>
    </w:tbl>
    <w:p w:rsidR="0010736B" w:rsidRPr="00F715F8" w:rsidRDefault="0010736B" w:rsidP="0010736B">
      <w:pPr>
        <w:pStyle w:val="a5"/>
        <w:ind w:firstLine="567"/>
        <w:jc w:val="both"/>
        <w:rPr>
          <w:rFonts w:ascii="Times New Roman" w:eastAsia="MS Mincho" w:hAnsi="Times New Roman"/>
          <w:sz w:val="24"/>
          <w:szCs w:val="24"/>
          <w:lang w:val="uk-UA"/>
        </w:rPr>
      </w:pPr>
      <w:r w:rsidRPr="00F715F8">
        <w:rPr>
          <w:rFonts w:ascii="Times New Roman" w:eastAsia="MS Mincho" w:hAnsi="Times New Roman"/>
          <w:sz w:val="24"/>
          <w:szCs w:val="24"/>
          <w:lang w:val="uk-UA"/>
        </w:rPr>
        <w:t xml:space="preserve">Найбільшу питому вагу у загальних надходженнях спеціального фонду (без трансфертів) в 2023 році займають власні надходження бюджетних установ (101 958,0 тис.грн) – 37,5 відс. та кошти від продажу землі (132 322,9 тис.грн) – 48,7 відс. </w:t>
      </w:r>
    </w:p>
    <w:p w:rsidR="0010736B" w:rsidRPr="00940B8F" w:rsidRDefault="0010736B" w:rsidP="0010736B">
      <w:pPr>
        <w:pStyle w:val="a5"/>
        <w:ind w:firstLine="567"/>
        <w:jc w:val="both"/>
        <w:rPr>
          <w:rFonts w:ascii="Times New Roman" w:hAnsi="Times New Roman"/>
          <w:sz w:val="24"/>
          <w:szCs w:val="24"/>
          <w:lang w:val="uk-UA"/>
        </w:rPr>
      </w:pPr>
      <w:r w:rsidRPr="00D944C6">
        <w:rPr>
          <w:rFonts w:ascii="Times New Roman" w:hAnsi="Times New Roman"/>
          <w:b/>
          <w:sz w:val="24"/>
          <w:szCs w:val="24"/>
          <w:lang w:val="uk-UA"/>
        </w:rPr>
        <w:lastRenderedPageBreak/>
        <w:t>Екологічного податку</w:t>
      </w:r>
      <w:r w:rsidRPr="00D944C6">
        <w:rPr>
          <w:rFonts w:ascii="Times New Roman" w:hAnsi="Times New Roman"/>
          <w:sz w:val="24"/>
          <w:szCs w:val="24"/>
          <w:lang w:val="uk-UA"/>
        </w:rPr>
        <w:t xml:space="preserve"> надійшло 16 024,8 тис.грн, що становить 172,5 відс. до річного плану на 2023 рік, в порівнянні з аналогічним періодом минулого року надходження </w:t>
      </w:r>
      <w:r w:rsidRPr="00940B8F">
        <w:rPr>
          <w:rFonts w:ascii="Times New Roman" w:hAnsi="Times New Roman"/>
          <w:sz w:val="24"/>
          <w:szCs w:val="24"/>
          <w:lang w:val="uk-UA"/>
        </w:rPr>
        <w:t xml:space="preserve">збільшилися на 6 739,8 тис.грн, або на 72,6 відс. Найбільшими платником по екологічному податку є ПАТ «Черкаське хімволокно» (Черкаська ТЕЦ), порівняно з 2022 роком сплата ним до </w:t>
      </w:r>
      <w:r w:rsidRPr="00940B8F">
        <w:rPr>
          <w:rFonts w:ascii="Times New Roman" w:eastAsia="MS Mincho" w:hAnsi="Times New Roman"/>
          <w:sz w:val="24"/>
          <w:szCs w:val="24"/>
          <w:lang w:val="uk-UA"/>
        </w:rPr>
        <w:t>бюджету Черкаської міської територіальної громади</w:t>
      </w:r>
      <w:r w:rsidRPr="00940B8F">
        <w:rPr>
          <w:rFonts w:ascii="Times New Roman" w:hAnsi="Times New Roman"/>
          <w:sz w:val="24"/>
          <w:szCs w:val="24"/>
          <w:lang w:val="uk-UA"/>
        </w:rPr>
        <w:t xml:space="preserve"> екологічного податку (25%) збільшилась на 5 615,2 тис. грн.</w:t>
      </w:r>
    </w:p>
    <w:p w:rsidR="0010736B" w:rsidRPr="00940B8F" w:rsidRDefault="0010736B" w:rsidP="0010736B">
      <w:pPr>
        <w:pStyle w:val="a5"/>
        <w:widowControl w:val="0"/>
        <w:jc w:val="both"/>
        <w:rPr>
          <w:rFonts w:ascii="Times New Roman" w:hAnsi="Times New Roman"/>
          <w:sz w:val="22"/>
          <w:szCs w:val="22"/>
          <w:lang w:val="uk-UA"/>
        </w:rPr>
      </w:pPr>
      <w:r w:rsidRPr="00940B8F">
        <w:rPr>
          <w:rFonts w:ascii="Times New Roman" w:eastAsia="MS Mincho" w:hAnsi="Times New Roman"/>
          <w:noProof/>
          <w:sz w:val="24"/>
          <w:szCs w:val="24"/>
          <w:lang w:val="ru-RU"/>
        </w:rPr>
        <w:drawing>
          <wp:inline distT="0" distB="0" distL="0" distR="0" wp14:anchorId="772E05B0" wp14:editId="3B9D33C3">
            <wp:extent cx="6248400" cy="1935480"/>
            <wp:effectExtent l="0" t="0" r="0" b="7620"/>
            <wp:docPr id="138" name="Объект 1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0736B" w:rsidRPr="002E4EBE" w:rsidRDefault="0010736B" w:rsidP="0010736B">
      <w:pPr>
        <w:pStyle w:val="ae"/>
        <w:widowControl w:val="0"/>
        <w:ind w:left="0" w:firstLine="567"/>
        <w:jc w:val="both"/>
        <w:rPr>
          <w:b w:val="0"/>
          <w:bCs w:val="0"/>
          <w:sz w:val="24"/>
        </w:rPr>
      </w:pPr>
      <w:r w:rsidRPr="00940B8F">
        <w:rPr>
          <w:b w:val="0"/>
          <w:bCs w:val="0"/>
          <w:sz w:val="24"/>
        </w:rPr>
        <w:t>Надходження до бюджету розвитку становлять 152 431,0 тис.грн, що складає 172,9 відс. до плану на 2023 рік, що на 127 901,0 тис. грн більше надходжень за 2022 рік, в т.ч.:</w:t>
      </w:r>
      <w:r w:rsidRPr="002E4EBE">
        <w:rPr>
          <w:b w:val="0"/>
          <w:bCs w:val="0"/>
          <w:sz w:val="24"/>
        </w:rPr>
        <w:t xml:space="preserve"> </w:t>
      </w:r>
    </w:p>
    <w:p w:rsidR="0010736B" w:rsidRPr="002E4EBE" w:rsidRDefault="0010736B" w:rsidP="00E92B4E">
      <w:pPr>
        <w:pStyle w:val="a3"/>
        <w:widowControl w:val="0"/>
        <w:numPr>
          <w:ilvl w:val="0"/>
          <w:numId w:val="7"/>
        </w:numPr>
        <w:tabs>
          <w:tab w:val="clear" w:pos="3905"/>
          <w:tab w:val="num" w:pos="786"/>
        </w:tabs>
        <w:ind w:left="0" w:firstLine="567"/>
      </w:pPr>
      <w:r w:rsidRPr="002E4EBE">
        <w:rPr>
          <w:i/>
        </w:rPr>
        <w:t xml:space="preserve">відсотки за користування позиками, які надавались з місцевих бюджетів/Відсотки за користування /Відсотки за користування пільговим довгостроковим кредитом, що надається з місцевих бюджетів, внутрішньо переміщеним особам, учасникам проведення антитерористичної операції (АТО) та/або учасникам проведення операції Об’єднаних сил (ООС) на будівництво або придбання житла, і пеня за порушення строку платежу з погашення кредиту – </w:t>
      </w:r>
      <w:r w:rsidRPr="002E4EBE">
        <w:t xml:space="preserve">141,8 тис.грн, що складає 107,4 відс. до річного плану на 2023 рік;   </w:t>
      </w:r>
    </w:p>
    <w:p w:rsidR="0010736B" w:rsidRPr="002E4EBE" w:rsidRDefault="0010736B" w:rsidP="00E92B4E">
      <w:pPr>
        <w:pStyle w:val="a3"/>
        <w:widowControl w:val="0"/>
        <w:numPr>
          <w:ilvl w:val="0"/>
          <w:numId w:val="7"/>
        </w:numPr>
        <w:tabs>
          <w:tab w:val="clear" w:pos="3905"/>
          <w:tab w:val="num" w:pos="0"/>
          <w:tab w:val="num" w:pos="786"/>
          <w:tab w:val="num" w:pos="900"/>
          <w:tab w:val="left" w:pos="1080"/>
        </w:tabs>
        <w:ind w:left="0" w:firstLine="567"/>
      </w:pPr>
      <w:r w:rsidRPr="002E4EBE">
        <w:rPr>
          <w:i/>
        </w:rPr>
        <w:t>коштів від продажу земельних ділянок</w:t>
      </w:r>
      <w:r w:rsidRPr="002E4EBE">
        <w:t xml:space="preserve"> – 132 322,9 тис.грн, що складає 472,6 відс. до плану на 2023 рік та на 113 442,6 тис.грн більше надходжень за 2022 рік;</w:t>
      </w:r>
    </w:p>
    <w:p w:rsidR="0010736B" w:rsidRPr="002E4EBE" w:rsidRDefault="0010736B" w:rsidP="00E92B4E">
      <w:pPr>
        <w:pStyle w:val="a3"/>
        <w:widowControl w:val="0"/>
        <w:numPr>
          <w:ilvl w:val="0"/>
          <w:numId w:val="7"/>
        </w:numPr>
        <w:tabs>
          <w:tab w:val="clear" w:pos="3905"/>
          <w:tab w:val="num" w:pos="0"/>
          <w:tab w:val="num" w:pos="786"/>
          <w:tab w:val="num" w:pos="900"/>
          <w:tab w:val="left" w:pos="1080"/>
        </w:tabs>
        <w:ind w:left="0" w:firstLine="567"/>
      </w:pPr>
      <w:r w:rsidRPr="002E4EBE">
        <w:rPr>
          <w:i/>
        </w:rPr>
        <w:t xml:space="preserve">  плати за гарантії, надані міською радою</w:t>
      </w:r>
      <w:r w:rsidRPr="002E4EBE">
        <w:t xml:space="preserve"> – 24,0 тис.грн</w:t>
      </w:r>
      <w:r w:rsidRPr="002E4EBE">
        <w:rPr>
          <w:bCs/>
        </w:rPr>
        <w:t xml:space="preserve">, що складає </w:t>
      </w:r>
      <w:r w:rsidRPr="002E4EBE">
        <w:t>100,0 відс. до плану на 2023 рік, платниками є КП «Черкасиводоканал» ЧМР  та  КПТМ «Черкаситеплокомуненерго» ЧМР;</w:t>
      </w:r>
    </w:p>
    <w:p w:rsidR="0010736B" w:rsidRPr="002E4EBE" w:rsidRDefault="0010736B" w:rsidP="00E92B4E">
      <w:pPr>
        <w:pStyle w:val="a3"/>
        <w:widowControl w:val="0"/>
        <w:numPr>
          <w:ilvl w:val="0"/>
          <w:numId w:val="7"/>
        </w:numPr>
        <w:tabs>
          <w:tab w:val="clear" w:pos="3905"/>
          <w:tab w:val="num" w:pos="0"/>
          <w:tab w:val="num" w:pos="786"/>
          <w:tab w:val="num" w:pos="900"/>
          <w:tab w:val="left" w:pos="1080"/>
        </w:tabs>
        <w:ind w:left="0" w:firstLine="567"/>
      </w:pPr>
      <w:r w:rsidRPr="002E4EBE">
        <w:rPr>
          <w:i/>
        </w:rPr>
        <w:t>кошти від продажу майна –</w:t>
      </w:r>
      <w:r w:rsidRPr="002E4EBE">
        <w:t xml:space="preserve"> 16 491,5 тис.грн, що складає 27,5 відс. до плану на 2023 рік. Надходження в порівнянні до аналогічного періоду минулого року збільшилися на 11 200,2 тис.грн.</w:t>
      </w:r>
    </w:p>
    <w:p w:rsidR="0010736B" w:rsidRPr="002E4EBE" w:rsidRDefault="0010736B" w:rsidP="00E92B4E">
      <w:pPr>
        <w:pStyle w:val="a3"/>
        <w:widowControl w:val="0"/>
        <w:numPr>
          <w:ilvl w:val="0"/>
          <w:numId w:val="7"/>
        </w:numPr>
        <w:tabs>
          <w:tab w:val="num" w:pos="0"/>
          <w:tab w:val="num" w:pos="786"/>
          <w:tab w:val="num" w:pos="900"/>
          <w:tab w:val="left" w:pos="1080"/>
        </w:tabs>
        <w:ind w:left="0" w:firstLine="567"/>
      </w:pPr>
      <w:r w:rsidRPr="002E4EBE">
        <w:rPr>
          <w:i/>
        </w:rPr>
        <w:t>надходження коштів від пайової участі у розвитку інфраструктури населеного пункту –</w:t>
      </w:r>
      <w:r w:rsidRPr="002E4EBE">
        <w:t xml:space="preserve"> 3 450,8 тис. грн. Законом України  від 20.09.19 №132-IX «Про внесення змін до деяких законодавчих актів України щодо стимулювання інвестиційної діяльності в Україні» виключено ст.40 Закону України «Про регулювання містобудівної діяльності» щодо сплати коштів пайової участі у розвитку інфраструктури населеного пункту та відмінено з 2021 року  справляння пайової участі у розвитку інфраструктури населеного пункту, але суб’єкти господарської діяльності сплачують заборгованість за минулі роки.</w:t>
      </w:r>
    </w:p>
    <w:p w:rsidR="0010736B" w:rsidRPr="003007AC" w:rsidRDefault="0010736B" w:rsidP="0010736B">
      <w:pPr>
        <w:rPr>
          <w:highlight w:val="yellow"/>
        </w:rPr>
      </w:pPr>
      <w:r w:rsidRPr="003007AC">
        <w:rPr>
          <w:noProof/>
          <w:highlight w:val="yellow"/>
          <w:lang w:val="ru-RU"/>
        </w:rPr>
        <w:drawing>
          <wp:inline distT="0" distB="0" distL="0" distR="0" wp14:anchorId="18D79F60" wp14:editId="2309F00E">
            <wp:extent cx="6172200" cy="242316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63E93" w:rsidRPr="00391354" w:rsidRDefault="00B63E93" w:rsidP="00A53736">
      <w:pPr>
        <w:widowControl w:val="0"/>
        <w:ind w:firstLine="567"/>
        <w:jc w:val="center"/>
        <w:outlineLvl w:val="2"/>
        <w:rPr>
          <w:b/>
          <w:bCs/>
          <w:highlight w:val="yellow"/>
          <w:u w:val="single"/>
        </w:rPr>
      </w:pPr>
    </w:p>
    <w:p w:rsidR="00A53736" w:rsidRPr="006D41C5" w:rsidRDefault="00A53736" w:rsidP="00A53736">
      <w:pPr>
        <w:widowControl w:val="0"/>
        <w:ind w:firstLine="567"/>
        <w:jc w:val="center"/>
        <w:outlineLvl w:val="2"/>
        <w:rPr>
          <w:b/>
          <w:bCs/>
          <w:u w:val="single"/>
        </w:rPr>
      </w:pPr>
      <w:r w:rsidRPr="006D41C5">
        <w:rPr>
          <w:b/>
          <w:bCs/>
          <w:u w:val="single"/>
        </w:rPr>
        <w:t>ВИДАТКОВА ЧАСТИНА ТА КРЕДИТУВАННЯ</w:t>
      </w:r>
    </w:p>
    <w:p w:rsidR="00A53736" w:rsidRPr="006D41C5" w:rsidRDefault="00A53736" w:rsidP="00413FA0"/>
    <w:p w:rsidR="00A53736" w:rsidRPr="006D41C5" w:rsidRDefault="00A53736" w:rsidP="00A53736">
      <w:pPr>
        <w:spacing w:before="120"/>
        <w:ind w:firstLine="539"/>
        <w:jc w:val="both"/>
      </w:pPr>
      <w:r w:rsidRPr="006D41C5">
        <w:t xml:space="preserve">За </w:t>
      </w:r>
      <w:r w:rsidR="006D41C5" w:rsidRPr="006D41C5">
        <w:rPr>
          <w:lang w:val="ru-RU"/>
        </w:rPr>
        <w:t>2023 рік</w:t>
      </w:r>
      <w:r w:rsidRPr="006D41C5">
        <w:t xml:space="preserve"> бюджет міської територіальної громади виконано по видатках та кредитуванню на загальну суму</w:t>
      </w:r>
      <w:r w:rsidR="006D41C5" w:rsidRPr="006D41C5">
        <w:t xml:space="preserve"> 5 087 400,4</w:t>
      </w:r>
      <w:r w:rsidRPr="006D41C5">
        <w:t xml:space="preserve"> тис. грн, при річному плані </w:t>
      </w:r>
      <w:r w:rsidR="006D41C5" w:rsidRPr="006D41C5">
        <w:t>5 772 381,1</w:t>
      </w:r>
      <w:r w:rsidRPr="006D41C5">
        <w:t xml:space="preserve"> тис. грн, або на </w:t>
      </w:r>
      <w:r w:rsidR="006D41C5" w:rsidRPr="006D41C5">
        <w:t>88,1</w:t>
      </w:r>
      <w:r w:rsidRPr="006D41C5">
        <w:t xml:space="preserve"> %.</w:t>
      </w:r>
    </w:p>
    <w:p w:rsidR="00A53736" w:rsidRPr="006D41C5" w:rsidRDefault="00A53736" w:rsidP="00A53736">
      <w:pPr>
        <w:ind w:firstLine="539"/>
        <w:jc w:val="both"/>
      </w:pPr>
      <w:r w:rsidRPr="006D41C5">
        <w:t>В тому числі:</w:t>
      </w:r>
    </w:p>
    <w:p w:rsidR="00A53736" w:rsidRPr="00AA5D7C" w:rsidRDefault="00A53736" w:rsidP="00A53736">
      <w:pPr>
        <w:ind w:firstLine="539"/>
        <w:jc w:val="both"/>
      </w:pPr>
      <w:r w:rsidRPr="006D41C5">
        <w:t xml:space="preserve">- </w:t>
      </w:r>
      <w:r w:rsidRPr="006D41C5">
        <w:rPr>
          <w:b/>
          <w:bCs/>
        </w:rPr>
        <w:t>видатки по загальному фонду бюджету</w:t>
      </w:r>
      <w:r w:rsidR="00D7457B" w:rsidRPr="006D41C5">
        <w:t xml:space="preserve"> склали </w:t>
      </w:r>
      <w:r w:rsidR="006D41C5" w:rsidRPr="006D41C5">
        <w:t>3 585 813,9</w:t>
      </w:r>
      <w:r w:rsidRPr="006D41C5">
        <w:t xml:space="preserve"> тис. грн, або </w:t>
      </w:r>
      <w:r w:rsidR="006D41C5" w:rsidRPr="006D41C5">
        <w:t>97,0</w:t>
      </w:r>
      <w:r w:rsidRPr="006D41C5">
        <w:t xml:space="preserve"> % до річного плану (з них за рахунок трансфертів з дер</w:t>
      </w:r>
      <w:r w:rsidR="006D41C5" w:rsidRPr="006D41C5">
        <w:t>жавного та обласного бюджету – 551 517,9</w:t>
      </w:r>
      <w:r w:rsidR="00D7457B" w:rsidRPr="006D41C5">
        <w:t xml:space="preserve"> тис. грн, </w:t>
      </w:r>
      <w:r w:rsidR="00D7457B" w:rsidRPr="00AA5D7C">
        <w:t xml:space="preserve">або </w:t>
      </w:r>
      <w:r w:rsidR="006D41C5" w:rsidRPr="00AA5D7C">
        <w:t>99,5</w:t>
      </w:r>
      <w:r w:rsidRPr="00AA5D7C">
        <w:t xml:space="preserve"> % до річного плану);</w:t>
      </w:r>
    </w:p>
    <w:p w:rsidR="00A53736" w:rsidRPr="00AA5D7C" w:rsidRDefault="00A53736" w:rsidP="00A53736">
      <w:pPr>
        <w:ind w:firstLine="539"/>
        <w:jc w:val="both"/>
      </w:pPr>
      <w:r w:rsidRPr="00AA5D7C">
        <w:t xml:space="preserve">- </w:t>
      </w:r>
      <w:r w:rsidRPr="00AA5D7C">
        <w:rPr>
          <w:b/>
          <w:bCs/>
        </w:rPr>
        <w:t>видатки по спеціальному фонду бюджету</w:t>
      </w:r>
      <w:r w:rsidR="00D7457B" w:rsidRPr="00AA5D7C">
        <w:t xml:space="preserve"> склали </w:t>
      </w:r>
      <w:r w:rsidR="006D41C5" w:rsidRPr="00AA5D7C">
        <w:t>1 439 416,1</w:t>
      </w:r>
      <w:r w:rsidRPr="00AA5D7C">
        <w:t xml:space="preserve"> тис. грн, або </w:t>
      </w:r>
      <w:r w:rsidR="006D41C5" w:rsidRPr="00AA5D7C">
        <w:t>74,7</w:t>
      </w:r>
      <w:r w:rsidRPr="00AA5D7C">
        <w:t xml:space="preserve"> % до річного плану. Видатки бюджету розвитку за 2023 </w:t>
      </w:r>
      <w:r w:rsidR="006D41C5" w:rsidRPr="00AA5D7C">
        <w:t>рік</w:t>
      </w:r>
      <w:r w:rsidRPr="00AA5D7C">
        <w:t xml:space="preserve"> склали </w:t>
      </w:r>
      <w:r w:rsidR="006D41C5" w:rsidRPr="00AA5D7C">
        <w:t xml:space="preserve">1 320 976,0 тис. грн, або </w:t>
      </w:r>
      <w:r w:rsidR="00D7457B" w:rsidRPr="00AA5D7C">
        <w:t>7</w:t>
      </w:r>
      <w:r w:rsidR="006D41C5" w:rsidRPr="00AA5D7C">
        <w:t>3</w:t>
      </w:r>
      <w:r w:rsidR="00D7457B" w:rsidRPr="00AA5D7C">
        <w:t>,</w:t>
      </w:r>
      <w:r w:rsidR="006D41C5" w:rsidRPr="00AA5D7C">
        <w:t>8</w:t>
      </w:r>
      <w:r w:rsidRPr="00AA5D7C">
        <w:t xml:space="preserve"> % до річного плану;</w:t>
      </w:r>
    </w:p>
    <w:p w:rsidR="00A53736" w:rsidRPr="00AA5D7C" w:rsidRDefault="00A53736" w:rsidP="00A53736">
      <w:pPr>
        <w:ind w:firstLine="539"/>
        <w:jc w:val="both"/>
      </w:pPr>
      <w:r w:rsidRPr="00AA5D7C">
        <w:t xml:space="preserve">- </w:t>
      </w:r>
      <w:r w:rsidRPr="00AA5D7C">
        <w:rPr>
          <w:b/>
        </w:rPr>
        <w:t xml:space="preserve">надання довгострокових кредитів громадянам на будівництво/реконструкцію/придбання житла </w:t>
      </w:r>
      <w:r w:rsidRPr="00AA5D7C">
        <w:t xml:space="preserve">склало </w:t>
      </w:r>
      <w:r w:rsidR="006D41C5" w:rsidRPr="00AA5D7C">
        <w:t>31 886,3</w:t>
      </w:r>
      <w:r w:rsidRPr="00AA5D7C">
        <w:t xml:space="preserve"> тис. грн, в тому числі по загальному фонду –</w:t>
      </w:r>
      <w:r w:rsidR="006D41C5" w:rsidRPr="00AA5D7C">
        <w:t xml:space="preserve"> 30 443,6</w:t>
      </w:r>
      <w:r w:rsidRPr="00AA5D7C">
        <w:t xml:space="preserve"> тис. грн, або </w:t>
      </w:r>
      <w:r w:rsidR="006D41C5" w:rsidRPr="00AA5D7C">
        <w:t>100,0</w:t>
      </w:r>
      <w:r w:rsidR="00D7457B" w:rsidRPr="00AA5D7C">
        <w:t xml:space="preserve"> % до річного плану, по спеціальному фонду – 1 442,7 тис. грн, або 80,3 % до річного плану;</w:t>
      </w:r>
    </w:p>
    <w:p w:rsidR="00A53736" w:rsidRPr="00AA5D7C" w:rsidRDefault="00A53736" w:rsidP="00A53736">
      <w:pPr>
        <w:ind w:firstLine="539"/>
        <w:jc w:val="both"/>
      </w:pPr>
      <w:r w:rsidRPr="00AA5D7C">
        <w:rPr>
          <w:b/>
          <w:bCs/>
        </w:rPr>
        <w:t xml:space="preserve">- повернення коштів, довгострокових кредитів, наданих громадянам на будівництво/реконструкцію/придбання житла </w:t>
      </w:r>
      <w:r w:rsidRPr="00AA5D7C">
        <w:t>становит</w:t>
      </w:r>
      <w:r w:rsidR="00D7457B" w:rsidRPr="00AA5D7C">
        <w:t xml:space="preserve">ь – </w:t>
      </w:r>
      <w:r w:rsidR="00AA5D7C" w:rsidRPr="00AA5D7C">
        <w:t>3 412,2</w:t>
      </w:r>
      <w:r w:rsidRPr="00AA5D7C">
        <w:t xml:space="preserve"> тис. грн, в тому числі надходження коштів до спеціального фонду від повернення кредитів, наданих </w:t>
      </w:r>
      <w:r w:rsidR="00AA5D7C" w:rsidRPr="00AA5D7C">
        <w:t>на будівництво житла, складає – 3 412,2</w:t>
      </w:r>
      <w:r w:rsidRPr="00AA5D7C">
        <w:t xml:space="preserve"> тис. грн, або </w:t>
      </w:r>
      <w:r w:rsidR="00AA5D7C" w:rsidRPr="00AA5D7C">
        <w:t>135,3</w:t>
      </w:r>
      <w:r w:rsidRPr="00AA5D7C">
        <w:t xml:space="preserve"> % до річного плану.</w:t>
      </w:r>
    </w:p>
    <w:p w:rsidR="00A53736" w:rsidRPr="00AA5D7C" w:rsidRDefault="00A53736" w:rsidP="00A53736">
      <w:pPr>
        <w:ind w:firstLine="539"/>
        <w:jc w:val="both"/>
        <w:rPr>
          <w:lang w:eastAsia="x-none"/>
        </w:rPr>
      </w:pPr>
      <w:r w:rsidRPr="00AA5D7C">
        <w:rPr>
          <w:lang w:eastAsia="x-none"/>
        </w:rPr>
        <w:t xml:space="preserve">- </w:t>
      </w:r>
      <w:r w:rsidRPr="00AA5D7C">
        <w:rPr>
          <w:lang w:val="ru-RU" w:eastAsia="x-none"/>
        </w:rPr>
        <w:t xml:space="preserve">витрати на </w:t>
      </w:r>
      <w:r w:rsidRPr="00AA5D7C">
        <w:rPr>
          <w:b/>
          <w:lang w:val="ru-RU" w:eastAsia="x-none"/>
        </w:rPr>
        <w:t xml:space="preserve">забезпечення гарантійних зобов'язань за позичальників, що отримали кредити під місцеві гарантії </w:t>
      </w:r>
      <w:r w:rsidRPr="00AA5D7C">
        <w:rPr>
          <w:lang w:val="ru-RU" w:eastAsia="x-none"/>
        </w:rPr>
        <w:t>склали</w:t>
      </w:r>
      <w:r w:rsidRPr="00AA5D7C">
        <w:rPr>
          <w:b/>
          <w:lang w:val="ru-RU" w:eastAsia="x-none"/>
        </w:rPr>
        <w:t xml:space="preserve"> </w:t>
      </w:r>
      <w:r w:rsidR="00AA5D7C" w:rsidRPr="00AA5D7C">
        <w:rPr>
          <w:lang w:val="ru-RU" w:eastAsia="x-none"/>
        </w:rPr>
        <w:t>49 782,8 тис. грн, або 39,4</w:t>
      </w:r>
      <w:r w:rsidRPr="00AA5D7C">
        <w:rPr>
          <w:lang w:val="ru-RU" w:eastAsia="x-none"/>
        </w:rPr>
        <w:t xml:space="preserve"> % до річного плану</w:t>
      </w:r>
      <w:r w:rsidRPr="00AA5D7C">
        <w:rPr>
          <w:lang w:eastAsia="x-none"/>
        </w:rPr>
        <w:t>;</w:t>
      </w:r>
    </w:p>
    <w:p w:rsidR="00A53736" w:rsidRDefault="00A53736" w:rsidP="00A53736">
      <w:pPr>
        <w:ind w:firstLine="539"/>
        <w:jc w:val="both"/>
      </w:pPr>
      <w:r w:rsidRPr="00AA5D7C">
        <w:t xml:space="preserve">- повернення коштів, </w:t>
      </w:r>
      <w:r w:rsidRPr="00AA5D7C">
        <w:rPr>
          <w:b/>
        </w:rPr>
        <w:t xml:space="preserve">наданих для виконання гарантійних зобов'язань за позичальників, що отримали кредити під місцеві гарантії </w:t>
      </w:r>
      <w:r w:rsidR="00D7457B" w:rsidRPr="00AA5D7C">
        <w:t xml:space="preserve">становить </w:t>
      </w:r>
      <w:r w:rsidR="00AA5D7C" w:rsidRPr="00AA5D7C">
        <w:t>16 086,6</w:t>
      </w:r>
      <w:r w:rsidRPr="00AA5D7C">
        <w:t xml:space="preserve"> тис.грн, або </w:t>
      </w:r>
      <w:r w:rsidR="00AA5D7C" w:rsidRPr="00AA5D7C">
        <w:t>12,7</w:t>
      </w:r>
      <w:r w:rsidRPr="00AA5D7C">
        <w:t xml:space="preserve"> % до річного плану</w:t>
      </w:r>
      <w:r w:rsidR="00C43BDC">
        <w:t>.</w:t>
      </w:r>
    </w:p>
    <w:p w:rsidR="00C43BDC" w:rsidRDefault="00C43BDC" w:rsidP="00A53736">
      <w:pPr>
        <w:ind w:firstLine="539"/>
        <w:jc w:val="both"/>
      </w:pPr>
    </w:p>
    <w:p w:rsidR="00C43BDC" w:rsidRPr="00C43BDC" w:rsidRDefault="00C43BDC" w:rsidP="00C43BDC">
      <w:pPr>
        <w:pStyle w:val="3"/>
        <w:rPr>
          <w:b w:val="0"/>
          <w:sz w:val="24"/>
          <w:u w:val="none"/>
        </w:rPr>
      </w:pPr>
      <w:r w:rsidRPr="00C43BDC">
        <w:rPr>
          <w:b w:val="0"/>
          <w:sz w:val="24"/>
          <w:u w:val="none"/>
        </w:rPr>
        <w:t>Порівняльний аналіз виконання бюджету міської територіальної громади</w:t>
      </w:r>
    </w:p>
    <w:p w:rsidR="00C43BDC" w:rsidRPr="00C43BDC" w:rsidRDefault="00C43BDC" w:rsidP="00C43BDC">
      <w:pPr>
        <w:pStyle w:val="a3"/>
        <w:widowControl w:val="0"/>
        <w:ind w:firstLine="539"/>
        <w:jc w:val="center"/>
        <w:rPr>
          <w:i/>
          <w:lang w:val="ru-RU"/>
        </w:rPr>
      </w:pPr>
      <w:r w:rsidRPr="00C43BDC">
        <w:rPr>
          <w:i/>
        </w:rPr>
        <w:t xml:space="preserve"> за 202</w:t>
      </w:r>
      <w:r w:rsidRPr="00C43BDC">
        <w:rPr>
          <w:i/>
          <w:lang w:val="ru-RU"/>
        </w:rPr>
        <w:t>3</w:t>
      </w:r>
      <w:r w:rsidRPr="00C43BDC">
        <w:rPr>
          <w:i/>
        </w:rPr>
        <w:t xml:space="preserve"> рік з минулим роком </w:t>
      </w:r>
    </w:p>
    <w:p w:rsidR="00C43BDC" w:rsidRPr="00C43BDC" w:rsidRDefault="00C43BDC" w:rsidP="00C43BDC">
      <w:pPr>
        <w:pStyle w:val="a3"/>
        <w:widowControl w:val="0"/>
        <w:ind w:firstLine="539"/>
        <w:jc w:val="right"/>
      </w:pPr>
      <w:r w:rsidRPr="00C43BDC">
        <w:t>тис.грн</w:t>
      </w:r>
    </w:p>
    <w:tbl>
      <w:tblPr>
        <w:tblW w:w="9654" w:type="dxa"/>
        <w:tblInd w:w="93" w:type="dxa"/>
        <w:tblLook w:val="04A0" w:firstRow="1" w:lastRow="0" w:firstColumn="1" w:lastColumn="0" w:noHBand="0" w:noVBand="1"/>
      </w:tblPr>
      <w:tblGrid>
        <w:gridCol w:w="3940"/>
        <w:gridCol w:w="1745"/>
        <w:gridCol w:w="1418"/>
        <w:gridCol w:w="1276"/>
        <w:gridCol w:w="1275"/>
      </w:tblGrid>
      <w:tr w:rsidR="00C43BDC" w:rsidTr="00C43BDC">
        <w:trPr>
          <w:trHeight w:val="315"/>
        </w:trPr>
        <w:tc>
          <w:tcPr>
            <w:tcW w:w="39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Найменування</w:t>
            </w:r>
          </w:p>
        </w:tc>
        <w:tc>
          <w:tcPr>
            <w:tcW w:w="316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Фактичні витрати</w:t>
            </w:r>
          </w:p>
        </w:tc>
        <w:tc>
          <w:tcPr>
            <w:tcW w:w="255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Динаміка</w:t>
            </w:r>
          </w:p>
        </w:tc>
      </w:tr>
      <w:tr w:rsidR="00C43BDC" w:rsidTr="00C43BDC">
        <w:trPr>
          <w:trHeight w:val="315"/>
        </w:trPr>
        <w:tc>
          <w:tcPr>
            <w:tcW w:w="3940" w:type="dxa"/>
            <w:vMerge/>
            <w:tcBorders>
              <w:top w:val="single" w:sz="8" w:space="0" w:color="auto"/>
              <w:left w:val="single" w:sz="8" w:space="0" w:color="auto"/>
              <w:bottom w:val="single" w:sz="8" w:space="0" w:color="000000"/>
              <w:right w:val="single" w:sz="8" w:space="0" w:color="auto"/>
            </w:tcBorders>
            <w:vAlign w:val="center"/>
            <w:hideMark/>
          </w:tcPr>
          <w:p w:rsidR="00C43BDC" w:rsidRDefault="00C43BDC" w:rsidP="00DA7127">
            <w:pPr>
              <w:rPr>
                <w:color w:val="000000"/>
                <w:sz w:val="20"/>
                <w:szCs w:val="20"/>
              </w:rPr>
            </w:pPr>
          </w:p>
        </w:tc>
        <w:tc>
          <w:tcPr>
            <w:tcW w:w="1745" w:type="dxa"/>
            <w:tcBorders>
              <w:top w:val="nil"/>
              <w:left w:val="nil"/>
              <w:bottom w:val="single" w:sz="8" w:space="0" w:color="auto"/>
              <w:right w:val="single" w:sz="8" w:space="0" w:color="auto"/>
            </w:tcBorders>
            <w:shd w:val="clear" w:color="000000" w:fill="FFFFFF"/>
            <w:vAlign w:val="center"/>
            <w:hideMark/>
          </w:tcPr>
          <w:p w:rsidR="00C43BDC" w:rsidRDefault="00C43BDC" w:rsidP="00DA7127">
            <w:pPr>
              <w:jc w:val="center"/>
              <w:rPr>
                <w:color w:val="000000"/>
                <w:sz w:val="20"/>
                <w:szCs w:val="20"/>
              </w:rPr>
            </w:pPr>
            <w:r>
              <w:rPr>
                <w:color w:val="000000"/>
                <w:sz w:val="20"/>
                <w:szCs w:val="20"/>
              </w:rPr>
              <w:t>2022 рік</w:t>
            </w:r>
          </w:p>
        </w:tc>
        <w:tc>
          <w:tcPr>
            <w:tcW w:w="1418" w:type="dxa"/>
            <w:tcBorders>
              <w:top w:val="nil"/>
              <w:left w:val="nil"/>
              <w:bottom w:val="single" w:sz="8" w:space="0" w:color="auto"/>
              <w:right w:val="single" w:sz="8" w:space="0" w:color="auto"/>
            </w:tcBorders>
            <w:shd w:val="clear" w:color="000000" w:fill="FFFFFF"/>
            <w:vAlign w:val="center"/>
            <w:hideMark/>
          </w:tcPr>
          <w:p w:rsidR="00C43BDC" w:rsidRDefault="00C43BDC" w:rsidP="00DA7127">
            <w:pPr>
              <w:jc w:val="center"/>
              <w:rPr>
                <w:color w:val="000000"/>
                <w:sz w:val="20"/>
                <w:szCs w:val="20"/>
              </w:rPr>
            </w:pPr>
            <w:r>
              <w:rPr>
                <w:color w:val="000000"/>
                <w:sz w:val="20"/>
                <w:szCs w:val="20"/>
              </w:rPr>
              <w:t>2023 рік</w:t>
            </w:r>
          </w:p>
        </w:tc>
        <w:tc>
          <w:tcPr>
            <w:tcW w:w="1276" w:type="dxa"/>
            <w:tcBorders>
              <w:top w:val="nil"/>
              <w:left w:val="nil"/>
              <w:bottom w:val="single" w:sz="8" w:space="0" w:color="auto"/>
              <w:right w:val="single" w:sz="8" w:space="0" w:color="auto"/>
            </w:tcBorders>
            <w:shd w:val="clear" w:color="auto" w:fill="auto"/>
            <w:vAlign w:val="center"/>
            <w:hideMark/>
          </w:tcPr>
          <w:p w:rsidR="00C43BDC" w:rsidRDefault="00C43BDC" w:rsidP="00DA7127">
            <w:pPr>
              <w:jc w:val="center"/>
              <w:rPr>
                <w:color w:val="000000"/>
                <w:sz w:val="20"/>
                <w:szCs w:val="20"/>
              </w:rPr>
            </w:pPr>
            <w:r>
              <w:rPr>
                <w:color w:val="000000"/>
                <w:sz w:val="20"/>
                <w:szCs w:val="20"/>
              </w:rPr>
              <w:t>тис.грн.</w:t>
            </w:r>
          </w:p>
        </w:tc>
        <w:tc>
          <w:tcPr>
            <w:tcW w:w="1275" w:type="dxa"/>
            <w:tcBorders>
              <w:top w:val="nil"/>
              <w:left w:val="nil"/>
              <w:bottom w:val="single" w:sz="8" w:space="0" w:color="auto"/>
              <w:right w:val="single" w:sz="8" w:space="0" w:color="auto"/>
            </w:tcBorders>
            <w:shd w:val="clear" w:color="auto" w:fill="auto"/>
            <w:vAlign w:val="center"/>
            <w:hideMark/>
          </w:tcPr>
          <w:p w:rsidR="00C43BDC" w:rsidRDefault="00C43BDC" w:rsidP="00DA7127">
            <w:pPr>
              <w:jc w:val="center"/>
              <w:rPr>
                <w:color w:val="000000"/>
                <w:sz w:val="20"/>
                <w:szCs w:val="20"/>
              </w:rPr>
            </w:pPr>
            <w:r>
              <w:rPr>
                <w:color w:val="000000"/>
                <w:sz w:val="20"/>
                <w:szCs w:val="20"/>
              </w:rPr>
              <w:t>%</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b/>
                <w:bCs/>
                <w:i/>
                <w:iCs/>
                <w:color w:val="000000"/>
                <w:sz w:val="20"/>
                <w:szCs w:val="20"/>
              </w:rPr>
            </w:pPr>
            <w:r>
              <w:rPr>
                <w:b/>
                <w:bCs/>
                <w:i/>
                <w:iCs/>
                <w:color w:val="000000"/>
                <w:sz w:val="20"/>
                <w:szCs w:val="20"/>
              </w:rPr>
              <w:t>Загальний фонд:</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b/>
                <w:bCs/>
                <w:i/>
                <w:iCs/>
                <w:color w:val="000000"/>
                <w:sz w:val="20"/>
                <w:szCs w:val="20"/>
              </w:rPr>
            </w:pPr>
            <w:r>
              <w:rPr>
                <w:b/>
                <w:bCs/>
                <w:i/>
                <w:iCs/>
                <w:color w:val="000000"/>
                <w:sz w:val="20"/>
                <w:szCs w:val="20"/>
              </w:rPr>
              <w:t>2 783 255,6</w:t>
            </w:r>
          </w:p>
        </w:tc>
        <w:tc>
          <w:tcPr>
            <w:tcW w:w="1418"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b/>
                <w:bCs/>
                <w:i/>
                <w:iCs/>
                <w:color w:val="000000"/>
                <w:sz w:val="20"/>
                <w:szCs w:val="20"/>
              </w:rPr>
            </w:pPr>
            <w:r>
              <w:rPr>
                <w:b/>
                <w:bCs/>
                <w:i/>
                <w:iCs/>
                <w:color w:val="000000"/>
                <w:sz w:val="20"/>
                <w:szCs w:val="20"/>
              </w:rPr>
              <w:t>3 616 257,5</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b/>
                <w:bCs/>
                <w:i/>
                <w:iCs/>
                <w:color w:val="000000"/>
                <w:sz w:val="20"/>
                <w:szCs w:val="20"/>
              </w:rPr>
            </w:pPr>
            <w:r>
              <w:rPr>
                <w:b/>
                <w:bCs/>
                <w:i/>
                <w:iCs/>
                <w:color w:val="000000"/>
                <w:sz w:val="20"/>
                <w:szCs w:val="20"/>
              </w:rPr>
              <w:t>833 002,0</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b/>
                <w:bCs/>
                <w:i/>
                <w:iCs/>
                <w:color w:val="000000"/>
                <w:sz w:val="20"/>
                <w:szCs w:val="20"/>
              </w:rPr>
            </w:pPr>
            <w:r>
              <w:rPr>
                <w:b/>
                <w:bCs/>
                <w:i/>
                <w:iCs/>
                <w:color w:val="000000"/>
                <w:sz w:val="20"/>
                <w:szCs w:val="20"/>
              </w:rPr>
              <w:t>29,9%</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color w:val="000000"/>
                <w:sz w:val="20"/>
                <w:szCs w:val="20"/>
              </w:rPr>
            </w:pPr>
            <w:r>
              <w:rPr>
                <w:color w:val="000000"/>
                <w:sz w:val="20"/>
                <w:szCs w:val="20"/>
              </w:rPr>
              <w:t>Видатки</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color w:val="000000"/>
                <w:sz w:val="20"/>
                <w:szCs w:val="20"/>
              </w:rPr>
            </w:pPr>
            <w:r>
              <w:rPr>
                <w:color w:val="000000"/>
                <w:sz w:val="20"/>
                <w:szCs w:val="20"/>
              </w:rPr>
              <w:t>2 779 122,4</w:t>
            </w:r>
          </w:p>
        </w:tc>
        <w:tc>
          <w:tcPr>
            <w:tcW w:w="1418"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color w:val="000000"/>
                <w:sz w:val="20"/>
                <w:szCs w:val="20"/>
              </w:rPr>
            </w:pPr>
            <w:r>
              <w:rPr>
                <w:color w:val="000000"/>
                <w:sz w:val="20"/>
                <w:szCs w:val="20"/>
              </w:rPr>
              <w:t>3 585 813,9</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806 691,6</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29,0%</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i/>
                <w:iCs/>
                <w:color w:val="000000"/>
                <w:sz w:val="20"/>
                <w:szCs w:val="20"/>
              </w:rPr>
            </w:pPr>
            <w:r>
              <w:rPr>
                <w:i/>
                <w:iCs/>
                <w:color w:val="000000"/>
                <w:sz w:val="20"/>
                <w:szCs w:val="20"/>
              </w:rPr>
              <w:t>в т.ч. міжбюджетні трансферти</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i/>
                <w:iCs/>
                <w:color w:val="000000"/>
                <w:sz w:val="20"/>
                <w:szCs w:val="20"/>
              </w:rPr>
            </w:pPr>
            <w:r>
              <w:rPr>
                <w:i/>
                <w:iCs/>
                <w:color w:val="000000"/>
                <w:sz w:val="20"/>
                <w:szCs w:val="20"/>
              </w:rPr>
              <w:t>506 357,8</w:t>
            </w:r>
          </w:p>
        </w:tc>
        <w:tc>
          <w:tcPr>
            <w:tcW w:w="1418"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i/>
                <w:iCs/>
                <w:color w:val="000000"/>
                <w:sz w:val="20"/>
                <w:szCs w:val="20"/>
              </w:rPr>
            </w:pPr>
            <w:r>
              <w:rPr>
                <w:i/>
                <w:iCs/>
                <w:color w:val="000000"/>
                <w:sz w:val="20"/>
                <w:szCs w:val="20"/>
              </w:rPr>
              <w:t>551 517,9</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i/>
                <w:iCs/>
                <w:color w:val="000000"/>
                <w:sz w:val="20"/>
                <w:szCs w:val="20"/>
              </w:rPr>
            </w:pPr>
            <w:r>
              <w:rPr>
                <w:i/>
                <w:iCs/>
                <w:color w:val="000000"/>
                <w:sz w:val="20"/>
                <w:szCs w:val="20"/>
              </w:rPr>
              <w:t>45 160,2</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i/>
                <w:iCs/>
                <w:color w:val="000000"/>
                <w:sz w:val="20"/>
                <w:szCs w:val="20"/>
              </w:rPr>
            </w:pPr>
            <w:r>
              <w:rPr>
                <w:i/>
                <w:iCs/>
                <w:color w:val="000000"/>
                <w:sz w:val="20"/>
                <w:szCs w:val="20"/>
              </w:rPr>
              <w:t>8,9%</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color w:val="000000"/>
                <w:sz w:val="20"/>
                <w:szCs w:val="20"/>
              </w:rPr>
            </w:pPr>
            <w:r>
              <w:rPr>
                <w:color w:val="000000"/>
                <w:sz w:val="20"/>
                <w:szCs w:val="20"/>
              </w:rPr>
              <w:t>Кредитування</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color w:val="000000"/>
                <w:sz w:val="20"/>
                <w:szCs w:val="20"/>
              </w:rPr>
            </w:pPr>
            <w:r>
              <w:rPr>
                <w:color w:val="000000"/>
                <w:sz w:val="20"/>
                <w:szCs w:val="20"/>
              </w:rPr>
              <w:t>4 133,2</w:t>
            </w:r>
          </w:p>
        </w:tc>
        <w:tc>
          <w:tcPr>
            <w:tcW w:w="1418"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color w:val="000000"/>
                <w:sz w:val="20"/>
                <w:szCs w:val="20"/>
              </w:rPr>
            </w:pPr>
            <w:r>
              <w:rPr>
                <w:color w:val="000000"/>
                <w:sz w:val="20"/>
                <w:szCs w:val="20"/>
              </w:rPr>
              <w:t>30 443,6</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26 310,4</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636,6%</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b/>
                <w:bCs/>
                <w:i/>
                <w:iCs/>
                <w:color w:val="000000"/>
                <w:sz w:val="20"/>
                <w:szCs w:val="20"/>
              </w:rPr>
            </w:pPr>
            <w:r>
              <w:rPr>
                <w:b/>
                <w:bCs/>
                <w:i/>
                <w:iCs/>
                <w:color w:val="000000"/>
                <w:sz w:val="20"/>
                <w:szCs w:val="20"/>
              </w:rPr>
              <w:t>Спеціальний фонд:</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b/>
                <w:bCs/>
                <w:i/>
                <w:iCs/>
                <w:color w:val="000000"/>
                <w:sz w:val="20"/>
                <w:szCs w:val="20"/>
              </w:rPr>
            </w:pPr>
            <w:r>
              <w:rPr>
                <w:b/>
                <w:bCs/>
                <w:i/>
                <w:iCs/>
                <w:color w:val="000000"/>
                <w:sz w:val="20"/>
                <w:szCs w:val="20"/>
              </w:rPr>
              <w:t>1 048 233,9</w:t>
            </w:r>
          </w:p>
        </w:tc>
        <w:tc>
          <w:tcPr>
            <w:tcW w:w="1418"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b/>
                <w:bCs/>
                <w:i/>
                <w:iCs/>
                <w:color w:val="000000"/>
                <w:sz w:val="20"/>
                <w:szCs w:val="20"/>
              </w:rPr>
            </w:pPr>
            <w:r>
              <w:rPr>
                <w:b/>
                <w:bCs/>
                <w:i/>
                <w:iCs/>
                <w:color w:val="000000"/>
                <w:sz w:val="20"/>
                <w:szCs w:val="20"/>
              </w:rPr>
              <w:t>1 471 142,9</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b/>
                <w:bCs/>
                <w:i/>
                <w:iCs/>
                <w:color w:val="000000"/>
                <w:sz w:val="20"/>
                <w:szCs w:val="20"/>
              </w:rPr>
            </w:pPr>
            <w:r>
              <w:rPr>
                <w:b/>
                <w:bCs/>
                <w:i/>
                <w:iCs/>
                <w:color w:val="000000"/>
                <w:sz w:val="20"/>
                <w:szCs w:val="20"/>
              </w:rPr>
              <w:t>422 909,0</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b/>
                <w:bCs/>
                <w:i/>
                <w:iCs/>
                <w:color w:val="000000"/>
                <w:sz w:val="20"/>
                <w:szCs w:val="20"/>
              </w:rPr>
            </w:pPr>
            <w:r>
              <w:rPr>
                <w:b/>
                <w:bCs/>
                <w:i/>
                <w:iCs/>
                <w:color w:val="000000"/>
                <w:sz w:val="20"/>
                <w:szCs w:val="20"/>
              </w:rPr>
              <w:t>40,3%</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color w:val="000000"/>
                <w:sz w:val="20"/>
                <w:szCs w:val="20"/>
              </w:rPr>
            </w:pPr>
            <w:r>
              <w:rPr>
                <w:color w:val="000000"/>
                <w:sz w:val="20"/>
                <w:szCs w:val="20"/>
              </w:rPr>
              <w:t>Видатки</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color w:val="000000"/>
                <w:sz w:val="20"/>
                <w:szCs w:val="20"/>
              </w:rPr>
            </w:pPr>
            <w:r>
              <w:rPr>
                <w:color w:val="000000"/>
                <w:sz w:val="20"/>
                <w:szCs w:val="20"/>
              </w:rPr>
              <w:t>1 050 312,3</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3BDC" w:rsidRDefault="00C43BDC" w:rsidP="00DA7127">
            <w:pPr>
              <w:jc w:val="center"/>
              <w:rPr>
                <w:sz w:val="20"/>
                <w:szCs w:val="20"/>
              </w:rPr>
            </w:pPr>
            <w:r>
              <w:rPr>
                <w:sz w:val="20"/>
                <w:szCs w:val="20"/>
              </w:rPr>
              <w:t>1 439 416,1</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389 103,8</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37,0%</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i/>
                <w:iCs/>
                <w:color w:val="000000"/>
                <w:sz w:val="20"/>
                <w:szCs w:val="20"/>
              </w:rPr>
            </w:pPr>
            <w:r>
              <w:rPr>
                <w:i/>
                <w:iCs/>
                <w:color w:val="000000"/>
                <w:sz w:val="20"/>
                <w:szCs w:val="20"/>
              </w:rPr>
              <w:t>в т.ч. міжбюджетні трансферти</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i/>
                <w:iCs/>
                <w:color w:val="000000"/>
                <w:sz w:val="20"/>
                <w:szCs w:val="20"/>
              </w:rPr>
            </w:pPr>
            <w:r>
              <w:rPr>
                <w:i/>
                <w:iCs/>
                <w:color w:val="000000"/>
                <w:sz w:val="20"/>
                <w:szCs w:val="20"/>
              </w:rPr>
              <w:t>5 553,8</w:t>
            </w:r>
          </w:p>
        </w:tc>
        <w:tc>
          <w:tcPr>
            <w:tcW w:w="1418"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i/>
                <w:iCs/>
                <w:color w:val="000000"/>
                <w:sz w:val="20"/>
                <w:szCs w:val="20"/>
              </w:rPr>
            </w:pPr>
            <w:r>
              <w:rPr>
                <w:i/>
                <w:iCs/>
                <w:color w:val="000000"/>
                <w:sz w:val="20"/>
                <w:szCs w:val="20"/>
              </w:rPr>
              <w:t>175 797,3</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i/>
                <w:iCs/>
                <w:color w:val="000000"/>
                <w:sz w:val="20"/>
                <w:szCs w:val="20"/>
              </w:rPr>
            </w:pPr>
            <w:r>
              <w:rPr>
                <w:i/>
                <w:iCs/>
                <w:color w:val="000000"/>
                <w:sz w:val="20"/>
                <w:szCs w:val="20"/>
              </w:rPr>
              <w:t>170 243,5</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3065,4%</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color w:val="000000"/>
                <w:sz w:val="20"/>
                <w:szCs w:val="20"/>
              </w:rPr>
            </w:pPr>
            <w:r>
              <w:rPr>
                <w:color w:val="000000"/>
                <w:sz w:val="20"/>
                <w:szCs w:val="20"/>
              </w:rPr>
              <w:t>Кредитування</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color w:val="000000"/>
                <w:sz w:val="20"/>
                <w:szCs w:val="20"/>
              </w:rPr>
            </w:pPr>
            <w:r>
              <w:rPr>
                <w:color w:val="000000"/>
                <w:sz w:val="20"/>
                <w:szCs w:val="20"/>
              </w:rPr>
              <w:t>-2 078,4</w:t>
            </w:r>
          </w:p>
        </w:tc>
        <w:tc>
          <w:tcPr>
            <w:tcW w:w="1418"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color w:val="000000"/>
                <w:sz w:val="20"/>
                <w:szCs w:val="20"/>
              </w:rPr>
            </w:pPr>
            <w:r>
              <w:rPr>
                <w:color w:val="000000"/>
                <w:sz w:val="20"/>
                <w:szCs w:val="20"/>
              </w:rPr>
              <w:t>31 726,8</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33 805,1</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-1626,5%</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b/>
                <w:bCs/>
                <w:color w:val="000000"/>
                <w:sz w:val="20"/>
                <w:szCs w:val="20"/>
              </w:rPr>
            </w:pPr>
            <w:r>
              <w:rPr>
                <w:b/>
                <w:bCs/>
                <w:color w:val="000000"/>
                <w:sz w:val="20"/>
                <w:szCs w:val="20"/>
              </w:rPr>
              <w:t>Всього</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b/>
                <w:bCs/>
                <w:color w:val="000000"/>
                <w:sz w:val="20"/>
                <w:szCs w:val="20"/>
              </w:rPr>
            </w:pPr>
            <w:r>
              <w:rPr>
                <w:b/>
                <w:bCs/>
                <w:color w:val="000000"/>
                <w:sz w:val="20"/>
                <w:szCs w:val="20"/>
              </w:rPr>
              <w:t>3 831 489,5</w:t>
            </w:r>
          </w:p>
        </w:tc>
        <w:tc>
          <w:tcPr>
            <w:tcW w:w="1418"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b/>
                <w:bCs/>
                <w:color w:val="000000"/>
                <w:sz w:val="20"/>
                <w:szCs w:val="20"/>
              </w:rPr>
            </w:pPr>
            <w:r>
              <w:rPr>
                <w:b/>
                <w:bCs/>
                <w:color w:val="000000"/>
                <w:sz w:val="20"/>
                <w:szCs w:val="20"/>
              </w:rPr>
              <w:t>5 087 400,4</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b/>
                <w:bCs/>
                <w:color w:val="000000"/>
                <w:sz w:val="20"/>
                <w:szCs w:val="20"/>
              </w:rPr>
            </w:pPr>
            <w:r>
              <w:rPr>
                <w:b/>
                <w:bCs/>
                <w:color w:val="000000"/>
                <w:sz w:val="20"/>
                <w:szCs w:val="20"/>
              </w:rPr>
              <w:t>1 255 910,9</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b/>
                <w:bCs/>
                <w:color w:val="000000"/>
                <w:sz w:val="20"/>
                <w:szCs w:val="20"/>
              </w:rPr>
            </w:pPr>
            <w:r>
              <w:rPr>
                <w:b/>
                <w:bCs/>
                <w:color w:val="000000"/>
                <w:sz w:val="20"/>
                <w:szCs w:val="20"/>
              </w:rPr>
              <w:t>32,8%</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b/>
                <w:bCs/>
                <w:i/>
                <w:iCs/>
                <w:color w:val="000000"/>
                <w:sz w:val="20"/>
                <w:szCs w:val="20"/>
              </w:rPr>
            </w:pPr>
            <w:r>
              <w:rPr>
                <w:b/>
                <w:bCs/>
                <w:i/>
                <w:iCs/>
                <w:color w:val="000000"/>
                <w:sz w:val="20"/>
                <w:szCs w:val="20"/>
              </w:rPr>
              <w:t>Всього без врахування трансфертів</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b/>
                <w:bCs/>
                <w:i/>
                <w:iCs/>
                <w:color w:val="000000"/>
                <w:sz w:val="20"/>
                <w:szCs w:val="20"/>
              </w:rPr>
            </w:pPr>
            <w:r>
              <w:rPr>
                <w:b/>
                <w:bCs/>
                <w:i/>
                <w:iCs/>
                <w:color w:val="000000"/>
                <w:sz w:val="20"/>
                <w:szCs w:val="20"/>
              </w:rPr>
              <w:t>3 319 577,9</w:t>
            </w:r>
          </w:p>
        </w:tc>
        <w:tc>
          <w:tcPr>
            <w:tcW w:w="1418"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b/>
                <w:bCs/>
                <w:i/>
                <w:iCs/>
                <w:color w:val="000000"/>
                <w:sz w:val="20"/>
                <w:szCs w:val="20"/>
              </w:rPr>
            </w:pPr>
            <w:r>
              <w:rPr>
                <w:b/>
                <w:bCs/>
                <w:i/>
                <w:iCs/>
                <w:color w:val="000000"/>
                <w:sz w:val="20"/>
                <w:szCs w:val="20"/>
              </w:rPr>
              <w:t>4 360 085,2</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b/>
                <w:bCs/>
                <w:i/>
                <w:iCs/>
                <w:color w:val="000000"/>
                <w:sz w:val="20"/>
                <w:szCs w:val="20"/>
              </w:rPr>
            </w:pPr>
            <w:r>
              <w:rPr>
                <w:b/>
                <w:bCs/>
                <w:i/>
                <w:iCs/>
                <w:color w:val="000000"/>
                <w:sz w:val="20"/>
                <w:szCs w:val="20"/>
              </w:rPr>
              <w:t>1 040 507,3</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b/>
                <w:bCs/>
                <w:i/>
                <w:iCs/>
                <w:color w:val="000000"/>
                <w:sz w:val="20"/>
                <w:szCs w:val="20"/>
              </w:rPr>
            </w:pPr>
            <w:r>
              <w:rPr>
                <w:b/>
                <w:bCs/>
                <w:i/>
                <w:iCs/>
                <w:color w:val="000000"/>
                <w:sz w:val="20"/>
                <w:szCs w:val="20"/>
              </w:rPr>
              <w:t>31,3%</w:t>
            </w:r>
          </w:p>
        </w:tc>
      </w:tr>
    </w:tbl>
    <w:p w:rsidR="00C43BDC" w:rsidRPr="00D7457B" w:rsidRDefault="00C43BDC" w:rsidP="00A53736">
      <w:pPr>
        <w:ind w:firstLine="539"/>
        <w:jc w:val="both"/>
      </w:pPr>
    </w:p>
    <w:p w:rsidR="00C43BDC" w:rsidRDefault="00C43BDC" w:rsidP="00C43BDC">
      <w:pPr>
        <w:tabs>
          <w:tab w:val="left" w:pos="3795"/>
        </w:tabs>
        <w:ind w:firstLine="540"/>
        <w:jc w:val="both"/>
      </w:pPr>
      <w:r w:rsidRPr="00D956A8">
        <w:t>По спеціальному фонду на видатки (без урахування субвенцій з державного та обласного бюджетів, повернення та надання кредитів) використано 1 263 618,9</w:t>
      </w:r>
      <w:r w:rsidRPr="00D956A8">
        <w:rPr>
          <w:lang w:val="ru-RU"/>
        </w:rPr>
        <w:t xml:space="preserve"> </w:t>
      </w:r>
      <w:r w:rsidRPr="00D956A8">
        <w:t>тис. грн, що складає 72,1 % до річного плану. В порівнянні з 2022 роком цей показник збільшився на 218 860,4 тис. грн, або на 20,9 %.</w:t>
      </w:r>
    </w:p>
    <w:p w:rsidR="00E92B4E" w:rsidRDefault="00E92B4E" w:rsidP="00C43BDC">
      <w:pPr>
        <w:tabs>
          <w:tab w:val="left" w:pos="3795"/>
        </w:tabs>
        <w:ind w:firstLine="540"/>
        <w:jc w:val="both"/>
      </w:pPr>
    </w:p>
    <w:p w:rsidR="00E92B4E" w:rsidRDefault="00E92B4E" w:rsidP="00C43BDC">
      <w:pPr>
        <w:tabs>
          <w:tab w:val="left" w:pos="3795"/>
        </w:tabs>
        <w:ind w:firstLine="540"/>
        <w:jc w:val="both"/>
      </w:pPr>
    </w:p>
    <w:p w:rsidR="00E92B4E" w:rsidRDefault="00E92B4E" w:rsidP="00C43BDC">
      <w:pPr>
        <w:tabs>
          <w:tab w:val="left" w:pos="3795"/>
        </w:tabs>
        <w:ind w:firstLine="540"/>
        <w:jc w:val="both"/>
      </w:pPr>
    </w:p>
    <w:p w:rsidR="00E92B4E" w:rsidRDefault="00E92B4E" w:rsidP="00C43BDC">
      <w:pPr>
        <w:tabs>
          <w:tab w:val="left" w:pos="3795"/>
        </w:tabs>
        <w:ind w:firstLine="540"/>
        <w:jc w:val="both"/>
      </w:pPr>
    </w:p>
    <w:p w:rsidR="00E92B4E" w:rsidRDefault="00E92B4E" w:rsidP="00E92B4E">
      <w:pPr>
        <w:pStyle w:val="a3"/>
        <w:widowControl w:val="0"/>
        <w:ind w:firstLine="539"/>
        <w:jc w:val="center"/>
        <w:rPr>
          <w:i/>
          <w:iCs/>
        </w:rPr>
      </w:pPr>
    </w:p>
    <w:p w:rsidR="00E92B4E" w:rsidRDefault="00E92B4E" w:rsidP="00E92B4E">
      <w:pPr>
        <w:pStyle w:val="a3"/>
        <w:widowControl w:val="0"/>
        <w:ind w:firstLine="539"/>
        <w:jc w:val="center"/>
        <w:rPr>
          <w:i/>
          <w:iCs/>
        </w:rPr>
      </w:pPr>
      <w:r w:rsidRPr="00D956A8">
        <w:rPr>
          <w:i/>
          <w:iCs/>
        </w:rPr>
        <w:t xml:space="preserve">Структура видатків загального фонду </w:t>
      </w:r>
      <w:r w:rsidRPr="00D956A8">
        <w:rPr>
          <w:i/>
        </w:rPr>
        <w:t>бюджету міської територіальної громади</w:t>
      </w:r>
      <w:r w:rsidRPr="00D956A8">
        <w:rPr>
          <w:i/>
          <w:iCs/>
        </w:rPr>
        <w:t xml:space="preserve"> за 2023 рік (без урахування трансфертів з державного і обласного бюджетів) за функціональною та економічною класифікацією видатків:</w:t>
      </w:r>
    </w:p>
    <w:p w:rsidR="00E92B4E" w:rsidRPr="00D956A8" w:rsidRDefault="00E92B4E" w:rsidP="00E92B4E">
      <w:pPr>
        <w:pStyle w:val="a3"/>
        <w:widowControl w:val="0"/>
        <w:ind w:firstLine="539"/>
        <w:jc w:val="center"/>
        <w:rPr>
          <w:i/>
          <w:iCs/>
        </w:rPr>
      </w:pPr>
    </w:p>
    <w:p w:rsidR="00E92B4E" w:rsidRPr="00740E78" w:rsidRDefault="00E92B4E" w:rsidP="00E92B4E">
      <w:pPr>
        <w:pStyle w:val="a3"/>
        <w:widowControl w:val="0"/>
        <w:ind w:firstLine="0"/>
        <w:rPr>
          <w:i/>
          <w:iCs/>
          <w:highlight w:val="yellow"/>
        </w:rPr>
      </w:pPr>
      <w:r>
        <w:rPr>
          <w:noProof/>
          <w:lang w:val="ru-RU"/>
        </w:rPr>
        <w:drawing>
          <wp:inline distT="0" distB="0" distL="0" distR="0" wp14:anchorId="183CD1C5" wp14:editId="70483EFE">
            <wp:extent cx="6119495" cy="362764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92B4E" w:rsidRDefault="00E92B4E" w:rsidP="00E92B4E">
      <w:pPr>
        <w:pStyle w:val="a3"/>
        <w:widowControl w:val="0"/>
        <w:ind w:firstLine="0"/>
        <w:jc w:val="center"/>
        <w:rPr>
          <w:b/>
          <w:iCs/>
          <w:highlight w:val="yellow"/>
        </w:rPr>
      </w:pPr>
    </w:p>
    <w:p w:rsidR="00E92B4E" w:rsidRDefault="00E92B4E" w:rsidP="00E92B4E">
      <w:pPr>
        <w:pStyle w:val="a3"/>
        <w:widowControl w:val="0"/>
        <w:ind w:firstLine="0"/>
        <w:jc w:val="center"/>
        <w:rPr>
          <w:b/>
          <w:iCs/>
          <w:highlight w:val="yellow"/>
        </w:rPr>
      </w:pPr>
    </w:p>
    <w:p w:rsidR="00E92B4E" w:rsidRDefault="00E92B4E" w:rsidP="00E92B4E">
      <w:pPr>
        <w:pStyle w:val="a3"/>
        <w:widowControl w:val="0"/>
        <w:ind w:firstLine="0"/>
        <w:jc w:val="center"/>
        <w:rPr>
          <w:b/>
          <w:iCs/>
          <w:highlight w:val="yellow"/>
        </w:rPr>
      </w:pPr>
    </w:p>
    <w:p w:rsidR="00E92B4E" w:rsidRPr="00740E78" w:rsidRDefault="00E92B4E" w:rsidP="00E92B4E">
      <w:pPr>
        <w:pStyle w:val="a3"/>
        <w:widowControl w:val="0"/>
        <w:ind w:firstLine="0"/>
        <w:jc w:val="center"/>
        <w:rPr>
          <w:b/>
          <w:iCs/>
          <w:highlight w:val="yellow"/>
        </w:rPr>
      </w:pPr>
    </w:p>
    <w:p w:rsidR="00E92B4E" w:rsidRPr="00740E78" w:rsidRDefault="00E92B4E" w:rsidP="00E92B4E">
      <w:pPr>
        <w:pStyle w:val="a3"/>
        <w:widowControl w:val="0"/>
        <w:ind w:firstLine="0"/>
        <w:jc w:val="center"/>
        <w:rPr>
          <w:b/>
          <w:iCs/>
          <w:highlight w:val="yellow"/>
        </w:rPr>
      </w:pPr>
      <w:r>
        <w:rPr>
          <w:noProof/>
          <w:lang w:val="ru-RU"/>
        </w:rPr>
        <w:drawing>
          <wp:inline distT="0" distB="0" distL="0" distR="0" wp14:anchorId="1EA57A9B" wp14:editId="4D5D482D">
            <wp:extent cx="6119495" cy="269434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92B4E" w:rsidRPr="00740E78" w:rsidRDefault="00E92B4E" w:rsidP="00E92B4E">
      <w:pPr>
        <w:pStyle w:val="a3"/>
        <w:widowControl w:val="0"/>
        <w:ind w:firstLine="0"/>
        <w:jc w:val="center"/>
        <w:rPr>
          <w:b/>
          <w:iCs/>
          <w:highlight w:val="yellow"/>
        </w:rPr>
      </w:pPr>
    </w:p>
    <w:p w:rsidR="00E92B4E" w:rsidRDefault="00E92B4E" w:rsidP="00E92B4E">
      <w:pPr>
        <w:jc w:val="center"/>
        <w:rPr>
          <w:i/>
          <w:iCs/>
        </w:rPr>
      </w:pPr>
    </w:p>
    <w:p w:rsidR="00E92B4E" w:rsidRDefault="00E92B4E" w:rsidP="00E92B4E">
      <w:pPr>
        <w:jc w:val="center"/>
        <w:rPr>
          <w:i/>
          <w:iCs/>
        </w:rPr>
      </w:pPr>
    </w:p>
    <w:p w:rsidR="00E92B4E" w:rsidRDefault="00E92B4E" w:rsidP="00E92B4E">
      <w:pPr>
        <w:jc w:val="center"/>
        <w:rPr>
          <w:i/>
          <w:iCs/>
        </w:rPr>
      </w:pPr>
    </w:p>
    <w:p w:rsidR="00E92B4E" w:rsidRDefault="00E92B4E" w:rsidP="00E92B4E">
      <w:pPr>
        <w:jc w:val="center"/>
        <w:rPr>
          <w:i/>
          <w:iCs/>
        </w:rPr>
      </w:pPr>
    </w:p>
    <w:p w:rsidR="00E92B4E" w:rsidRDefault="00E92B4E" w:rsidP="00E92B4E">
      <w:pPr>
        <w:jc w:val="center"/>
        <w:rPr>
          <w:i/>
          <w:iCs/>
        </w:rPr>
      </w:pPr>
    </w:p>
    <w:p w:rsidR="00E92B4E" w:rsidRDefault="00E92B4E" w:rsidP="00E92B4E">
      <w:pPr>
        <w:jc w:val="center"/>
        <w:rPr>
          <w:i/>
          <w:iCs/>
        </w:rPr>
      </w:pPr>
    </w:p>
    <w:p w:rsidR="00E92B4E" w:rsidRDefault="00E92B4E" w:rsidP="00E92B4E">
      <w:pPr>
        <w:jc w:val="center"/>
        <w:rPr>
          <w:i/>
          <w:iCs/>
        </w:rPr>
      </w:pPr>
    </w:p>
    <w:p w:rsidR="00E92B4E" w:rsidRDefault="00E92B4E" w:rsidP="00E92B4E">
      <w:pPr>
        <w:jc w:val="center"/>
        <w:rPr>
          <w:i/>
          <w:iCs/>
        </w:rPr>
      </w:pPr>
    </w:p>
    <w:p w:rsidR="00E92B4E" w:rsidRPr="00D956A8" w:rsidRDefault="00E92B4E" w:rsidP="00E92B4E">
      <w:pPr>
        <w:jc w:val="center"/>
        <w:rPr>
          <w:i/>
          <w:iCs/>
        </w:rPr>
      </w:pPr>
      <w:r w:rsidRPr="00D956A8">
        <w:rPr>
          <w:i/>
          <w:iCs/>
        </w:rPr>
        <w:lastRenderedPageBreak/>
        <w:t xml:space="preserve">Структура видатків спеціального фонду </w:t>
      </w:r>
      <w:r w:rsidRPr="00D956A8">
        <w:rPr>
          <w:i/>
        </w:rPr>
        <w:t>бюджету міської територіальної громади</w:t>
      </w:r>
      <w:r w:rsidRPr="00D956A8">
        <w:rPr>
          <w:i/>
          <w:iCs/>
        </w:rPr>
        <w:t xml:space="preserve"> </w:t>
      </w:r>
    </w:p>
    <w:p w:rsidR="00E92B4E" w:rsidRDefault="00E92B4E" w:rsidP="00E92B4E">
      <w:pPr>
        <w:jc w:val="center"/>
        <w:rPr>
          <w:i/>
          <w:iCs/>
        </w:rPr>
      </w:pPr>
      <w:r w:rsidRPr="00D956A8">
        <w:rPr>
          <w:i/>
          <w:iCs/>
        </w:rPr>
        <w:t>за 202</w:t>
      </w:r>
      <w:r w:rsidRPr="00D956A8">
        <w:rPr>
          <w:i/>
          <w:iCs/>
          <w:lang w:val="ru-RU"/>
        </w:rPr>
        <w:t>3</w:t>
      </w:r>
      <w:r w:rsidRPr="00D956A8">
        <w:rPr>
          <w:i/>
          <w:iCs/>
        </w:rPr>
        <w:t xml:space="preserve"> рік (без урахування трансфертів з державного і обласного бюджетів)</w:t>
      </w:r>
    </w:p>
    <w:p w:rsidR="00E92B4E" w:rsidRPr="00D956A8" w:rsidRDefault="00E92B4E" w:rsidP="00E92B4E">
      <w:pPr>
        <w:jc w:val="center"/>
        <w:rPr>
          <w:i/>
          <w:iCs/>
        </w:rPr>
      </w:pPr>
    </w:p>
    <w:p w:rsidR="00E92B4E" w:rsidRPr="00740E78" w:rsidRDefault="00E92B4E" w:rsidP="00E92B4E">
      <w:pPr>
        <w:jc w:val="center"/>
        <w:rPr>
          <w:i/>
          <w:iCs/>
          <w:highlight w:val="yellow"/>
        </w:rPr>
      </w:pPr>
      <w:r>
        <w:rPr>
          <w:noProof/>
          <w:lang w:val="ru-RU"/>
        </w:rPr>
        <w:drawing>
          <wp:inline distT="0" distB="0" distL="0" distR="0" wp14:anchorId="0EA6C536" wp14:editId="2EE85A72">
            <wp:extent cx="6119495" cy="3151482"/>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92B4E" w:rsidRPr="00740E78" w:rsidRDefault="00E92B4E" w:rsidP="00E92B4E">
      <w:pPr>
        <w:widowControl w:val="0"/>
        <w:ind w:firstLine="567"/>
        <w:jc w:val="both"/>
        <w:rPr>
          <w:highlight w:val="yellow"/>
        </w:rPr>
      </w:pPr>
    </w:p>
    <w:p w:rsidR="00E92B4E" w:rsidRDefault="00E92B4E" w:rsidP="00E92B4E">
      <w:pPr>
        <w:widowControl w:val="0"/>
        <w:ind w:firstLine="567"/>
        <w:jc w:val="both"/>
      </w:pPr>
    </w:p>
    <w:p w:rsidR="00E92B4E" w:rsidRDefault="00E92B4E" w:rsidP="00E92B4E">
      <w:pPr>
        <w:widowControl w:val="0"/>
        <w:ind w:firstLine="567"/>
        <w:jc w:val="both"/>
      </w:pPr>
    </w:p>
    <w:p w:rsidR="00E92B4E" w:rsidRPr="00665723" w:rsidRDefault="00E92B4E" w:rsidP="00E92B4E">
      <w:pPr>
        <w:widowControl w:val="0"/>
        <w:ind w:firstLine="567"/>
        <w:jc w:val="both"/>
      </w:pPr>
      <w:r w:rsidRPr="00665723">
        <w:t>Станом на 01.</w:t>
      </w:r>
      <w:r w:rsidRPr="00665723">
        <w:rPr>
          <w:lang w:val="ru-RU"/>
        </w:rPr>
        <w:t>01</w:t>
      </w:r>
      <w:r w:rsidRPr="00665723">
        <w:t>.202</w:t>
      </w:r>
      <w:r w:rsidRPr="00665723">
        <w:rPr>
          <w:lang w:val="ru-RU"/>
        </w:rPr>
        <w:t>4</w:t>
      </w:r>
      <w:r w:rsidRPr="00665723">
        <w:t xml:space="preserve"> року </w:t>
      </w:r>
      <w:r w:rsidRPr="00665723">
        <w:rPr>
          <w:b/>
        </w:rPr>
        <w:t>кредиторська заборгованість по загальному фонду</w:t>
      </w:r>
      <w:r w:rsidRPr="00665723">
        <w:t xml:space="preserve"> бюджету Черкаської міської територіальної громади</w:t>
      </w:r>
      <w:r w:rsidRPr="00665723">
        <w:rPr>
          <w:lang w:val="ru-RU"/>
        </w:rPr>
        <w:t xml:space="preserve"> </w:t>
      </w:r>
      <w:r w:rsidRPr="00665723">
        <w:t xml:space="preserve">склала </w:t>
      </w:r>
      <w:r w:rsidRPr="00665723">
        <w:rPr>
          <w:lang w:val="ru-RU"/>
        </w:rPr>
        <w:t>4 293,1</w:t>
      </w:r>
      <w:r w:rsidRPr="00665723">
        <w:t xml:space="preserve"> тис. грн. </w:t>
      </w:r>
      <w:r>
        <w:t xml:space="preserve"> Основні причини виникнення:</w:t>
      </w:r>
      <w:r w:rsidRPr="00665723">
        <w:t xml:space="preserve"> </w:t>
      </w:r>
      <w:r>
        <w:t>з</w:t>
      </w:r>
      <w:r w:rsidRPr="00665723">
        <w:t xml:space="preserve">аборгованість </w:t>
      </w:r>
      <w:r>
        <w:t xml:space="preserve">в сумі 3 129,0 тис. грн або 72,9 % від загальної суми, </w:t>
      </w:r>
      <w:r w:rsidRPr="00665723">
        <w:t>виникла внаслідок здійснення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w:t>
      </w:r>
      <w:r>
        <w:t>ід 09.06.2021 №590 (зі змінами); заборгованість в сумі 1129,4 тис. грн або 26,3 % від загальної суми, виникла через взяття фінансових зобов’язань в останній операційний день року.</w:t>
      </w:r>
      <w:r w:rsidRPr="00665723">
        <w:t xml:space="preserve"> </w:t>
      </w:r>
    </w:p>
    <w:p w:rsidR="00E92B4E" w:rsidRPr="00AF4F7B" w:rsidRDefault="00E92B4E" w:rsidP="00E92B4E">
      <w:pPr>
        <w:widowControl w:val="0"/>
        <w:ind w:firstLine="567"/>
        <w:jc w:val="both"/>
      </w:pPr>
      <w:r w:rsidRPr="00665723">
        <w:t>Станом на 01.0</w:t>
      </w:r>
      <w:r w:rsidRPr="00665723">
        <w:rPr>
          <w:lang w:val="ru-RU"/>
        </w:rPr>
        <w:t>1</w:t>
      </w:r>
      <w:r w:rsidRPr="00665723">
        <w:t>.202</w:t>
      </w:r>
      <w:r w:rsidRPr="00665723">
        <w:rPr>
          <w:lang w:val="ru-RU"/>
        </w:rPr>
        <w:t>4</w:t>
      </w:r>
      <w:r w:rsidRPr="00665723">
        <w:t xml:space="preserve"> року </w:t>
      </w:r>
      <w:r w:rsidRPr="00665723">
        <w:rPr>
          <w:b/>
        </w:rPr>
        <w:t xml:space="preserve">прострочена </w:t>
      </w:r>
      <w:r w:rsidRPr="00665723">
        <w:rPr>
          <w:b/>
          <w:bCs/>
        </w:rPr>
        <w:t xml:space="preserve">кредиторська заборгованість по загальному фонду </w:t>
      </w:r>
      <w:r w:rsidRPr="00665723">
        <w:t>бюджету Черкаської міської територіальної громади</w:t>
      </w:r>
      <w:r w:rsidRPr="00665723">
        <w:rPr>
          <w:lang w:val="ru-RU"/>
        </w:rPr>
        <w:t xml:space="preserve"> </w:t>
      </w:r>
      <w:r w:rsidRPr="00665723">
        <w:t xml:space="preserve">склала </w:t>
      </w:r>
      <w:r w:rsidRPr="00665723">
        <w:rPr>
          <w:lang w:val="ru-RU"/>
        </w:rPr>
        <w:t>5,0</w:t>
      </w:r>
      <w:r w:rsidRPr="00665723">
        <w:t xml:space="preserve"> тис. грн.  Ця заборгованість виникла внаслідок здійснення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w:t>
      </w:r>
      <w:r w:rsidRPr="00AF4F7B">
        <w:t xml:space="preserve">від 09.06.2021 №590 (зі змінами). </w:t>
      </w:r>
    </w:p>
    <w:p w:rsidR="00E92B4E" w:rsidRPr="003762FC" w:rsidRDefault="00E92B4E" w:rsidP="00E92B4E">
      <w:pPr>
        <w:widowControl w:val="0"/>
        <w:tabs>
          <w:tab w:val="left" w:pos="5488"/>
        </w:tabs>
        <w:ind w:firstLine="567"/>
        <w:jc w:val="both"/>
      </w:pPr>
      <w:r w:rsidRPr="00AF4F7B">
        <w:t>Станом на 01.01.2024 року</w:t>
      </w:r>
      <w:r w:rsidRPr="00AF4F7B">
        <w:rPr>
          <w:b/>
        </w:rPr>
        <w:t xml:space="preserve"> </w:t>
      </w:r>
      <w:r w:rsidRPr="00AF4F7B">
        <w:rPr>
          <w:b/>
          <w:bCs/>
        </w:rPr>
        <w:t>дебіторська заборгованість по загальному фонду</w:t>
      </w:r>
      <w:r w:rsidRPr="00AF4F7B">
        <w:t xml:space="preserve"> бюджету Черкаської міської територіальної громади склала 396,6 тис. грн. Ця заборгованість розподілена наступним чином: 1,0 тис. грн - по оплаті праці та нарахуваннях на неї (рахується по органах місцевого самоврядування); 291,3 тис. грн – по оплаті за спожиті комунальні послуги та енергоносіїв (по міській програмі управління об’єктами комунальної власності міста), 68,1 тис. грн – оплаті послуг (крім комунальних) по програмі управління об’єктами комунальної власності міста; 4,4 тис. грн – рахується за придбані предмети, матеріали, обладнання та інвентар</w:t>
      </w:r>
      <w:r w:rsidRPr="003762FC">
        <w:t>; 31,8 тис. грн – рахується по інших виплатах населенню.</w:t>
      </w:r>
    </w:p>
    <w:p w:rsidR="00E92B4E" w:rsidRPr="00481BC9" w:rsidRDefault="00E92B4E" w:rsidP="00E92B4E">
      <w:pPr>
        <w:widowControl w:val="0"/>
        <w:ind w:firstLine="567"/>
        <w:jc w:val="both"/>
      </w:pPr>
      <w:r w:rsidRPr="003762FC">
        <w:t xml:space="preserve">Станом на 01.01.2024 року </w:t>
      </w:r>
      <w:r w:rsidRPr="003762FC">
        <w:rPr>
          <w:b/>
        </w:rPr>
        <w:t xml:space="preserve">прострочена дебіторська заборгованість по загальному </w:t>
      </w:r>
      <w:r w:rsidRPr="00481BC9">
        <w:rPr>
          <w:b/>
        </w:rPr>
        <w:t>фонду</w:t>
      </w:r>
      <w:r w:rsidRPr="00481BC9">
        <w:t xml:space="preserve"> бюджету Черкаської міської територіальної громади  склала 142,7 тис. грн, з них: </w:t>
      </w:r>
    </w:p>
    <w:p w:rsidR="00E92B4E" w:rsidRPr="003B63B9" w:rsidRDefault="00E92B4E" w:rsidP="00E92B4E">
      <w:pPr>
        <w:widowControl w:val="0"/>
        <w:ind w:firstLine="567"/>
        <w:jc w:val="both"/>
      </w:pPr>
      <w:r w:rsidRPr="00481BC9">
        <w:t xml:space="preserve">31,8 тис. грн рахується по соціальному захисту населення по видатках, які фінансувалися за рахунок субвенцій з державного бюджету по неповерненню коштів за відшкодування квартирної плати та інших послуг; 1,0 тис. грн - по оплаті праці і нарахуваннях на заробітну плату рахується по органах місцевого самоврядування (внаслідок </w:t>
      </w:r>
      <w:r w:rsidRPr="00481BC9">
        <w:lastRenderedPageBreak/>
        <w:t xml:space="preserve">переплати єдиного соціального внеску 0,8 тис. грн та зайво нарахованої суму вихідної допомоги при звільненні  0,2 тис. грн); 62,0 тис. грн - по несплаті орендарями комунальних послуг та </w:t>
      </w:r>
      <w:r w:rsidRPr="003B63B9">
        <w:t>енергоносіїв; 43,5 тис. грн – по орендарям сум</w:t>
      </w:r>
      <w:r w:rsidRPr="003B63B9">
        <w:rPr>
          <w:lang w:val="ru-RU"/>
        </w:rPr>
        <w:t>и</w:t>
      </w:r>
      <w:r w:rsidRPr="003B63B9">
        <w:t xml:space="preserve"> нарахованої орендної плати; 4,4 тис. грн – по оплаті предметів і матеріалів (внаслідок ненадання постачальником скретч-карт або талонів на бензин).</w:t>
      </w:r>
    </w:p>
    <w:p w:rsidR="00E92B4E" w:rsidRPr="0007358F" w:rsidRDefault="00E92B4E" w:rsidP="00E92B4E">
      <w:pPr>
        <w:widowControl w:val="0"/>
        <w:tabs>
          <w:tab w:val="left" w:pos="9724"/>
        </w:tabs>
        <w:ind w:firstLine="567"/>
        <w:jc w:val="both"/>
      </w:pPr>
      <w:r w:rsidRPr="003B63B9">
        <w:t xml:space="preserve">Станом на 01.01.2024 року </w:t>
      </w:r>
      <w:r w:rsidRPr="003B63B9">
        <w:rPr>
          <w:b/>
        </w:rPr>
        <w:t xml:space="preserve">кредиторська заборгованість по спеціальному фонду </w:t>
      </w:r>
      <w:r w:rsidRPr="003B63B9">
        <w:t>бюджету Черкаської міської територіальної громади  склала 23 035,1 тис. грн, п</w:t>
      </w:r>
      <w:r w:rsidRPr="003B63B9">
        <w:rPr>
          <w:bCs/>
        </w:rPr>
        <w:t xml:space="preserve">ричиною виникнення якої є </w:t>
      </w:r>
      <w:r w:rsidRPr="003B63B9">
        <w:t xml:space="preserve">здійснення платежів Державною казначейською службою з урахуванням ресурсної забезпеченості єдиного </w:t>
      </w:r>
      <w:r w:rsidRPr="0007358F">
        <w:t>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 590 (зі змінами).</w:t>
      </w:r>
    </w:p>
    <w:p w:rsidR="00E92B4E" w:rsidRPr="0007358F" w:rsidRDefault="00E92B4E" w:rsidP="00E92B4E">
      <w:pPr>
        <w:widowControl w:val="0"/>
        <w:tabs>
          <w:tab w:val="left" w:pos="9724"/>
        </w:tabs>
        <w:ind w:firstLine="567"/>
        <w:jc w:val="both"/>
      </w:pPr>
      <w:r w:rsidRPr="0007358F">
        <w:t xml:space="preserve">Станом на 01.01.2024 року </w:t>
      </w:r>
      <w:r w:rsidRPr="0007358F">
        <w:rPr>
          <w:b/>
        </w:rPr>
        <w:t>прострочена кредиторська заборгованість по спеціальному фонду</w:t>
      </w:r>
      <w:r w:rsidRPr="0007358F">
        <w:t xml:space="preserve"> відсутня. </w:t>
      </w:r>
    </w:p>
    <w:p w:rsidR="00E92B4E" w:rsidRPr="0007358F" w:rsidRDefault="00E92B4E" w:rsidP="00E92B4E">
      <w:pPr>
        <w:widowControl w:val="0"/>
        <w:ind w:firstLine="567"/>
        <w:jc w:val="both"/>
      </w:pPr>
      <w:r w:rsidRPr="0007358F">
        <w:t xml:space="preserve">Станом на 01.01.2024 року </w:t>
      </w:r>
      <w:r w:rsidRPr="0007358F">
        <w:rPr>
          <w:b/>
        </w:rPr>
        <w:t xml:space="preserve">дебіторська заборгованість по видатках спеціального фонду </w:t>
      </w:r>
      <w:r w:rsidRPr="0007358F">
        <w:t>бюджету Черкаської міської територіальної громади  склала 5 218,8 тис. грн. Сума цієї заборгованості обліковується по капітальних видатках спеціального фонду бюджету Черкаської міської територіальної громади.</w:t>
      </w:r>
    </w:p>
    <w:p w:rsidR="00E92B4E" w:rsidRPr="0007358F" w:rsidRDefault="00E92B4E" w:rsidP="00E92B4E">
      <w:pPr>
        <w:widowControl w:val="0"/>
        <w:ind w:firstLine="567"/>
        <w:jc w:val="both"/>
      </w:pPr>
      <w:r w:rsidRPr="0007358F">
        <w:t>Заборгованість по капітальних видатках в сумі 5 218,8 тис. грн рахується по будівництву об’єктів бюджету розвитку (надання авансів на виконання робіт з капітального ремонту, будівництва та реконструкції об’єктів комунальної власності), в т.ч. по галузям:  «Освіта» – 557,2 тис. грн (10,7 %); «Житлово-комунальне господарство» – 95,8 тис. грн (1,7 %.); «Будівництво та регіональний розвиток» – 3 535,0 тис. грн (67,8 %); «Транспорт та транспортна інфраструктура, дорожнє господарство» – 1 030,9 тис. грн (19,8 %.).</w:t>
      </w:r>
    </w:p>
    <w:p w:rsidR="00E92B4E" w:rsidRPr="0007358F" w:rsidRDefault="00E92B4E" w:rsidP="00E92B4E">
      <w:pPr>
        <w:widowControl w:val="0"/>
        <w:ind w:firstLine="567"/>
        <w:jc w:val="both"/>
      </w:pPr>
      <w:r w:rsidRPr="0007358F">
        <w:t xml:space="preserve">Станом на 01.01.2024 року </w:t>
      </w:r>
      <w:r w:rsidRPr="0007358F">
        <w:rPr>
          <w:b/>
        </w:rPr>
        <w:t xml:space="preserve">прострочена дебіторська заборгованість по спеціальному фонду бюджету Черкаської міської територіальної громади </w:t>
      </w:r>
      <w:r w:rsidRPr="0007358F">
        <w:t>склала 5 218,8 тис. грн, яка обліковується по капітальних видатках спеціального фонду бюджету Черкаської міської територіальної громади.</w:t>
      </w:r>
    </w:p>
    <w:p w:rsidR="00E92B4E" w:rsidRPr="0007358F" w:rsidRDefault="00E92B4E" w:rsidP="00E92B4E">
      <w:pPr>
        <w:widowControl w:val="0"/>
        <w:ind w:firstLine="567"/>
        <w:jc w:val="both"/>
      </w:pPr>
      <w:r w:rsidRPr="0007358F">
        <w:t xml:space="preserve">Причиною виникнення заборгованості по капітальних видатках є недотримання договірних зобов'язань при проведені розрахунків на умовах авансування, а саме: неподання виконавцями робіт підтверджуючих документів по наступних об'єктах:     </w:t>
      </w:r>
    </w:p>
    <w:p w:rsidR="00E92B4E" w:rsidRPr="0007358F" w:rsidRDefault="00E92B4E" w:rsidP="00E92B4E">
      <w:pPr>
        <w:widowControl w:val="0"/>
        <w:ind w:firstLine="567"/>
        <w:jc w:val="both"/>
      </w:pPr>
      <w:r w:rsidRPr="0007358F">
        <w:t>- капітальний ремонт приміщень (заміна вікон) по ДНЗ №13 в сумі 9,5 тис. грн та ДНЗ №69 в сумі 56,0 тис. грн – 65,5 тис. грн;</w:t>
      </w:r>
    </w:p>
    <w:p w:rsidR="00E92B4E" w:rsidRPr="0007358F" w:rsidRDefault="00E92B4E" w:rsidP="00E92B4E">
      <w:pPr>
        <w:widowControl w:val="0"/>
        <w:ind w:firstLine="567"/>
        <w:jc w:val="both"/>
      </w:pPr>
      <w:r w:rsidRPr="0007358F">
        <w:t>- капітальний ремонт будівлі (спортзалу) ЗОШ №5 – 491,7 тис. грн;</w:t>
      </w:r>
    </w:p>
    <w:p w:rsidR="00E92B4E" w:rsidRPr="0007358F" w:rsidRDefault="00E92B4E" w:rsidP="00E92B4E">
      <w:pPr>
        <w:widowControl w:val="0"/>
        <w:ind w:firstLine="567"/>
        <w:jc w:val="both"/>
      </w:pPr>
      <w:r w:rsidRPr="0007358F">
        <w:t>- капітальний ремонт житлового фонду міської комунальної власності (плановий та позаплановий ремонт ліфтів) – 65,5 тис. грн;</w:t>
      </w:r>
    </w:p>
    <w:p w:rsidR="00E92B4E" w:rsidRPr="0007358F" w:rsidRDefault="00E92B4E" w:rsidP="00E92B4E">
      <w:pPr>
        <w:widowControl w:val="0"/>
        <w:ind w:firstLine="567"/>
        <w:jc w:val="both"/>
      </w:pPr>
      <w:r w:rsidRPr="0007358F">
        <w:t>- капітальний ремонт гуртожитку по вул. Смілянській, 90/1 -           30,3 тис. грн;</w:t>
      </w:r>
    </w:p>
    <w:p w:rsidR="00E92B4E" w:rsidRPr="0007358F" w:rsidRDefault="00E92B4E" w:rsidP="00E92B4E">
      <w:pPr>
        <w:widowControl w:val="0"/>
        <w:ind w:firstLine="567"/>
        <w:jc w:val="both"/>
      </w:pPr>
      <w:r w:rsidRPr="0007358F">
        <w:t>- реконструкція вул. Одеської від вул. Котовського до вул. Сумгаїтська – 3 000,0 тис. грн;</w:t>
      </w:r>
    </w:p>
    <w:p w:rsidR="00E92B4E" w:rsidRPr="0007358F" w:rsidRDefault="00E92B4E" w:rsidP="00E92B4E">
      <w:pPr>
        <w:widowControl w:val="0"/>
        <w:ind w:firstLine="567"/>
        <w:jc w:val="both"/>
      </w:pPr>
      <w:r w:rsidRPr="0007358F">
        <w:t>- будівництво міського кладовища в районі вул. Промислової та станції Заводської (І черга) - 535,0 тис. грн;</w:t>
      </w:r>
    </w:p>
    <w:p w:rsidR="00E92B4E" w:rsidRPr="0007358F" w:rsidRDefault="00E92B4E" w:rsidP="00E92B4E">
      <w:pPr>
        <w:widowControl w:val="0"/>
        <w:ind w:firstLine="567"/>
        <w:jc w:val="both"/>
      </w:pPr>
      <w:r w:rsidRPr="0007358F">
        <w:t>- капітальний ремонт тротуару парної сторони вул. Смілянської від вул. Хоменка до вул. Луценка – 42,6 тис. грн;</w:t>
      </w:r>
    </w:p>
    <w:p w:rsidR="00E92B4E" w:rsidRPr="0007358F" w:rsidRDefault="00E92B4E" w:rsidP="00E92B4E">
      <w:pPr>
        <w:autoSpaceDE w:val="0"/>
        <w:autoSpaceDN w:val="0"/>
        <w:adjustRightInd w:val="0"/>
        <w:ind w:firstLine="540"/>
        <w:jc w:val="center"/>
        <w:rPr>
          <w:b/>
          <w:i/>
          <w:u w:val="single"/>
        </w:rPr>
      </w:pPr>
      <w:r w:rsidRPr="0007358F">
        <w:t>- реконструкція вул. Сумгаїтська (від межі міста до вул. Одеської) –  988,3 тис. грн.</w:t>
      </w:r>
    </w:p>
    <w:p w:rsidR="00E92B4E" w:rsidRPr="00740E78" w:rsidRDefault="00E92B4E" w:rsidP="00E92B4E">
      <w:pPr>
        <w:autoSpaceDE w:val="0"/>
        <w:autoSpaceDN w:val="0"/>
        <w:adjustRightInd w:val="0"/>
        <w:ind w:firstLine="540"/>
        <w:jc w:val="center"/>
        <w:rPr>
          <w:b/>
          <w:i/>
          <w:highlight w:val="yellow"/>
          <w:u w:val="single"/>
        </w:rPr>
      </w:pPr>
    </w:p>
    <w:p w:rsidR="00E92B4E" w:rsidRPr="000B451B" w:rsidRDefault="00E92B4E" w:rsidP="00E92B4E">
      <w:pPr>
        <w:autoSpaceDE w:val="0"/>
        <w:autoSpaceDN w:val="0"/>
        <w:adjustRightInd w:val="0"/>
        <w:ind w:firstLine="540"/>
        <w:jc w:val="center"/>
        <w:rPr>
          <w:b/>
          <w:i/>
          <w:u w:val="single"/>
        </w:rPr>
      </w:pPr>
      <w:r w:rsidRPr="000B451B">
        <w:rPr>
          <w:b/>
          <w:i/>
          <w:u w:val="single"/>
        </w:rPr>
        <w:t>КТПКВКМБ 0100 «Державне управління»</w:t>
      </w:r>
    </w:p>
    <w:p w:rsidR="00E92B4E" w:rsidRPr="000B451B" w:rsidRDefault="00E92B4E" w:rsidP="00E92B4E">
      <w:pPr>
        <w:autoSpaceDE w:val="0"/>
        <w:autoSpaceDN w:val="0"/>
        <w:adjustRightInd w:val="0"/>
        <w:ind w:firstLine="540"/>
        <w:jc w:val="center"/>
        <w:rPr>
          <w:b/>
          <w:i/>
          <w:u w:val="single"/>
        </w:rPr>
      </w:pPr>
    </w:p>
    <w:p w:rsidR="00E92B4E" w:rsidRPr="000B451B" w:rsidRDefault="00E92B4E" w:rsidP="00E92B4E">
      <w:pPr>
        <w:autoSpaceDE w:val="0"/>
        <w:autoSpaceDN w:val="0"/>
        <w:adjustRightInd w:val="0"/>
        <w:ind w:firstLine="540"/>
        <w:jc w:val="center"/>
        <w:rPr>
          <w:b/>
          <w:i/>
          <w:u w:val="single"/>
        </w:rPr>
      </w:pPr>
      <w:r w:rsidRPr="000B451B">
        <w:rPr>
          <w:b/>
          <w:i/>
        </w:rPr>
        <w:t>Керівництво і управління у відповідній сфері у містах (місті Києві), селищах, селах, територіальних громадах:</w:t>
      </w:r>
    </w:p>
    <w:p w:rsidR="00E92B4E" w:rsidRPr="000B451B" w:rsidRDefault="00E92B4E" w:rsidP="00E92B4E">
      <w:pPr>
        <w:ind w:firstLine="426"/>
        <w:jc w:val="both"/>
      </w:pPr>
      <w:r w:rsidRPr="000B451B">
        <w:t>Реалізацію заходів бюджетних програм по галузі «Державне управління» здійсню</w:t>
      </w:r>
      <w:r>
        <w:t>вали</w:t>
      </w:r>
      <w:r w:rsidRPr="000B451B">
        <w:t xml:space="preserve"> 15 головних розпорядників коштів: департамент управління справами та юридичного забезпечення (на обслуговуванні: керівництво міської ради та її виконавчий комітет, відділ «Оперативна служба», відділ «Патронатна служба», відділ з питань роботи ради, відділ з питань роботи виконавчого комітету), департамент освіти та гуманітарної політики, </w:t>
      </w:r>
      <w:r w:rsidRPr="000B451B">
        <w:lastRenderedPageBreak/>
        <w:t xml:space="preserve">департамент охорони здоров’я та медичних послуг, департамент соціальної політики, служба у справах дітей, департамент житлово-комунального комплексу, управління інспектування, департамент архітектури та містобудування, управління державного архітектурно-будівельного контролю, департамент дорожньо-транспортної інфраструктури та екології, управління інформаційної політики, департамент економіки та розвитку, управління цивільного захисту, департамент «Центр надання адміністративних послуг», департамент фінансової політики. Штатна чисельність керівництва та виконавчих органів міської ради </w:t>
      </w:r>
      <w:r>
        <w:t xml:space="preserve">за </w:t>
      </w:r>
      <w:r w:rsidRPr="000B451B">
        <w:t>202</w:t>
      </w:r>
      <w:r>
        <w:t>3 рік</w:t>
      </w:r>
      <w:r w:rsidRPr="000B451B">
        <w:t xml:space="preserve"> станови</w:t>
      </w:r>
      <w:r>
        <w:t>ла</w:t>
      </w:r>
      <w:r w:rsidRPr="000B451B">
        <w:t xml:space="preserve"> </w:t>
      </w:r>
      <w:r w:rsidRPr="000B451B">
        <w:rPr>
          <w:lang w:val="ru-RU"/>
        </w:rPr>
        <w:t>64</w:t>
      </w:r>
      <w:r>
        <w:rPr>
          <w:lang w:val="ru-RU"/>
        </w:rPr>
        <w:t>3</w:t>
      </w:r>
      <w:r w:rsidRPr="000B451B">
        <w:rPr>
          <w:lang w:val="ru-RU"/>
        </w:rPr>
        <w:t>,5</w:t>
      </w:r>
      <w:r w:rsidRPr="000B451B">
        <w:t xml:space="preserve"> шт. од., фактично зайнята чисельність працівників </w:t>
      </w:r>
      <w:r>
        <w:t>-</w:t>
      </w:r>
      <w:r w:rsidRPr="000B451B">
        <w:t xml:space="preserve">  6</w:t>
      </w:r>
      <w:r>
        <w:rPr>
          <w:lang w:val="ru-RU"/>
        </w:rPr>
        <w:t>21</w:t>
      </w:r>
      <w:r w:rsidRPr="000B451B">
        <w:t>,5 од.</w:t>
      </w:r>
    </w:p>
    <w:p w:rsidR="00E92B4E" w:rsidRPr="000B451B" w:rsidRDefault="00E92B4E" w:rsidP="00E92B4E">
      <w:pPr>
        <w:autoSpaceDE w:val="0"/>
        <w:autoSpaceDN w:val="0"/>
        <w:adjustRightInd w:val="0"/>
        <w:ind w:firstLine="540"/>
        <w:jc w:val="both"/>
      </w:pPr>
      <w:r w:rsidRPr="000B451B">
        <w:t xml:space="preserve">По бюджетній програмі «Керівництво і управління у відповідній сфері у містах (місті Києві), селищах, селах, територіальних громадах» на реалізацію завдань та заходів, за рахунок коштів бюджету міської територіальної громади передбачено на 2023 рік </w:t>
      </w:r>
      <w:r>
        <w:t>–</w:t>
      </w:r>
      <w:r w:rsidRPr="000B451B">
        <w:t xml:space="preserve"> 3</w:t>
      </w:r>
      <w:r>
        <w:t>69 212</w:t>
      </w:r>
      <w:r w:rsidRPr="000B451B">
        <w:t>,</w:t>
      </w:r>
      <w:r>
        <w:t>9</w:t>
      </w:r>
      <w:r w:rsidRPr="000B451B">
        <w:t xml:space="preserve"> тис. грн, </w:t>
      </w:r>
      <w:r>
        <w:t>к</w:t>
      </w:r>
      <w:r w:rsidRPr="000B451B">
        <w:t xml:space="preserve">асові видатки за звітний період – </w:t>
      </w:r>
      <w:r>
        <w:t>355 672</w:t>
      </w:r>
      <w:r w:rsidRPr="000B451B">
        <w:t>,</w:t>
      </w:r>
      <w:r>
        <w:t>2</w:t>
      </w:r>
      <w:r w:rsidRPr="000B451B">
        <w:t xml:space="preserve"> тис. грн, або </w:t>
      </w:r>
      <w:r>
        <w:t>96</w:t>
      </w:r>
      <w:r w:rsidRPr="000B451B">
        <w:t>,</w:t>
      </w:r>
      <w:r>
        <w:t>3</w:t>
      </w:r>
      <w:r w:rsidRPr="000B451B">
        <w:t xml:space="preserve"> відс. до </w:t>
      </w:r>
      <w:r>
        <w:t xml:space="preserve">річного </w:t>
      </w:r>
      <w:r w:rsidRPr="000B451B">
        <w:t>плану, в тому числі по міських цільових програмах:</w:t>
      </w:r>
    </w:p>
    <w:p w:rsidR="00E92B4E" w:rsidRPr="000B451B" w:rsidRDefault="00E92B4E" w:rsidP="00E92B4E">
      <w:pPr>
        <w:ind w:firstLine="540"/>
        <w:jc w:val="both"/>
        <w:rPr>
          <w:lang w:val="ru-RU"/>
        </w:rPr>
      </w:pPr>
      <w:r w:rsidRPr="000B451B">
        <w:rPr>
          <w:bCs/>
        </w:rPr>
        <w:t>- Програма впорядкування тимчасових споруд і зовнішньої реклами на території міста Черкаси на 2023-2025 роки</w:t>
      </w:r>
      <w:r>
        <w:t xml:space="preserve"> (затверджена рішенням виконавчого комітету</w:t>
      </w:r>
      <w:r w:rsidRPr="000B451B">
        <w:t xml:space="preserve"> від 04.11.2022 №964), головний розпорядник</w:t>
      </w:r>
      <w:r w:rsidRPr="000B451B">
        <w:rPr>
          <w:i/>
        </w:rPr>
        <w:t xml:space="preserve"> </w:t>
      </w:r>
      <w:r w:rsidRPr="000B451B">
        <w:t>управління інспектування Черкаської міської ради</w:t>
      </w:r>
      <w:r w:rsidRPr="000B451B">
        <w:rPr>
          <w:i/>
        </w:rPr>
        <w:t xml:space="preserve">, </w:t>
      </w:r>
      <w:r w:rsidRPr="000B451B">
        <w:t>метою</w:t>
      </w:r>
      <w:r w:rsidRPr="000B451B">
        <w:rPr>
          <w:i/>
        </w:rPr>
        <w:t xml:space="preserve"> </w:t>
      </w:r>
      <w:r w:rsidRPr="000B451B">
        <w:t>якої є забезпечення належного утримання та експлуатації об’єктів задля поліпшення якості життя мешканців і підвищення привабливості мі</w:t>
      </w:r>
      <w:r w:rsidRPr="000B451B">
        <w:rPr>
          <w:lang w:val="en-US"/>
        </w:rPr>
        <w:t>c</w:t>
      </w:r>
      <w:r w:rsidRPr="000B451B">
        <w:t xml:space="preserve">та. Уточнений план на 2023 рік – 1087,0 тис. грн, </w:t>
      </w:r>
      <w:r>
        <w:t>к</w:t>
      </w:r>
      <w:r w:rsidRPr="000B451B">
        <w:rPr>
          <w:bCs/>
          <w:iCs/>
        </w:rPr>
        <w:t xml:space="preserve">асові видатки в звітному періоді – </w:t>
      </w:r>
      <w:r>
        <w:rPr>
          <w:bCs/>
          <w:iCs/>
          <w:lang w:val="ru-RU"/>
        </w:rPr>
        <w:t>891</w:t>
      </w:r>
      <w:r w:rsidRPr="000B451B">
        <w:rPr>
          <w:bCs/>
          <w:iCs/>
        </w:rPr>
        <w:t>,</w:t>
      </w:r>
      <w:r>
        <w:rPr>
          <w:bCs/>
          <w:iCs/>
          <w:lang w:val="ru-RU"/>
        </w:rPr>
        <w:t>7</w:t>
      </w:r>
      <w:r w:rsidRPr="000B451B">
        <w:rPr>
          <w:bCs/>
          <w:iCs/>
        </w:rPr>
        <w:t xml:space="preserve"> тис. грн, або </w:t>
      </w:r>
      <w:r>
        <w:rPr>
          <w:bCs/>
          <w:iCs/>
          <w:lang w:val="ru-RU"/>
        </w:rPr>
        <w:t>82</w:t>
      </w:r>
      <w:r w:rsidRPr="000B451B">
        <w:rPr>
          <w:bCs/>
          <w:iCs/>
        </w:rPr>
        <w:t>,</w:t>
      </w:r>
      <w:r>
        <w:rPr>
          <w:bCs/>
          <w:iCs/>
        </w:rPr>
        <w:t>0</w:t>
      </w:r>
      <w:r w:rsidRPr="000B451B">
        <w:rPr>
          <w:bCs/>
          <w:iCs/>
        </w:rPr>
        <w:t xml:space="preserve"> відс. до </w:t>
      </w:r>
      <w:r>
        <w:rPr>
          <w:bCs/>
          <w:iCs/>
        </w:rPr>
        <w:t>річного плану</w:t>
      </w:r>
      <w:r w:rsidRPr="000B451B">
        <w:rPr>
          <w:bCs/>
          <w:iCs/>
        </w:rPr>
        <w:t>.</w:t>
      </w:r>
      <w:r w:rsidRPr="000B451B">
        <w:t xml:space="preserve"> </w:t>
      </w:r>
    </w:p>
    <w:p w:rsidR="00E92B4E" w:rsidRPr="000B451B" w:rsidRDefault="00E92B4E" w:rsidP="00E92B4E">
      <w:pPr>
        <w:ind w:firstLine="540"/>
        <w:jc w:val="both"/>
        <w:rPr>
          <w:lang w:val="ru-RU"/>
        </w:rPr>
      </w:pPr>
      <w:r w:rsidRPr="000B451B">
        <w:rPr>
          <w:bCs/>
        </w:rPr>
        <w:t>- Програма управління об'єктами комунальної власності територіальної громади м. Черкаси на 2022-2026 роки</w:t>
      </w:r>
      <w:r w:rsidRPr="000B451B">
        <w:t xml:space="preserve"> (затверджена рішенням міської ради від 23.12.2021 №16-2), головний розпорядник департамент економіки та розвитку</w:t>
      </w:r>
      <w:r w:rsidRPr="000B451B">
        <w:rPr>
          <w:i/>
        </w:rPr>
        <w:t xml:space="preserve"> </w:t>
      </w:r>
      <w:r w:rsidRPr="000B451B">
        <w:t>Черкаської міської ради</w:t>
      </w:r>
      <w:r w:rsidRPr="000B451B">
        <w:rPr>
          <w:i/>
        </w:rPr>
        <w:t xml:space="preserve">, </w:t>
      </w:r>
      <w:r w:rsidRPr="000B451B">
        <w:t>метою якої є підвищення ефективності використання майна міської комунальної власності</w:t>
      </w:r>
      <w:r w:rsidRPr="000B451B">
        <w:rPr>
          <w:i/>
        </w:rPr>
        <w:t>.</w:t>
      </w:r>
      <w:r w:rsidRPr="000B451B">
        <w:t xml:space="preserve"> Уточнений план на 2023 рік – 2</w:t>
      </w:r>
      <w:r>
        <w:t>0276</w:t>
      </w:r>
      <w:r w:rsidRPr="000B451B">
        <w:t>,</w:t>
      </w:r>
      <w:r>
        <w:t>0</w:t>
      </w:r>
      <w:r w:rsidRPr="000B451B">
        <w:t xml:space="preserve"> тис. грн, </w:t>
      </w:r>
      <w:r>
        <w:t>к</w:t>
      </w:r>
      <w:r w:rsidRPr="000B451B">
        <w:rPr>
          <w:bCs/>
          <w:iCs/>
        </w:rPr>
        <w:t xml:space="preserve">асові видатки в звітному періоді – </w:t>
      </w:r>
      <w:r>
        <w:rPr>
          <w:bCs/>
          <w:iCs/>
          <w:lang w:val="ru-RU"/>
        </w:rPr>
        <w:t>1</w:t>
      </w:r>
      <w:r w:rsidRPr="00907754">
        <w:rPr>
          <w:bCs/>
          <w:iCs/>
          <w:lang w:val="ru-RU"/>
        </w:rPr>
        <w:t>6 628</w:t>
      </w:r>
      <w:r w:rsidRPr="000B451B">
        <w:rPr>
          <w:bCs/>
          <w:iCs/>
        </w:rPr>
        <w:t>,</w:t>
      </w:r>
      <w:r w:rsidRPr="00907754">
        <w:rPr>
          <w:bCs/>
          <w:iCs/>
          <w:lang w:val="ru-RU"/>
        </w:rPr>
        <w:t>3</w:t>
      </w:r>
      <w:r w:rsidRPr="000B451B">
        <w:rPr>
          <w:bCs/>
          <w:iCs/>
        </w:rPr>
        <w:t xml:space="preserve"> тис. грн, або </w:t>
      </w:r>
      <w:r>
        <w:rPr>
          <w:bCs/>
          <w:iCs/>
          <w:lang w:val="ru-RU"/>
        </w:rPr>
        <w:t>8</w:t>
      </w:r>
      <w:r w:rsidRPr="00A84502">
        <w:rPr>
          <w:bCs/>
          <w:iCs/>
          <w:lang w:val="ru-RU"/>
        </w:rPr>
        <w:t>2</w:t>
      </w:r>
      <w:r w:rsidRPr="000B451B">
        <w:rPr>
          <w:bCs/>
          <w:iCs/>
        </w:rPr>
        <w:t>,</w:t>
      </w:r>
      <w:r>
        <w:rPr>
          <w:bCs/>
          <w:iCs/>
          <w:lang w:val="ru-RU"/>
        </w:rPr>
        <w:t>0</w:t>
      </w:r>
      <w:r w:rsidRPr="000B451B">
        <w:rPr>
          <w:bCs/>
          <w:iCs/>
        </w:rPr>
        <w:t xml:space="preserve"> відс. до </w:t>
      </w:r>
      <w:r>
        <w:rPr>
          <w:bCs/>
          <w:iCs/>
        </w:rPr>
        <w:t xml:space="preserve">річного </w:t>
      </w:r>
      <w:r w:rsidRPr="000B451B">
        <w:rPr>
          <w:bCs/>
          <w:iCs/>
        </w:rPr>
        <w:t>плану.</w:t>
      </w:r>
      <w:r w:rsidRPr="000B451B">
        <w:t xml:space="preserve"> </w:t>
      </w:r>
    </w:p>
    <w:p w:rsidR="00E92B4E" w:rsidRDefault="00E92B4E" w:rsidP="00E92B4E">
      <w:pPr>
        <w:ind w:firstLine="540"/>
        <w:jc w:val="both"/>
        <w:rPr>
          <w:i/>
          <w:lang w:val="ru-RU"/>
        </w:rPr>
      </w:pPr>
      <w:r w:rsidRPr="000B451B">
        <w:rPr>
          <w:bCs/>
          <w:lang w:val="ru-RU"/>
        </w:rPr>
        <w:t xml:space="preserve">- </w:t>
      </w:r>
      <w:r w:rsidRPr="000B451B">
        <w:rPr>
          <w:bCs/>
        </w:rPr>
        <w:t xml:space="preserve">Програма управління боргом на 2019-2027 роки </w:t>
      </w:r>
      <w:r w:rsidRPr="000B451B">
        <w:t>(затверджена рішенням міської ради від 05.03.2019 №2-4030), головний розпорядник департамент фінансової політики</w:t>
      </w:r>
      <w:r w:rsidRPr="000B451B">
        <w:rPr>
          <w:i/>
        </w:rPr>
        <w:t xml:space="preserve"> </w:t>
      </w:r>
      <w:r w:rsidRPr="000B451B">
        <w:t>Черкаської міської ради</w:t>
      </w:r>
      <w:r w:rsidRPr="000B451B">
        <w:rPr>
          <w:i/>
        </w:rPr>
        <w:t>,</w:t>
      </w:r>
      <w:r w:rsidRPr="000B451B">
        <w:t xml:space="preserve"> метою програми є </w:t>
      </w:r>
      <w:r w:rsidRPr="000B451B">
        <w:rPr>
          <w:color w:val="000000" w:themeColor="text1"/>
          <w:shd w:val="clear" w:color="auto" w:fill="FFFFFF"/>
        </w:rPr>
        <w:t>ефективне управління борговими зобов’язаннями, мінімізації ризиків та забезпечення своєчасного і повного виконання Черкаською міською радою та її виконавчими органами зобов’язань за місцевим та гарантованим боргом, можливість забезпечувати судовий супровід (сплачувати судовий збір).</w:t>
      </w:r>
      <w:r w:rsidRPr="000B451B">
        <w:t xml:space="preserve"> Уточнений план на 2023 рік – </w:t>
      </w:r>
      <w:r>
        <w:t>191</w:t>
      </w:r>
      <w:r w:rsidRPr="000B451B">
        <w:t>,</w:t>
      </w:r>
      <w:r>
        <w:t>3</w:t>
      </w:r>
      <w:r w:rsidRPr="000B451B">
        <w:t xml:space="preserve"> тис. грн, </w:t>
      </w:r>
      <w:r>
        <w:t>к</w:t>
      </w:r>
      <w:r w:rsidRPr="000B451B">
        <w:rPr>
          <w:bCs/>
          <w:iCs/>
        </w:rPr>
        <w:t xml:space="preserve">асові видатки у звітному періоді – </w:t>
      </w:r>
      <w:r w:rsidRPr="000B451B">
        <w:rPr>
          <w:bCs/>
          <w:iCs/>
          <w:lang w:val="ru-RU"/>
        </w:rPr>
        <w:t>1</w:t>
      </w:r>
      <w:r>
        <w:rPr>
          <w:bCs/>
          <w:iCs/>
          <w:lang w:val="ru-RU"/>
        </w:rPr>
        <w:t>88</w:t>
      </w:r>
      <w:r w:rsidRPr="000B451B">
        <w:rPr>
          <w:bCs/>
          <w:iCs/>
        </w:rPr>
        <w:t>,</w:t>
      </w:r>
      <w:r>
        <w:rPr>
          <w:bCs/>
          <w:iCs/>
        </w:rPr>
        <w:t>4</w:t>
      </w:r>
      <w:r w:rsidRPr="000B451B">
        <w:rPr>
          <w:bCs/>
          <w:iCs/>
        </w:rPr>
        <w:t xml:space="preserve"> тис. грн, або </w:t>
      </w:r>
      <w:r>
        <w:rPr>
          <w:bCs/>
          <w:iCs/>
          <w:lang w:val="ru-RU"/>
        </w:rPr>
        <w:t>98</w:t>
      </w:r>
      <w:r w:rsidRPr="000B451B">
        <w:rPr>
          <w:bCs/>
          <w:iCs/>
        </w:rPr>
        <w:t>,</w:t>
      </w:r>
      <w:r>
        <w:rPr>
          <w:bCs/>
          <w:iCs/>
          <w:lang w:val="ru-RU"/>
        </w:rPr>
        <w:t>5</w:t>
      </w:r>
      <w:r w:rsidRPr="000B451B">
        <w:rPr>
          <w:bCs/>
          <w:iCs/>
        </w:rPr>
        <w:t xml:space="preserve"> відс. до </w:t>
      </w:r>
      <w:r>
        <w:rPr>
          <w:bCs/>
          <w:iCs/>
        </w:rPr>
        <w:t xml:space="preserve">річного </w:t>
      </w:r>
      <w:r w:rsidRPr="000B451B">
        <w:rPr>
          <w:bCs/>
          <w:iCs/>
        </w:rPr>
        <w:t>плану.</w:t>
      </w:r>
      <w:r w:rsidRPr="000B451B">
        <w:t xml:space="preserve"> </w:t>
      </w:r>
    </w:p>
    <w:p w:rsidR="00E92B4E" w:rsidRDefault="00E92B4E" w:rsidP="00E92B4E">
      <w:pPr>
        <w:autoSpaceDE w:val="0"/>
        <w:autoSpaceDN w:val="0"/>
        <w:adjustRightInd w:val="0"/>
        <w:ind w:firstLine="540"/>
        <w:jc w:val="center"/>
        <w:rPr>
          <w:i/>
          <w:lang w:val="ru-RU"/>
        </w:rPr>
      </w:pPr>
    </w:p>
    <w:p w:rsidR="00E92B4E" w:rsidRDefault="00E92B4E" w:rsidP="00E92B4E">
      <w:pPr>
        <w:autoSpaceDE w:val="0"/>
        <w:autoSpaceDN w:val="0"/>
        <w:adjustRightInd w:val="0"/>
        <w:ind w:firstLine="540"/>
        <w:jc w:val="center"/>
        <w:rPr>
          <w:i/>
        </w:rPr>
      </w:pPr>
      <w:r w:rsidRPr="00C923DE">
        <w:rPr>
          <w:i/>
        </w:rPr>
        <w:t>Аналіз видатків загального фонду за 2023 р</w:t>
      </w:r>
      <w:r>
        <w:rPr>
          <w:i/>
        </w:rPr>
        <w:t>і</w:t>
      </w:r>
      <w:r w:rsidRPr="00C923DE">
        <w:rPr>
          <w:i/>
        </w:rPr>
        <w:t>к  по бюджетній програмі «Керівництво і управління у відповідній сфері у містах (місті Києві), селищах, селах, територіальних громадах»</w:t>
      </w:r>
    </w:p>
    <w:p w:rsidR="00E92B4E" w:rsidRDefault="00E92B4E" w:rsidP="00E92B4E">
      <w:pPr>
        <w:autoSpaceDE w:val="0"/>
        <w:autoSpaceDN w:val="0"/>
        <w:adjustRightInd w:val="0"/>
        <w:ind w:firstLine="540"/>
        <w:jc w:val="center"/>
        <w:rPr>
          <w:i/>
        </w:rPr>
      </w:pPr>
    </w:p>
    <w:p w:rsidR="00E92B4E" w:rsidRPr="00C923DE" w:rsidRDefault="00E92B4E" w:rsidP="00E92B4E">
      <w:pPr>
        <w:autoSpaceDE w:val="0"/>
        <w:autoSpaceDN w:val="0"/>
        <w:adjustRightInd w:val="0"/>
        <w:ind w:firstLine="540"/>
        <w:jc w:val="center"/>
        <w:rPr>
          <w:i/>
        </w:rPr>
      </w:pPr>
    </w:p>
    <w:tbl>
      <w:tblPr>
        <w:tblStyle w:val="af4"/>
        <w:tblW w:w="9493" w:type="dxa"/>
        <w:jc w:val="center"/>
        <w:tblLayout w:type="fixed"/>
        <w:tblCellMar>
          <w:left w:w="28" w:type="dxa"/>
          <w:right w:w="28" w:type="dxa"/>
        </w:tblCellMar>
        <w:tblLook w:val="04A0" w:firstRow="1" w:lastRow="0" w:firstColumn="1" w:lastColumn="0" w:noHBand="0" w:noVBand="1"/>
      </w:tblPr>
      <w:tblGrid>
        <w:gridCol w:w="303"/>
        <w:gridCol w:w="1447"/>
        <w:gridCol w:w="1255"/>
        <w:gridCol w:w="1276"/>
        <w:gridCol w:w="1384"/>
        <w:gridCol w:w="1560"/>
        <w:gridCol w:w="1275"/>
        <w:gridCol w:w="993"/>
      </w:tblGrid>
      <w:tr w:rsidR="00E92B4E" w:rsidRPr="00CD5D5C" w:rsidTr="00E41283">
        <w:trPr>
          <w:trHeight w:val="1205"/>
          <w:jc w:val="center"/>
        </w:trPr>
        <w:tc>
          <w:tcPr>
            <w:tcW w:w="303"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 п/п</w:t>
            </w:r>
          </w:p>
        </w:tc>
        <w:tc>
          <w:tcPr>
            <w:tcW w:w="1447"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Найменування</w:t>
            </w:r>
          </w:p>
        </w:tc>
        <w:tc>
          <w:tcPr>
            <w:tcW w:w="1255"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Уточнений план на 202</w:t>
            </w:r>
            <w:r>
              <w:rPr>
                <w:sz w:val="18"/>
                <w:szCs w:val="18"/>
              </w:rPr>
              <w:t>3</w:t>
            </w:r>
            <w:r w:rsidRPr="00CD5D5C">
              <w:rPr>
                <w:sz w:val="18"/>
                <w:szCs w:val="18"/>
              </w:rPr>
              <w:t xml:space="preserve"> рік, тис. грн</w:t>
            </w:r>
          </w:p>
        </w:tc>
        <w:tc>
          <w:tcPr>
            <w:tcW w:w="1276"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Касові видатки, за 202</w:t>
            </w:r>
            <w:r>
              <w:rPr>
                <w:sz w:val="18"/>
                <w:szCs w:val="18"/>
              </w:rPr>
              <w:t>3</w:t>
            </w:r>
            <w:r w:rsidRPr="00CD5D5C">
              <w:rPr>
                <w:sz w:val="18"/>
                <w:szCs w:val="18"/>
              </w:rPr>
              <w:t xml:space="preserve"> рік, тис. грн</w:t>
            </w:r>
          </w:p>
        </w:tc>
        <w:tc>
          <w:tcPr>
            <w:tcW w:w="1384"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 виконання до уточненого плану на 202</w:t>
            </w:r>
            <w:r>
              <w:rPr>
                <w:sz w:val="18"/>
                <w:szCs w:val="18"/>
              </w:rPr>
              <w:t>3</w:t>
            </w:r>
            <w:r w:rsidRPr="00CD5D5C">
              <w:rPr>
                <w:sz w:val="18"/>
                <w:szCs w:val="18"/>
              </w:rPr>
              <w:t xml:space="preserve"> рік</w:t>
            </w:r>
          </w:p>
        </w:tc>
        <w:tc>
          <w:tcPr>
            <w:tcW w:w="1560" w:type="dxa"/>
          </w:tcPr>
          <w:p w:rsidR="00E92B4E" w:rsidRPr="00CD5D5C" w:rsidRDefault="00E92B4E" w:rsidP="00E41283">
            <w:pPr>
              <w:autoSpaceDE w:val="0"/>
              <w:autoSpaceDN w:val="0"/>
              <w:adjustRightInd w:val="0"/>
              <w:jc w:val="center"/>
              <w:rPr>
                <w:sz w:val="18"/>
                <w:szCs w:val="18"/>
              </w:rPr>
            </w:pPr>
            <w:r w:rsidRPr="00CD5D5C">
              <w:rPr>
                <w:sz w:val="18"/>
                <w:szCs w:val="18"/>
              </w:rPr>
              <w:t>+/- в порівнянні з аналог. періодом 202</w:t>
            </w:r>
            <w:r>
              <w:rPr>
                <w:sz w:val="18"/>
                <w:szCs w:val="18"/>
              </w:rPr>
              <w:t>2</w:t>
            </w:r>
            <w:r w:rsidRPr="00CD5D5C">
              <w:rPr>
                <w:sz w:val="18"/>
                <w:szCs w:val="18"/>
              </w:rPr>
              <w:t xml:space="preserve"> року, тис. грн</w:t>
            </w:r>
          </w:p>
        </w:tc>
        <w:tc>
          <w:tcPr>
            <w:tcW w:w="1275" w:type="dxa"/>
          </w:tcPr>
          <w:p w:rsidR="00E92B4E" w:rsidRPr="00CD5D5C" w:rsidRDefault="00E92B4E" w:rsidP="00E41283">
            <w:pPr>
              <w:autoSpaceDE w:val="0"/>
              <w:autoSpaceDN w:val="0"/>
              <w:adjustRightInd w:val="0"/>
              <w:jc w:val="center"/>
              <w:rPr>
                <w:sz w:val="18"/>
                <w:szCs w:val="18"/>
              </w:rPr>
            </w:pPr>
            <w:r w:rsidRPr="00CD5D5C">
              <w:rPr>
                <w:sz w:val="18"/>
                <w:szCs w:val="18"/>
              </w:rPr>
              <w:t>Темп росту до 202</w:t>
            </w:r>
            <w:r>
              <w:rPr>
                <w:sz w:val="18"/>
                <w:szCs w:val="18"/>
              </w:rPr>
              <w:t>2</w:t>
            </w:r>
            <w:r w:rsidRPr="00CD5D5C">
              <w:rPr>
                <w:sz w:val="18"/>
                <w:szCs w:val="18"/>
              </w:rPr>
              <w:t xml:space="preserve"> року, %</w:t>
            </w:r>
          </w:p>
        </w:tc>
        <w:tc>
          <w:tcPr>
            <w:tcW w:w="993" w:type="dxa"/>
          </w:tcPr>
          <w:p w:rsidR="00E92B4E" w:rsidRPr="00CD5D5C" w:rsidRDefault="00E92B4E" w:rsidP="00E41283">
            <w:pPr>
              <w:jc w:val="center"/>
              <w:rPr>
                <w:color w:val="000000"/>
                <w:sz w:val="16"/>
                <w:szCs w:val="16"/>
              </w:rPr>
            </w:pPr>
            <w:r w:rsidRPr="00CD5D5C">
              <w:rPr>
                <w:color w:val="000000"/>
                <w:sz w:val="16"/>
                <w:szCs w:val="16"/>
              </w:rPr>
              <w:t xml:space="preserve">Питома вага в загал. обсязі видатків галузі </w:t>
            </w:r>
          </w:p>
          <w:p w:rsidR="00E92B4E" w:rsidRPr="00CD5D5C" w:rsidRDefault="00E92B4E" w:rsidP="00E41283">
            <w:pPr>
              <w:autoSpaceDE w:val="0"/>
              <w:autoSpaceDN w:val="0"/>
              <w:adjustRightInd w:val="0"/>
              <w:jc w:val="center"/>
              <w:rPr>
                <w:sz w:val="18"/>
                <w:szCs w:val="18"/>
              </w:rPr>
            </w:pPr>
            <w:r w:rsidRPr="00CD5D5C">
              <w:rPr>
                <w:color w:val="000000"/>
                <w:sz w:val="16"/>
                <w:szCs w:val="16"/>
              </w:rPr>
              <w:t>за  202</w:t>
            </w:r>
            <w:r>
              <w:rPr>
                <w:color w:val="000000"/>
                <w:sz w:val="16"/>
                <w:szCs w:val="16"/>
              </w:rPr>
              <w:t>3</w:t>
            </w:r>
            <w:r w:rsidRPr="00CD5D5C">
              <w:rPr>
                <w:color w:val="000000"/>
                <w:sz w:val="16"/>
                <w:szCs w:val="16"/>
              </w:rPr>
              <w:t xml:space="preserve"> р., %</w:t>
            </w:r>
          </w:p>
        </w:tc>
      </w:tr>
      <w:tr w:rsidR="00E92B4E" w:rsidRPr="00CD5D5C" w:rsidTr="00E41283">
        <w:trPr>
          <w:trHeight w:val="5"/>
          <w:jc w:val="center"/>
        </w:trPr>
        <w:tc>
          <w:tcPr>
            <w:tcW w:w="303" w:type="dxa"/>
          </w:tcPr>
          <w:p w:rsidR="00E92B4E" w:rsidRPr="00CD5D5C" w:rsidRDefault="00E92B4E" w:rsidP="00E41283">
            <w:pPr>
              <w:rPr>
                <w:sz w:val="22"/>
                <w:szCs w:val="22"/>
              </w:rPr>
            </w:pPr>
            <w:r w:rsidRPr="00CD5D5C">
              <w:rPr>
                <w:sz w:val="22"/>
                <w:szCs w:val="22"/>
              </w:rPr>
              <w:t>1</w:t>
            </w:r>
          </w:p>
        </w:tc>
        <w:tc>
          <w:tcPr>
            <w:tcW w:w="1447" w:type="dxa"/>
          </w:tcPr>
          <w:p w:rsidR="00E92B4E" w:rsidRPr="00CD5D5C" w:rsidRDefault="00E92B4E" w:rsidP="00E41283">
            <w:pPr>
              <w:jc w:val="center"/>
              <w:rPr>
                <w:sz w:val="18"/>
                <w:szCs w:val="18"/>
              </w:rPr>
            </w:pPr>
            <w:r w:rsidRPr="00CD5D5C">
              <w:rPr>
                <w:sz w:val="18"/>
                <w:szCs w:val="18"/>
              </w:rPr>
              <w:t>Заробітна плата з нарахуваннями</w:t>
            </w:r>
          </w:p>
        </w:tc>
        <w:tc>
          <w:tcPr>
            <w:tcW w:w="1255" w:type="dxa"/>
          </w:tcPr>
          <w:p w:rsidR="00E92B4E" w:rsidRPr="00CD5D5C" w:rsidRDefault="00E92B4E" w:rsidP="00E41283">
            <w:pPr>
              <w:jc w:val="center"/>
              <w:rPr>
                <w:sz w:val="22"/>
                <w:szCs w:val="22"/>
              </w:rPr>
            </w:pPr>
            <w:r>
              <w:rPr>
                <w:sz w:val="22"/>
                <w:szCs w:val="22"/>
              </w:rPr>
              <w:t>329 137,0</w:t>
            </w:r>
          </w:p>
        </w:tc>
        <w:tc>
          <w:tcPr>
            <w:tcW w:w="1276" w:type="dxa"/>
          </w:tcPr>
          <w:p w:rsidR="00E92B4E" w:rsidRPr="00CD5D5C" w:rsidRDefault="00E92B4E" w:rsidP="00E41283">
            <w:pPr>
              <w:jc w:val="center"/>
              <w:rPr>
                <w:sz w:val="22"/>
                <w:szCs w:val="22"/>
              </w:rPr>
            </w:pPr>
            <w:r>
              <w:rPr>
                <w:sz w:val="22"/>
                <w:szCs w:val="22"/>
              </w:rPr>
              <w:t>322 121</w:t>
            </w:r>
            <w:r w:rsidRPr="00CD5D5C">
              <w:rPr>
                <w:sz w:val="22"/>
                <w:szCs w:val="22"/>
              </w:rPr>
              <w:t>,</w:t>
            </w:r>
            <w:r>
              <w:rPr>
                <w:sz w:val="22"/>
                <w:szCs w:val="22"/>
              </w:rPr>
              <w:t>4</w:t>
            </w:r>
          </w:p>
        </w:tc>
        <w:tc>
          <w:tcPr>
            <w:tcW w:w="1384" w:type="dxa"/>
          </w:tcPr>
          <w:p w:rsidR="00E92B4E" w:rsidRPr="00CD5D5C" w:rsidRDefault="00E92B4E" w:rsidP="00E41283">
            <w:pPr>
              <w:jc w:val="center"/>
              <w:rPr>
                <w:sz w:val="22"/>
                <w:szCs w:val="22"/>
              </w:rPr>
            </w:pPr>
            <w:r w:rsidRPr="00CD5D5C">
              <w:rPr>
                <w:sz w:val="22"/>
                <w:szCs w:val="22"/>
              </w:rPr>
              <w:t>9</w:t>
            </w:r>
            <w:r>
              <w:rPr>
                <w:sz w:val="22"/>
                <w:szCs w:val="22"/>
              </w:rPr>
              <w:t>7</w:t>
            </w:r>
            <w:r w:rsidRPr="00CD5D5C">
              <w:rPr>
                <w:sz w:val="22"/>
                <w:szCs w:val="22"/>
              </w:rPr>
              <w:t>,</w:t>
            </w:r>
            <w:r>
              <w:rPr>
                <w:sz w:val="22"/>
                <w:szCs w:val="22"/>
              </w:rPr>
              <w:t>9</w:t>
            </w:r>
          </w:p>
        </w:tc>
        <w:tc>
          <w:tcPr>
            <w:tcW w:w="1560" w:type="dxa"/>
          </w:tcPr>
          <w:p w:rsidR="00E92B4E" w:rsidRPr="00CD5D5C" w:rsidRDefault="00E92B4E" w:rsidP="00E41283">
            <w:pPr>
              <w:jc w:val="center"/>
              <w:rPr>
                <w:sz w:val="22"/>
                <w:szCs w:val="22"/>
              </w:rPr>
            </w:pPr>
            <w:r w:rsidRPr="00CD5D5C">
              <w:rPr>
                <w:sz w:val="22"/>
                <w:szCs w:val="22"/>
              </w:rPr>
              <w:t>+</w:t>
            </w:r>
            <w:r>
              <w:rPr>
                <w:sz w:val="22"/>
                <w:szCs w:val="22"/>
              </w:rPr>
              <w:t>36</w:t>
            </w:r>
            <w:r>
              <w:rPr>
                <w:sz w:val="22"/>
                <w:szCs w:val="22"/>
                <w:lang w:val="en-US"/>
              </w:rPr>
              <w:t xml:space="preserve"> </w:t>
            </w:r>
            <w:r>
              <w:rPr>
                <w:sz w:val="22"/>
                <w:szCs w:val="22"/>
              </w:rPr>
              <w:t>190</w:t>
            </w:r>
            <w:r w:rsidRPr="00CD5D5C">
              <w:rPr>
                <w:sz w:val="22"/>
                <w:szCs w:val="22"/>
              </w:rPr>
              <w:t>,</w:t>
            </w:r>
            <w:r>
              <w:rPr>
                <w:sz w:val="22"/>
                <w:szCs w:val="22"/>
              </w:rPr>
              <w:t>2</w:t>
            </w:r>
          </w:p>
        </w:tc>
        <w:tc>
          <w:tcPr>
            <w:tcW w:w="1275" w:type="dxa"/>
          </w:tcPr>
          <w:p w:rsidR="00E92B4E" w:rsidRPr="00CD5D5C" w:rsidRDefault="00E92B4E" w:rsidP="00E41283">
            <w:pPr>
              <w:jc w:val="center"/>
              <w:rPr>
                <w:sz w:val="22"/>
                <w:szCs w:val="22"/>
              </w:rPr>
            </w:pPr>
            <w:r w:rsidRPr="00CD5D5C">
              <w:rPr>
                <w:sz w:val="22"/>
                <w:szCs w:val="22"/>
              </w:rPr>
              <w:t>1</w:t>
            </w:r>
            <w:r>
              <w:rPr>
                <w:sz w:val="22"/>
                <w:szCs w:val="22"/>
              </w:rPr>
              <w:t>2</w:t>
            </w:r>
            <w:r w:rsidRPr="00CD5D5C">
              <w:rPr>
                <w:sz w:val="22"/>
                <w:szCs w:val="22"/>
              </w:rPr>
              <w:t>,</w:t>
            </w:r>
            <w:r>
              <w:rPr>
                <w:sz w:val="22"/>
                <w:szCs w:val="22"/>
              </w:rPr>
              <w:t>7</w:t>
            </w:r>
          </w:p>
        </w:tc>
        <w:tc>
          <w:tcPr>
            <w:tcW w:w="993" w:type="dxa"/>
          </w:tcPr>
          <w:p w:rsidR="00E92B4E" w:rsidRPr="00CD5D5C" w:rsidRDefault="00E92B4E" w:rsidP="00E41283">
            <w:pPr>
              <w:jc w:val="center"/>
              <w:rPr>
                <w:sz w:val="22"/>
                <w:szCs w:val="22"/>
              </w:rPr>
            </w:pPr>
            <w:r>
              <w:rPr>
                <w:sz w:val="22"/>
                <w:szCs w:val="22"/>
                <w:lang w:val="en-US"/>
              </w:rPr>
              <w:t>90</w:t>
            </w:r>
            <w:r w:rsidRPr="00CD5D5C">
              <w:rPr>
                <w:sz w:val="22"/>
                <w:szCs w:val="22"/>
              </w:rPr>
              <w:t>,</w:t>
            </w:r>
            <w:r>
              <w:rPr>
                <w:sz w:val="22"/>
                <w:szCs w:val="22"/>
              </w:rPr>
              <w:t>6</w:t>
            </w:r>
          </w:p>
        </w:tc>
      </w:tr>
      <w:tr w:rsidR="00E92B4E" w:rsidRPr="00CD5D5C" w:rsidTr="00E41283">
        <w:trPr>
          <w:trHeight w:val="5"/>
          <w:jc w:val="center"/>
        </w:trPr>
        <w:tc>
          <w:tcPr>
            <w:tcW w:w="9493" w:type="dxa"/>
            <w:gridSpan w:val="8"/>
          </w:tcPr>
          <w:p w:rsidR="00E92B4E" w:rsidRPr="00CD5D5C" w:rsidRDefault="00E92B4E" w:rsidP="00E41283">
            <w:pPr>
              <w:jc w:val="both"/>
              <w:rPr>
                <w:sz w:val="22"/>
                <w:szCs w:val="22"/>
              </w:rPr>
            </w:pPr>
            <w:r w:rsidRPr="00EC0A47">
              <w:rPr>
                <w:sz w:val="20"/>
                <w:szCs w:val="20"/>
              </w:rPr>
              <w:t>Збільшення видатків у порівнянні з 202</w:t>
            </w:r>
            <w:r>
              <w:rPr>
                <w:sz w:val="20"/>
                <w:szCs w:val="20"/>
              </w:rPr>
              <w:t>2</w:t>
            </w:r>
            <w:r w:rsidRPr="00EC0A47">
              <w:rPr>
                <w:sz w:val="20"/>
                <w:szCs w:val="20"/>
              </w:rPr>
              <w:t xml:space="preserve"> рок</w:t>
            </w:r>
            <w:r>
              <w:rPr>
                <w:sz w:val="20"/>
                <w:szCs w:val="20"/>
              </w:rPr>
              <w:t>ом</w:t>
            </w:r>
            <w:r w:rsidRPr="00EC0A47">
              <w:rPr>
                <w:sz w:val="20"/>
                <w:szCs w:val="20"/>
              </w:rPr>
              <w:t xml:space="preserve"> відбулося в зв’язку із зміною умов оплати праці з серпня 2022 року та збільшенням фактично зайнятої чисельності працівників.</w:t>
            </w:r>
          </w:p>
        </w:tc>
      </w:tr>
      <w:tr w:rsidR="00E92B4E" w:rsidRPr="00CD5D5C" w:rsidTr="00E41283">
        <w:trPr>
          <w:trHeight w:val="6"/>
          <w:jc w:val="center"/>
        </w:trPr>
        <w:tc>
          <w:tcPr>
            <w:tcW w:w="303" w:type="dxa"/>
            <w:vAlign w:val="center"/>
          </w:tcPr>
          <w:p w:rsidR="00E92B4E" w:rsidRPr="00CD5D5C" w:rsidRDefault="00E92B4E" w:rsidP="00E41283">
            <w:pPr>
              <w:autoSpaceDE w:val="0"/>
              <w:autoSpaceDN w:val="0"/>
              <w:adjustRightInd w:val="0"/>
              <w:rPr>
                <w:sz w:val="18"/>
                <w:szCs w:val="18"/>
              </w:rPr>
            </w:pPr>
            <w:r w:rsidRPr="00CD5D5C">
              <w:rPr>
                <w:sz w:val="18"/>
                <w:szCs w:val="18"/>
              </w:rPr>
              <w:t xml:space="preserve">2 </w:t>
            </w:r>
          </w:p>
        </w:tc>
        <w:tc>
          <w:tcPr>
            <w:tcW w:w="1447" w:type="dxa"/>
            <w:vAlign w:val="center"/>
          </w:tcPr>
          <w:p w:rsidR="00E92B4E" w:rsidRPr="00CD5D5C" w:rsidRDefault="00E92B4E" w:rsidP="00E41283">
            <w:pPr>
              <w:autoSpaceDE w:val="0"/>
              <w:autoSpaceDN w:val="0"/>
              <w:adjustRightInd w:val="0"/>
              <w:rPr>
                <w:sz w:val="18"/>
                <w:szCs w:val="18"/>
              </w:rPr>
            </w:pPr>
            <w:r w:rsidRPr="00CD5D5C">
              <w:rPr>
                <w:sz w:val="18"/>
                <w:szCs w:val="18"/>
              </w:rPr>
              <w:t>Оплата комунальних послуг</w:t>
            </w:r>
          </w:p>
        </w:tc>
        <w:tc>
          <w:tcPr>
            <w:tcW w:w="1255" w:type="dxa"/>
            <w:vAlign w:val="center"/>
          </w:tcPr>
          <w:p w:rsidR="00E92B4E" w:rsidRPr="00CD5D5C" w:rsidRDefault="00E92B4E" w:rsidP="00E41283">
            <w:pPr>
              <w:autoSpaceDE w:val="0"/>
              <w:autoSpaceDN w:val="0"/>
              <w:adjustRightInd w:val="0"/>
              <w:jc w:val="center"/>
              <w:rPr>
                <w:sz w:val="22"/>
                <w:szCs w:val="22"/>
              </w:rPr>
            </w:pPr>
            <w:r w:rsidRPr="00CD5D5C">
              <w:rPr>
                <w:sz w:val="22"/>
                <w:szCs w:val="22"/>
              </w:rPr>
              <w:t>1</w:t>
            </w:r>
            <w:r>
              <w:rPr>
                <w:sz w:val="22"/>
                <w:szCs w:val="22"/>
              </w:rPr>
              <w:t>0</w:t>
            </w:r>
            <w:r w:rsidRPr="00CD5D5C">
              <w:rPr>
                <w:sz w:val="22"/>
                <w:szCs w:val="22"/>
              </w:rPr>
              <w:t> </w:t>
            </w:r>
            <w:r>
              <w:rPr>
                <w:sz w:val="22"/>
                <w:szCs w:val="22"/>
              </w:rPr>
              <w:t>771</w:t>
            </w:r>
            <w:r w:rsidRPr="00CD5D5C">
              <w:rPr>
                <w:sz w:val="22"/>
                <w:szCs w:val="22"/>
              </w:rPr>
              <w:t>,</w:t>
            </w:r>
            <w:r>
              <w:rPr>
                <w:sz w:val="22"/>
                <w:szCs w:val="22"/>
              </w:rPr>
              <w:t>7</w:t>
            </w:r>
          </w:p>
        </w:tc>
        <w:tc>
          <w:tcPr>
            <w:tcW w:w="1276" w:type="dxa"/>
            <w:vAlign w:val="center"/>
          </w:tcPr>
          <w:p w:rsidR="00E92B4E" w:rsidRPr="00CD5D5C" w:rsidRDefault="00E92B4E" w:rsidP="00E41283">
            <w:pPr>
              <w:autoSpaceDE w:val="0"/>
              <w:autoSpaceDN w:val="0"/>
              <w:adjustRightInd w:val="0"/>
              <w:jc w:val="center"/>
              <w:rPr>
                <w:sz w:val="22"/>
                <w:szCs w:val="22"/>
              </w:rPr>
            </w:pPr>
            <w:r>
              <w:rPr>
                <w:sz w:val="22"/>
                <w:szCs w:val="22"/>
              </w:rPr>
              <w:t>7</w:t>
            </w:r>
            <w:r w:rsidRPr="00CD5D5C">
              <w:rPr>
                <w:sz w:val="22"/>
                <w:szCs w:val="22"/>
              </w:rPr>
              <w:t xml:space="preserve"> </w:t>
            </w:r>
            <w:r>
              <w:rPr>
                <w:sz w:val="22"/>
                <w:szCs w:val="22"/>
              </w:rPr>
              <w:t>653</w:t>
            </w:r>
            <w:r w:rsidRPr="00CD5D5C">
              <w:rPr>
                <w:sz w:val="22"/>
                <w:szCs w:val="22"/>
              </w:rPr>
              <w:t>,9</w:t>
            </w:r>
          </w:p>
        </w:tc>
        <w:tc>
          <w:tcPr>
            <w:tcW w:w="1384" w:type="dxa"/>
            <w:vAlign w:val="center"/>
          </w:tcPr>
          <w:p w:rsidR="00E92B4E" w:rsidRPr="00CD5D5C" w:rsidRDefault="00E92B4E" w:rsidP="00E41283">
            <w:pPr>
              <w:autoSpaceDE w:val="0"/>
              <w:autoSpaceDN w:val="0"/>
              <w:adjustRightInd w:val="0"/>
              <w:jc w:val="center"/>
              <w:rPr>
                <w:sz w:val="22"/>
                <w:szCs w:val="22"/>
              </w:rPr>
            </w:pPr>
            <w:r>
              <w:rPr>
                <w:sz w:val="22"/>
                <w:szCs w:val="22"/>
              </w:rPr>
              <w:t>71</w:t>
            </w:r>
            <w:r w:rsidRPr="00CD5D5C">
              <w:rPr>
                <w:sz w:val="22"/>
                <w:szCs w:val="22"/>
              </w:rPr>
              <w:t>,</w:t>
            </w:r>
            <w:r>
              <w:rPr>
                <w:sz w:val="22"/>
                <w:szCs w:val="22"/>
              </w:rPr>
              <w:t>1</w:t>
            </w:r>
          </w:p>
        </w:tc>
        <w:tc>
          <w:tcPr>
            <w:tcW w:w="1560" w:type="dxa"/>
            <w:vAlign w:val="center"/>
          </w:tcPr>
          <w:p w:rsidR="00E92B4E" w:rsidRPr="00CD5D5C" w:rsidRDefault="00E92B4E" w:rsidP="00E41283">
            <w:pPr>
              <w:autoSpaceDE w:val="0"/>
              <w:autoSpaceDN w:val="0"/>
              <w:adjustRightInd w:val="0"/>
              <w:jc w:val="center"/>
              <w:rPr>
                <w:sz w:val="22"/>
                <w:szCs w:val="22"/>
              </w:rPr>
            </w:pPr>
            <w:r>
              <w:rPr>
                <w:sz w:val="22"/>
                <w:szCs w:val="22"/>
              </w:rPr>
              <w:t>886</w:t>
            </w:r>
            <w:r w:rsidRPr="00CD5D5C">
              <w:rPr>
                <w:sz w:val="22"/>
                <w:szCs w:val="22"/>
              </w:rPr>
              <w:t>,</w:t>
            </w:r>
            <w:r>
              <w:rPr>
                <w:sz w:val="22"/>
                <w:szCs w:val="22"/>
              </w:rPr>
              <w:t>0</w:t>
            </w:r>
          </w:p>
        </w:tc>
        <w:tc>
          <w:tcPr>
            <w:tcW w:w="1275" w:type="dxa"/>
            <w:vAlign w:val="center"/>
          </w:tcPr>
          <w:p w:rsidR="00E92B4E" w:rsidRPr="00CD5D5C" w:rsidRDefault="00E92B4E" w:rsidP="00E41283">
            <w:pPr>
              <w:autoSpaceDE w:val="0"/>
              <w:autoSpaceDN w:val="0"/>
              <w:adjustRightInd w:val="0"/>
              <w:jc w:val="center"/>
              <w:rPr>
                <w:sz w:val="22"/>
                <w:szCs w:val="22"/>
              </w:rPr>
            </w:pPr>
            <w:r>
              <w:rPr>
                <w:sz w:val="22"/>
                <w:szCs w:val="22"/>
              </w:rPr>
              <w:t>13</w:t>
            </w:r>
            <w:r w:rsidRPr="00CD5D5C">
              <w:rPr>
                <w:sz w:val="22"/>
                <w:szCs w:val="22"/>
              </w:rPr>
              <w:t>,</w:t>
            </w:r>
            <w:r>
              <w:rPr>
                <w:sz w:val="22"/>
                <w:szCs w:val="22"/>
              </w:rPr>
              <w:t>1</w:t>
            </w:r>
          </w:p>
        </w:tc>
        <w:tc>
          <w:tcPr>
            <w:tcW w:w="993" w:type="dxa"/>
            <w:vAlign w:val="center"/>
          </w:tcPr>
          <w:p w:rsidR="00E92B4E" w:rsidRPr="000F690C" w:rsidRDefault="00E92B4E" w:rsidP="00E41283">
            <w:pPr>
              <w:autoSpaceDE w:val="0"/>
              <w:autoSpaceDN w:val="0"/>
              <w:adjustRightInd w:val="0"/>
              <w:jc w:val="center"/>
              <w:rPr>
                <w:sz w:val="22"/>
                <w:szCs w:val="22"/>
                <w:lang w:val="en-US"/>
              </w:rPr>
            </w:pPr>
            <w:r w:rsidRPr="00CD5D5C">
              <w:rPr>
                <w:sz w:val="22"/>
                <w:szCs w:val="22"/>
              </w:rPr>
              <w:t>2,</w:t>
            </w:r>
            <w:r>
              <w:rPr>
                <w:sz w:val="22"/>
                <w:szCs w:val="22"/>
                <w:lang w:val="en-US"/>
              </w:rPr>
              <w:t>1</w:t>
            </w:r>
          </w:p>
        </w:tc>
      </w:tr>
      <w:tr w:rsidR="00E92B4E" w:rsidRPr="00CD5D5C" w:rsidTr="00E41283">
        <w:trPr>
          <w:trHeight w:val="179"/>
          <w:jc w:val="center"/>
        </w:trPr>
        <w:tc>
          <w:tcPr>
            <w:tcW w:w="303" w:type="dxa"/>
          </w:tcPr>
          <w:p w:rsidR="00E92B4E" w:rsidRPr="00CD5D5C" w:rsidRDefault="00E92B4E" w:rsidP="00E41283">
            <w:pPr>
              <w:autoSpaceDE w:val="0"/>
              <w:autoSpaceDN w:val="0"/>
              <w:adjustRightInd w:val="0"/>
              <w:jc w:val="center"/>
            </w:pPr>
          </w:p>
        </w:tc>
        <w:tc>
          <w:tcPr>
            <w:tcW w:w="1447" w:type="dxa"/>
          </w:tcPr>
          <w:p w:rsidR="00E92B4E" w:rsidRPr="00CD5D5C" w:rsidRDefault="00E92B4E" w:rsidP="00E41283">
            <w:pPr>
              <w:autoSpaceDE w:val="0"/>
              <w:autoSpaceDN w:val="0"/>
              <w:adjustRightInd w:val="0"/>
              <w:rPr>
                <w:sz w:val="18"/>
                <w:szCs w:val="18"/>
              </w:rPr>
            </w:pPr>
            <w:r w:rsidRPr="00CD5D5C">
              <w:rPr>
                <w:sz w:val="18"/>
                <w:szCs w:val="18"/>
              </w:rPr>
              <w:t>в т.ч.</w:t>
            </w:r>
          </w:p>
        </w:tc>
        <w:tc>
          <w:tcPr>
            <w:tcW w:w="1255" w:type="dxa"/>
          </w:tcPr>
          <w:p w:rsidR="00E92B4E" w:rsidRPr="00CD5D5C" w:rsidRDefault="00E92B4E" w:rsidP="00E41283">
            <w:pPr>
              <w:autoSpaceDE w:val="0"/>
              <w:autoSpaceDN w:val="0"/>
              <w:adjustRightInd w:val="0"/>
              <w:jc w:val="center"/>
            </w:pPr>
          </w:p>
        </w:tc>
        <w:tc>
          <w:tcPr>
            <w:tcW w:w="1276" w:type="dxa"/>
          </w:tcPr>
          <w:p w:rsidR="00E92B4E" w:rsidRPr="00CD5D5C" w:rsidRDefault="00E92B4E" w:rsidP="00E41283">
            <w:pPr>
              <w:autoSpaceDE w:val="0"/>
              <w:autoSpaceDN w:val="0"/>
              <w:adjustRightInd w:val="0"/>
              <w:jc w:val="center"/>
            </w:pPr>
          </w:p>
        </w:tc>
        <w:tc>
          <w:tcPr>
            <w:tcW w:w="1384" w:type="dxa"/>
          </w:tcPr>
          <w:p w:rsidR="00E92B4E" w:rsidRPr="00CD5D5C" w:rsidRDefault="00E92B4E" w:rsidP="00E41283">
            <w:pPr>
              <w:autoSpaceDE w:val="0"/>
              <w:autoSpaceDN w:val="0"/>
              <w:adjustRightInd w:val="0"/>
              <w:jc w:val="center"/>
            </w:pPr>
          </w:p>
        </w:tc>
        <w:tc>
          <w:tcPr>
            <w:tcW w:w="1560" w:type="dxa"/>
            <w:vAlign w:val="center"/>
          </w:tcPr>
          <w:p w:rsidR="00E92B4E" w:rsidRPr="00CD5D5C" w:rsidRDefault="00E92B4E" w:rsidP="00E41283">
            <w:pPr>
              <w:autoSpaceDE w:val="0"/>
              <w:autoSpaceDN w:val="0"/>
              <w:adjustRightInd w:val="0"/>
              <w:jc w:val="center"/>
            </w:pPr>
          </w:p>
        </w:tc>
        <w:tc>
          <w:tcPr>
            <w:tcW w:w="1275" w:type="dxa"/>
            <w:vAlign w:val="center"/>
          </w:tcPr>
          <w:p w:rsidR="00E92B4E" w:rsidRPr="00CD5D5C" w:rsidRDefault="00E92B4E" w:rsidP="00E41283">
            <w:pPr>
              <w:autoSpaceDE w:val="0"/>
              <w:autoSpaceDN w:val="0"/>
              <w:adjustRightInd w:val="0"/>
              <w:jc w:val="center"/>
            </w:pPr>
          </w:p>
        </w:tc>
        <w:tc>
          <w:tcPr>
            <w:tcW w:w="993" w:type="dxa"/>
          </w:tcPr>
          <w:p w:rsidR="00E92B4E" w:rsidRPr="00CD5D5C" w:rsidRDefault="00E92B4E" w:rsidP="00E41283">
            <w:pPr>
              <w:autoSpaceDE w:val="0"/>
              <w:autoSpaceDN w:val="0"/>
              <w:adjustRightInd w:val="0"/>
              <w:jc w:val="center"/>
            </w:pPr>
          </w:p>
        </w:tc>
      </w:tr>
      <w:tr w:rsidR="00E92B4E" w:rsidRPr="00CD5D5C" w:rsidTr="00E41283">
        <w:trPr>
          <w:trHeight w:val="1205"/>
          <w:jc w:val="center"/>
        </w:trPr>
        <w:tc>
          <w:tcPr>
            <w:tcW w:w="303"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lastRenderedPageBreak/>
              <w:t>№ п/п</w:t>
            </w:r>
          </w:p>
        </w:tc>
        <w:tc>
          <w:tcPr>
            <w:tcW w:w="1447"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Найменування</w:t>
            </w:r>
          </w:p>
        </w:tc>
        <w:tc>
          <w:tcPr>
            <w:tcW w:w="1255"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Уточнений план на 202</w:t>
            </w:r>
            <w:r>
              <w:rPr>
                <w:sz w:val="18"/>
                <w:szCs w:val="18"/>
              </w:rPr>
              <w:t>3</w:t>
            </w:r>
            <w:r w:rsidRPr="00CD5D5C">
              <w:rPr>
                <w:sz w:val="18"/>
                <w:szCs w:val="18"/>
              </w:rPr>
              <w:t xml:space="preserve"> рік, тис. грн</w:t>
            </w:r>
          </w:p>
        </w:tc>
        <w:tc>
          <w:tcPr>
            <w:tcW w:w="1276"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Касові видатки, за 202</w:t>
            </w:r>
            <w:r>
              <w:rPr>
                <w:sz w:val="18"/>
                <w:szCs w:val="18"/>
              </w:rPr>
              <w:t>3</w:t>
            </w:r>
            <w:r w:rsidRPr="00CD5D5C">
              <w:rPr>
                <w:sz w:val="18"/>
                <w:szCs w:val="18"/>
              </w:rPr>
              <w:t xml:space="preserve"> рік, тис. грн</w:t>
            </w:r>
          </w:p>
        </w:tc>
        <w:tc>
          <w:tcPr>
            <w:tcW w:w="1384"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 виконання до уточненого плану на 202</w:t>
            </w:r>
            <w:r>
              <w:rPr>
                <w:sz w:val="18"/>
                <w:szCs w:val="18"/>
              </w:rPr>
              <w:t>3</w:t>
            </w:r>
            <w:r w:rsidRPr="00CD5D5C">
              <w:rPr>
                <w:sz w:val="18"/>
                <w:szCs w:val="18"/>
              </w:rPr>
              <w:t xml:space="preserve"> рік</w:t>
            </w:r>
          </w:p>
        </w:tc>
        <w:tc>
          <w:tcPr>
            <w:tcW w:w="1560" w:type="dxa"/>
          </w:tcPr>
          <w:p w:rsidR="00E92B4E" w:rsidRPr="00CD5D5C" w:rsidRDefault="00E92B4E" w:rsidP="00E41283">
            <w:pPr>
              <w:autoSpaceDE w:val="0"/>
              <w:autoSpaceDN w:val="0"/>
              <w:adjustRightInd w:val="0"/>
              <w:jc w:val="center"/>
              <w:rPr>
                <w:sz w:val="18"/>
                <w:szCs w:val="18"/>
              </w:rPr>
            </w:pPr>
            <w:r w:rsidRPr="00CD5D5C">
              <w:rPr>
                <w:sz w:val="18"/>
                <w:szCs w:val="18"/>
              </w:rPr>
              <w:t>+/- в порівнянні з аналог. періодом 202</w:t>
            </w:r>
            <w:r>
              <w:rPr>
                <w:sz w:val="18"/>
                <w:szCs w:val="18"/>
              </w:rPr>
              <w:t>2</w:t>
            </w:r>
            <w:r w:rsidRPr="00CD5D5C">
              <w:rPr>
                <w:sz w:val="18"/>
                <w:szCs w:val="18"/>
              </w:rPr>
              <w:t xml:space="preserve"> року, тис. грн</w:t>
            </w:r>
          </w:p>
        </w:tc>
        <w:tc>
          <w:tcPr>
            <w:tcW w:w="1275" w:type="dxa"/>
          </w:tcPr>
          <w:p w:rsidR="00E92B4E" w:rsidRPr="00CD5D5C" w:rsidRDefault="00E92B4E" w:rsidP="00E41283">
            <w:pPr>
              <w:autoSpaceDE w:val="0"/>
              <w:autoSpaceDN w:val="0"/>
              <w:adjustRightInd w:val="0"/>
              <w:jc w:val="center"/>
              <w:rPr>
                <w:sz w:val="18"/>
                <w:szCs w:val="18"/>
              </w:rPr>
            </w:pPr>
            <w:r w:rsidRPr="00CD5D5C">
              <w:rPr>
                <w:sz w:val="18"/>
                <w:szCs w:val="18"/>
              </w:rPr>
              <w:t>Темп росту до 202</w:t>
            </w:r>
            <w:r>
              <w:rPr>
                <w:sz w:val="18"/>
                <w:szCs w:val="18"/>
              </w:rPr>
              <w:t>2</w:t>
            </w:r>
            <w:r w:rsidRPr="00CD5D5C">
              <w:rPr>
                <w:sz w:val="18"/>
                <w:szCs w:val="18"/>
              </w:rPr>
              <w:t xml:space="preserve"> року, %</w:t>
            </w:r>
          </w:p>
        </w:tc>
        <w:tc>
          <w:tcPr>
            <w:tcW w:w="993" w:type="dxa"/>
          </w:tcPr>
          <w:p w:rsidR="00E92B4E" w:rsidRPr="00CD5D5C" w:rsidRDefault="00E92B4E" w:rsidP="00E41283">
            <w:pPr>
              <w:jc w:val="center"/>
              <w:rPr>
                <w:color w:val="000000"/>
                <w:sz w:val="16"/>
                <w:szCs w:val="16"/>
              </w:rPr>
            </w:pPr>
            <w:r w:rsidRPr="00CD5D5C">
              <w:rPr>
                <w:color w:val="000000"/>
                <w:sz w:val="16"/>
                <w:szCs w:val="16"/>
              </w:rPr>
              <w:t xml:space="preserve">Питома вага в загал. обсязі видатків галузі </w:t>
            </w:r>
          </w:p>
          <w:p w:rsidR="00E92B4E" w:rsidRPr="00CD5D5C" w:rsidRDefault="00E92B4E" w:rsidP="00E41283">
            <w:pPr>
              <w:autoSpaceDE w:val="0"/>
              <w:autoSpaceDN w:val="0"/>
              <w:adjustRightInd w:val="0"/>
              <w:jc w:val="center"/>
              <w:rPr>
                <w:sz w:val="18"/>
                <w:szCs w:val="18"/>
              </w:rPr>
            </w:pPr>
            <w:r w:rsidRPr="00CD5D5C">
              <w:rPr>
                <w:color w:val="000000"/>
                <w:sz w:val="16"/>
                <w:szCs w:val="16"/>
              </w:rPr>
              <w:t>за  202</w:t>
            </w:r>
            <w:r>
              <w:rPr>
                <w:color w:val="000000"/>
                <w:sz w:val="16"/>
                <w:szCs w:val="16"/>
              </w:rPr>
              <w:t>3</w:t>
            </w:r>
            <w:r w:rsidRPr="00CD5D5C">
              <w:rPr>
                <w:color w:val="000000"/>
                <w:sz w:val="16"/>
                <w:szCs w:val="16"/>
              </w:rPr>
              <w:t xml:space="preserve"> р., %</w:t>
            </w:r>
          </w:p>
        </w:tc>
      </w:tr>
      <w:tr w:rsidR="00E92B4E" w:rsidRPr="00CD5D5C" w:rsidTr="00E41283">
        <w:trPr>
          <w:trHeight w:val="2161"/>
          <w:jc w:val="center"/>
        </w:trPr>
        <w:tc>
          <w:tcPr>
            <w:tcW w:w="303" w:type="dxa"/>
          </w:tcPr>
          <w:p w:rsidR="00E92B4E" w:rsidRPr="00CD5D5C" w:rsidRDefault="00E92B4E" w:rsidP="00E41283">
            <w:pPr>
              <w:autoSpaceDE w:val="0"/>
              <w:autoSpaceDN w:val="0"/>
              <w:adjustRightInd w:val="0"/>
              <w:jc w:val="center"/>
              <w:rPr>
                <w:highlight w:val="yellow"/>
              </w:rPr>
            </w:pPr>
          </w:p>
        </w:tc>
        <w:tc>
          <w:tcPr>
            <w:tcW w:w="1447" w:type="dxa"/>
          </w:tcPr>
          <w:p w:rsidR="00E92B4E" w:rsidRPr="00CD5D5C" w:rsidRDefault="00E92B4E" w:rsidP="00E41283">
            <w:pPr>
              <w:autoSpaceDE w:val="0"/>
              <w:autoSpaceDN w:val="0"/>
              <w:adjustRightInd w:val="0"/>
              <w:jc w:val="center"/>
              <w:rPr>
                <w:sz w:val="18"/>
                <w:szCs w:val="18"/>
              </w:rPr>
            </w:pPr>
            <w:r w:rsidRPr="00CD5D5C">
              <w:rPr>
                <w:sz w:val="18"/>
                <w:szCs w:val="18"/>
              </w:rPr>
              <w:t>Міська програма управління об'єктами комунальної власності територіальної громади м. Черкаси на 2022-2026 роки</w:t>
            </w:r>
          </w:p>
        </w:tc>
        <w:tc>
          <w:tcPr>
            <w:tcW w:w="1255" w:type="dxa"/>
            <w:vAlign w:val="center"/>
          </w:tcPr>
          <w:p w:rsidR="00E92B4E" w:rsidRPr="002B1D71" w:rsidRDefault="00E92B4E" w:rsidP="00E41283">
            <w:pPr>
              <w:autoSpaceDE w:val="0"/>
              <w:autoSpaceDN w:val="0"/>
              <w:adjustRightInd w:val="0"/>
              <w:jc w:val="center"/>
              <w:rPr>
                <w:color w:val="000000" w:themeColor="text1"/>
                <w:sz w:val="22"/>
                <w:szCs w:val="22"/>
                <w:lang w:val="en-US"/>
              </w:rPr>
            </w:pPr>
            <w:r w:rsidRPr="00CD5D5C">
              <w:rPr>
                <w:color w:val="000000" w:themeColor="text1"/>
                <w:sz w:val="22"/>
                <w:szCs w:val="22"/>
              </w:rPr>
              <w:t>1</w:t>
            </w:r>
            <w:r>
              <w:rPr>
                <w:color w:val="000000" w:themeColor="text1"/>
                <w:sz w:val="22"/>
                <w:szCs w:val="22"/>
                <w:lang w:val="en-US"/>
              </w:rPr>
              <w:t>0 743</w:t>
            </w:r>
            <w:r w:rsidRPr="00CD5D5C">
              <w:rPr>
                <w:color w:val="000000" w:themeColor="text1"/>
                <w:sz w:val="22"/>
                <w:szCs w:val="22"/>
              </w:rPr>
              <w:t>,</w:t>
            </w:r>
            <w:r>
              <w:rPr>
                <w:color w:val="000000" w:themeColor="text1"/>
                <w:sz w:val="22"/>
                <w:szCs w:val="22"/>
                <w:lang w:val="en-US"/>
              </w:rPr>
              <w:t>2</w:t>
            </w:r>
          </w:p>
        </w:tc>
        <w:tc>
          <w:tcPr>
            <w:tcW w:w="1276" w:type="dxa"/>
            <w:vAlign w:val="center"/>
          </w:tcPr>
          <w:p w:rsidR="00E92B4E" w:rsidRPr="002B1D71" w:rsidRDefault="00E92B4E" w:rsidP="00E41283">
            <w:pPr>
              <w:autoSpaceDE w:val="0"/>
              <w:autoSpaceDN w:val="0"/>
              <w:adjustRightInd w:val="0"/>
              <w:jc w:val="center"/>
              <w:rPr>
                <w:color w:val="000000" w:themeColor="text1"/>
                <w:sz w:val="22"/>
                <w:szCs w:val="22"/>
                <w:highlight w:val="yellow"/>
                <w:lang w:val="en-US"/>
              </w:rPr>
            </w:pPr>
            <w:r>
              <w:rPr>
                <w:color w:val="000000" w:themeColor="text1"/>
                <w:sz w:val="22"/>
                <w:szCs w:val="22"/>
                <w:lang w:val="en-US"/>
              </w:rPr>
              <w:t>7</w:t>
            </w:r>
            <w:r w:rsidRPr="00C84B5A">
              <w:rPr>
                <w:color w:val="000000" w:themeColor="text1"/>
                <w:sz w:val="22"/>
                <w:szCs w:val="22"/>
                <w:lang w:val="en-US"/>
              </w:rPr>
              <w:t xml:space="preserve"> 62</w:t>
            </w:r>
            <w:r>
              <w:rPr>
                <w:color w:val="000000" w:themeColor="text1"/>
                <w:sz w:val="22"/>
                <w:szCs w:val="22"/>
                <w:lang w:val="en-US"/>
              </w:rPr>
              <w:t>5</w:t>
            </w:r>
            <w:r w:rsidRPr="00C84B5A">
              <w:rPr>
                <w:color w:val="000000" w:themeColor="text1"/>
                <w:sz w:val="22"/>
                <w:szCs w:val="22"/>
              </w:rPr>
              <w:t>,</w:t>
            </w:r>
            <w:r>
              <w:rPr>
                <w:color w:val="000000" w:themeColor="text1"/>
                <w:sz w:val="22"/>
                <w:szCs w:val="22"/>
                <w:lang w:val="en-US"/>
              </w:rPr>
              <w:t>4</w:t>
            </w:r>
          </w:p>
        </w:tc>
        <w:tc>
          <w:tcPr>
            <w:tcW w:w="1384" w:type="dxa"/>
            <w:vAlign w:val="center"/>
          </w:tcPr>
          <w:p w:rsidR="00E92B4E" w:rsidRPr="00EE70A0" w:rsidRDefault="00E92B4E" w:rsidP="00E41283">
            <w:pPr>
              <w:autoSpaceDE w:val="0"/>
              <w:autoSpaceDN w:val="0"/>
              <w:adjustRightInd w:val="0"/>
              <w:jc w:val="center"/>
              <w:rPr>
                <w:color w:val="000000" w:themeColor="text1"/>
                <w:sz w:val="22"/>
                <w:szCs w:val="22"/>
                <w:highlight w:val="yellow"/>
              </w:rPr>
            </w:pPr>
            <w:r>
              <w:rPr>
                <w:color w:val="000000" w:themeColor="text1"/>
                <w:sz w:val="22"/>
                <w:szCs w:val="22"/>
                <w:lang w:val="en-US"/>
              </w:rPr>
              <w:t>71</w:t>
            </w:r>
            <w:r w:rsidRPr="00CD5D5C">
              <w:rPr>
                <w:color w:val="000000" w:themeColor="text1"/>
                <w:sz w:val="22"/>
                <w:szCs w:val="22"/>
              </w:rPr>
              <w:t>,</w:t>
            </w:r>
            <w:r>
              <w:rPr>
                <w:color w:val="000000" w:themeColor="text1"/>
                <w:sz w:val="22"/>
                <w:szCs w:val="22"/>
              </w:rPr>
              <w:t>0</w:t>
            </w:r>
          </w:p>
        </w:tc>
        <w:tc>
          <w:tcPr>
            <w:tcW w:w="1560" w:type="dxa"/>
            <w:shd w:val="clear" w:color="auto" w:fill="auto"/>
            <w:vAlign w:val="center"/>
          </w:tcPr>
          <w:p w:rsidR="00E92B4E" w:rsidRPr="009D2BD2" w:rsidRDefault="00E92B4E" w:rsidP="00E41283">
            <w:pPr>
              <w:autoSpaceDE w:val="0"/>
              <w:autoSpaceDN w:val="0"/>
              <w:adjustRightInd w:val="0"/>
              <w:jc w:val="center"/>
              <w:rPr>
                <w:color w:val="000000" w:themeColor="text1"/>
                <w:sz w:val="22"/>
                <w:szCs w:val="22"/>
                <w:highlight w:val="yellow"/>
                <w:lang w:val="en-US"/>
              </w:rPr>
            </w:pPr>
            <w:r w:rsidRPr="00CD5D5C">
              <w:rPr>
                <w:color w:val="000000" w:themeColor="text1"/>
                <w:sz w:val="22"/>
                <w:szCs w:val="22"/>
              </w:rPr>
              <w:t>+1</w:t>
            </w:r>
            <w:r>
              <w:rPr>
                <w:color w:val="000000" w:themeColor="text1"/>
                <w:sz w:val="22"/>
                <w:szCs w:val="22"/>
                <w:lang w:val="en-US"/>
              </w:rPr>
              <w:t xml:space="preserve"> 008</w:t>
            </w:r>
            <w:r w:rsidRPr="00CD5D5C">
              <w:rPr>
                <w:color w:val="000000" w:themeColor="text1"/>
                <w:sz w:val="22"/>
                <w:szCs w:val="22"/>
              </w:rPr>
              <w:t>,</w:t>
            </w:r>
            <w:r>
              <w:rPr>
                <w:color w:val="000000" w:themeColor="text1"/>
                <w:sz w:val="22"/>
                <w:szCs w:val="22"/>
                <w:lang w:val="en-US"/>
              </w:rPr>
              <w:t>9</w:t>
            </w:r>
          </w:p>
        </w:tc>
        <w:tc>
          <w:tcPr>
            <w:tcW w:w="1275" w:type="dxa"/>
            <w:shd w:val="clear" w:color="auto" w:fill="auto"/>
            <w:vAlign w:val="center"/>
          </w:tcPr>
          <w:p w:rsidR="00E92B4E" w:rsidRPr="00C84B5A" w:rsidRDefault="00E92B4E" w:rsidP="00E41283">
            <w:pPr>
              <w:autoSpaceDE w:val="0"/>
              <w:autoSpaceDN w:val="0"/>
              <w:adjustRightInd w:val="0"/>
              <w:jc w:val="center"/>
              <w:rPr>
                <w:sz w:val="22"/>
                <w:szCs w:val="22"/>
                <w:lang w:val="en-US"/>
              </w:rPr>
            </w:pPr>
            <w:r>
              <w:rPr>
                <w:sz w:val="22"/>
                <w:szCs w:val="22"/>
                <w:lang w:val="en-US"/>
              </w:rPr>
              <w:t>15</w:t>
            </w:r>
            <w:r w:rsidRPr="00CD5D5C">
              <w:rPr>
                <w:sz w:val="22"/>
                <w:szCs w:val="22"/>
              </w:rPr>
              <w:t>,</w:t>
            </w:r>
            <w:r>
              <w:rPr>
                <w:sz w:val="22"/>
                <w:szCs w:val="22"/>
                <w:lang w:val="en-US"/>
              </w:rPr>
              <w:t>2</w:t>
            </w:r>
          </w:p>
        </w:tc>
        <w:tc>
          <w:tcPr>
            <w:tcW w:w="993" w:type="dxa"/>
            <w:shd w:val="clear" w:color="auto" w:fill="auto"/>
            <w:vAlign w:val="center"/>
          </w:tcPr>
          <w:p w:rsidR="00E92B4E" w:rsidRPr="00970275" w:rsidRDefault="00E92B4E" w:rsidP="00E41283">
            <w:pPr>
              <w:autoSpaceDE w:val="0"/>
              <w:autoSpaceDN w:val="0"/>
              <w:adjustRightInd w:val="0"/>
              <w:jc w:val="center"/>
              <w:rPr>
                <w:sz w:val="22"/>
                <w:szCs w:val="22"/>
              </w:rPr>
            </w:pPr>
            <w:r>
              <w:rPr>
                <w:sz w:val="22"/>
                <w:szCs w:val="22"/>
              </w:rPr>
              <w:t>х</w:t>
            </w:r>
          </w:p>
        </w:tc>
      </w:tr>
      <w:tr w:rsidR="00E92B4E" w:rsidRPr="00CD5D5C" w:rsidTr="00E41283">
        <w:trPr>
          <w:trHeight w:val="572"/>
          <w:jc w:val="center"/>
        </w:trPr>
        <w:tc>
          <w:tcPr>
            <w:tcW w:w="9493" w:type="dxa"/>
            <w:gridSpan w:val="8"/>
          </w:tcPr>
          <w:p w:rsidR="00E92B4E" w:rsidRPr="00CD5D5C" w:rsidRDefault="00E92B4E" w:rsidP="00E41283">
            <w:pPr>
              <w:autoSpaceDE w:val="0"/>
              <w:autoSpaceDN w:val="0"/>
              <w:adjustRightInd w:val="0"/>
              <w:rPr>
                <w:sz w:val="22"/>
                <w:szCs w:val="22"/>
              </w:rPr>
            </w:pPr>
            <w:r w:rsidRPr="00EE70A0">
              <w:rPr>
                <w:color w:val="000000" w:themeColor="text1"/>
                <w:sz w:val="20"/>
                <w:szCs w:val="20"/>
              </w:rPr>
              <w:t>Збільшення видатків на 886,0 тис. грн або на 1</w:t>
            </w:r>
            <w:r>
              <w:rPr>
                <w:color w:val="000000" w:themeColor="text1"/>
                <w:sz w:val="20"/>
                <w:szCs w:val="20"/>
              </w:rPr>
              <w:t>3,1</w:t>
            </w:r>
            <w:r w:rsidRPr="00EE70A0">
              <w:rPr>
                <w:color w:val="000000" w:themeColor="text1"/>
                <w:sz w:val="20"/>
                <w:szCs w:val="20"/>
              </w:rPr>
              <w:t>% у порівнянні із відповідним періодом минулого року пов’язано із зростанням тарифів на електроенергію та місячною абонементною платою за одиницю теплового навантаження.</w:t>
            </w:r>
          </w:p>
        </w:tc>
      </w:tr>
      <w:tr w:rsidR="00E92B4E" w:rsidRPr="00CD5D5C" w:rsidTr="00E41283">
        <w:trPr>
          <w:trHeight w:val="3"/>
          <w:jc w:val="center"/>
        </w:trPr>
        <w:tc>
          <w:tcPr>
            <w:tcW w:w="303"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3</w:t>
            </w:r>
          </w:p>
        </w:tc>
        <w:tc>
          <w:tcPr>
            <w:tcW w:w="1447" w:type="dxa"/>
          </w:tcPr>
          <w:p w:rsidR="00E92B4E" w:rsidRPr="00CD5D5C" w:rsidRDefault="00E92B4E" w:rsidP="00E41283">
            <w:r w:rsidRPr="00CD5D5C">
              <w:rPr>
                <w:sz w:val="18"/>
                <w:szCs w:val="18"/>
              </w:rPr>
              <w:t>Інші видатки</w:t>
            </w:r>
          </w:p>
        </w:tc>
        <w:tc>
          <w:tcPr>
            <w:tcW w:w="1255" w:type="dxa"/>
          </w:tcPr>
          <w:p w:rsidR="00E92B4E" w:rsidRPr="00C84B5A" w:rsidRDefault="00E92B4E" w:rsidP="00E41283">
            <w:pPr>
              <w:jc w:val="center"/>
              <w:rPr>
                <w:lang w:val="en-US"/>
              </w:rPr>
            </w:pPr>
            <w:r>
              <w:rPr>
                <w:lang w:val="en-US"/>
              </w:rPr>
              <w:t>29 304</w:t>
            </w:r>
            <w:r w:rsidRPr="00CD5D5C">
              <w:t>,</w:t>
            </w:r>
            <w:r>
              <w:rPr>
                <w:lang w:val="en-US"/>
              </w:rPr>
              <w:t>2</w:t>
            </w:r>
          </w:p>
        </w:tc>
        <w:tc>
          <w:tcPr>
            <w:tcW w:w="1276" w:type="dxa"/>
          </w:tcPr>
          <w:p w:rsidR="00E92B4E" w:rsidRPr="000F690C" w:rsidRDefault="00E92B4E" w:rsidP="00E41283">
            <w:pPr>
              <w:jc w:val="center"/>
              <w:rPr>
                <w:lang w:val="en-US"/>
              </w:rPr>
            </w:pPr>
            <w:r>
              <w:rPr>
                <w:lang w:val="en-US"/>
              </w:rPr>
              <w:t>25</w:t>
            </w:r>
            <w:r>
              <w:t xml:space="preserve"> </w:t>
            </w:r>
            <w:r w:rsidRPr="00CD5D5C">
              <w:t>8</w:t>
            </w:r>
            <w:r>
              <w:rPr>
                <w:lang w:val="en-US"/>
              </w:rPr>
              <w:t>96</w:t>
            </w:r>
            <w:r w:rsidRPr="00CD5D5C">
              <w:t>,</w:t>
            </w:r>
            <w:r>
              <w:rPr>
                <w:lang w:val="en-US"/>
              </w:rPr>
              <w:t>9</w:t>
            </w:r>
          </w:p>
        </w:tc>
        <w:tc>
          <w:tcPr>
            <w:tcW w:w="1384" w:type="dxa"/>
          </w:tcPr>
          <w:p w:rsidR="00E92B4E" w:rsidRPr="000F690C" w:rsidRDefault="00E92B4E" w:rsidP="00E41283">
            <w:pPr>
              <w:jc w:val="center"/>
              <w:rPr>
                <w:lang w:val="en-US"/>
              </w:rPr>
            </w:pPr>
            <w:r w:rsidRPr="00CD5D5C">
              <w:t>8</w:t>
            </w:r>
            <w:r>
              <w:rPr>
                <w:lang w:val="en-US"/>
              </w:rPr>
              <w:t>8</w:t>
            </w:r>
            <w:r w:rsidRPr="00CD5D5C">
              <w:t>,</w:t>
            </w:r>
            <w:r>
              <w:rPr>
                <w:lang w:val="en-US"/>
              </w:rPr>
              <w:t>4</w:t>
            </w:r>
          </w:p>
        </w:tc>
        <w:tc>
          <w:tcPr>
            <w:tcW w:w="1560" w:type="dxa"/>
          </w:tcPr>
          <w:p w:rsidR="00E92B4E" w:rsidRPr="000F690C" w:rsidRDefault="00E92B4E" w:rsidP="00E41283">
            <w:pPr>
              <w:jc w:val="center"/>
              <w:rPr>
                <w:lang w:val="en-US"/>
              </w:rPr>
            </w:pPr>
            <w:r>
              <w:t>+1</w:t>
            </w:r>
            <w:r>
              <w:rPr>
                <w:lang w:val="en-US"/>
              </w:rPr>
              <w:t>2</w:t>
            </w:r>
            <w:r>
              <w:t xml:space="preserve"> </w:t>
            </w:r>
            <w:r>
              <w:rPr>
                <w:lang w:val="en-US"/>
              </w:rPr>
              <w:t>04</w:t>
            </w:r>
            <w:r>
              <w:t>4</w:t>
            </w:r>
            <w:r w:rsidRPr="00CD5D5C">
              <w:t>,</w:t>
            </w:r>
            <w:r>
              <w:rPr>
                <w:lang w:val="en-US"/>
              </w:rPr>
              <w:t>2</w:t>
            </w:r>
          </w:p>
        </w:tc>
        <w:tc>
          <w:tcPr>
            <w:tcW w:w="1275" w:type="dxa"/>
          </w:tcPr>
          <w:p w:rsidR="00E92B4E" w:rsidRPr="000F690C" w:rsidRDefault="00E92B4E" w:rsidP="00E41283">
            <w:pPr>
              <w:jc w:val="center"/>
              <w:rPr>
                <w:lang w:val="en-US"/>
              </w:rPr>
            </w:pPr>
            <w:r>
              <w:t>+</w:t>
            </w:r>
            <w:r>
              <w:rPr>
                <w:lang w:val="en-US"/>
              </w:rPr>
              <w:t>86</w:t>
            </w:r>
            <w:r w:rsidRPr="00CD5D5C">
              <w:t>,</w:t>
            </w:r>
            <w:r>
              <w:rPr>
                <w:lang w:val="en-US"/>
              </w:rPr>
              <w:t>9</w:t>
            </w:r>
          </w:p>
        </w:tc>
        <w:tc>
          <w:tcPr>
            <w:tcW w:w="993" w:type="dxa"/>
          </w:tcPr>
          <w:p w:rsidR="00E92B4E" w:rsidRPr="000F690C" w:rsidRDefault="00E92B4E" w:rsidP="00E41283">
            <w:pPr>
              <w:jc w:val="center"/>
              <w:rPr>
                <w:lang w:val="en-US"/>
              </w:rPr>
            </w:pPr>
            <w:r>
              <w:rPr>
                <w:lang w:val="en-US"/>
              </w:rPr>
              <w:t>7</w:t>
            </w:r>
            <w:r w:rsidRPr="00CD5D5C">
              <w:t>,</w:t>
            </w:r>
            <w:r>
              <w:rPr>
                <w:lang w:val="en-US"/>
              </w:rPr>
              <w:t>3</w:t>
            </w:r>
          </w:p>
        </w:tc>
      </w:tr>
      <w:tr w:rsidR="00E92B4E" w:rsidRPr="00CD5D5C" w:rsidTr="00E41283">
        <w:trPr>
          <w:trHeight w:val="19"/>
          <w:jc w:val="center"/>
        </w:trPr>
        <w:tc>
          <w:tcPr>
            <w:tcW w:w="303" w:type="dxa"/>
          </w:tcPr>
          <w:p w:rsidR="00E92B4E" w:rsidRPr="00CD5D5C" w:rsidRDefault="00E92B4E" w:rsidP="00E41283">
            <w:pPr>
              <w:autoSpaceDE w:val="0"/>
              <w:autoSpaceDN w:val="0"/>
              <w:adjustRightInd w:val="0"/>
              <w:jc w:val="center"/>
              <w:rPr>
                <w:highlight w:val="yellow"/>
              </w:rPr>
            </w:pPr>
          </w:p>
        </w:tc>
        <w:tc>
          <w:tcPr>
            <w:tcW w:w="1447" w:type="dxa"/>
          </w:tcPr>
          <w:p w:rsidR="00E92B4E" w:rsidRPr="00CD5D5C" w:rsidRDefault="00E92B4E" w:rsidP="00E41283">
            <w:pPr>
              <w:autoSpaceDE w:val="0"/>
              <w:autoSpaceDN w:val="0"/>
              <w:adjustRightInd w:val="0"/>
              <w:jc w:val="center"/>
              <w:rPr>
                <w:sz w:val="18"/>
                <w:szCs w:val="18"/>
              </w:rPr>
            </w:pPr>
            <w:r w:rsidRPr="00CD5D5C">
              <w:rPr>
                <w:sz w:val="18"/>
                <w:szCs w:val="18"/>
              </w:rPr>
              <w:t>в т.ч. Міська програма управління об'єктами комунальної власності територіальної громади м. Черкаси на 2022-2026 роки</w:t>
            </w:r>
          </w:p>
        </w:tc>
        <w:tc>
          <w:tcPr>
            <w:tcW w:w="1255" w:type="dxa"/>
            <w:vAlign w:val="center"/>
          </w:tcPr>
          <w:p w:rsidR="00E92B4E" w:rsidRPr="00CD5D5C" w:rsidRDefault="00E92B4E" w:rsidP="00E41283">
            <w:pPr>
              <w:autoSpaceDE w:val="0"/>
              <w:autoSpaceDN w:val="0"/>
              <w:adjustRightInd w:val="0"/>
              <w:jc w:val="center"/>
              <w:rPr>
                <w:color w:val="000000" w:themeColor="text1"/>
                <w:sz w:val="22"/>
                <w:szCs w:val="22"/>
              </w:rPr>
            </w:pPr>
            <w:r>
              <w:rPr>
                <w:color w:val="000000" w:themeColor="text1"/>
                <w:sz w:val="22"/>
                <w:szCs w:val="22"/>
              </w:rPr>
              <w:t>9532</w:t>
            </w:r>
            <w:r w:rsidRPr="00CD5D5C">
              <w:rPr>
                <w:color w:val="000000" w:themeColor="text1"/>
                <w:sz w:val="22"/>
                <w:szCs w:val="22"/>
              </w:rPr>
              <w:t>,</w:t>
            </w:r>
            <w:r>
              <w:rPr>
                <w:color w:val="000000" w:themeColor="text1"/>
                <w:sz w:val="22"/>
                <w:szCs w:val="22"/>
              </w:rPr>
              <w:t>9</w:t>
            </w:r>
          </w:p>
        </w:tc>
        <w:tc>
          <w:tcPr>
            <w:tcW w:w="1276" w:type="dxa"/>
            <w:vAlign w:val="center"/>
          </w:tcPr>
          <w:p w:rsidR="00E92B4E" w:rsidRPr="00CD5D5C" w:rsidRDefault="00E92B4E" w:rsidP="00E41283">
            <w:pPr>
              <w:autoSpaceDE w:val="0"/>
              <w:autoSpaceDN w:val="0"/>
              <w:adjustRightInd w:val="0"/>
              <w:jc w:val="center"/>
              <w:rPr>
                <w:color w:val="000000" w:themeColor="text1"/>
                <w:sz w:val="22"/>
                <w:szCs w:val="22"/>
              </w:rPr>
            </w:pPr>
            <w:r>
              <w:rPr>
                <w:color w:val="000000" w:themeColor="text1"/>
                <w:sz w:val="22"/>
                <w:szCs w:val="22"/>
              </w:rPr>
              <w:t>9002</w:t>
            </w:r>
            <w:r w:rsidRPr="00CD5D5C">
              <w:rPr>
                <w:color w:val="000000" w:themeColor="text1"/>
                <w:sz w:val="22"/>
                <w:szCs w:val="22"/>
              </w:rPr>
              <w:t>,8</w:t>
            </w:r>
          </w:p>
        </w:tc>
        <w:tc>
          <w:tcPr>
            <w:tcW w:w="1384" w:type="dxa"/>
            <w:vAlign w:val="center"/>
          </w:tcPr>
          <w:p w:rsidR="00E92B4E" w:rsidRPr="00CD5D5C" w:rsidRDefault="00E92B4E" w:rsidP="00E41283">
            <w:pPr>
              <w:autoSpaceDE w:val="0"/>
              <w:autoSpaceDN w:val="0"/>
              <w:adjustRightInd w:val="0"/>
              <w:jc w:val="center"/>
              <w:rPr>
                <w:color w:val="000000" w:themeColor="text1"/>
                <w:sz w:val="22"/>
                <w:szCs w:val="22"/>
              </w:rPr>
            </w:pPr>
            <w:r>
              <w:rPr>
                <w:color w:val="000000" w:themeColor="text1"/>
                <w:sz w:val="22"/>
                <w:szCs w:val="22"/>
              </w:rPr>
              <w:t>94</w:t>
            </w:r>
            <w:r w:rsidRPr="00CD5D5C">
              <w:rPr>
                <w:color w:val="000000" w:themeColor="text1"/>
                <w:sz w:val="22"/>
                <w:szCs w:val="22"/>
              </w:rPr>
              <w:t>,</w:t>
            </w:r>
            <w:r>
              <w:rPr>
                <w:color w:val="000000" w:themeColor="text1"/>
                <w:sz w:val="22"/>
                <w:szCs w:val="22"/>
              </w:rPr>
              <w:t>4</w:t>
            </w:r>
          </w:p>
        </w:tc>
        <w:tc>
          <w:tcPr>
            <w:tcW w:w="1560" w:type="dxa"/>
            <w:vAlign w:val="center"/>
          </w:tcPr>
          <w:p w:rsidR="00E92B4E" w:rsidRPr="00CD5D5C" w:rsidRDefault="00E92B4E" w:rsidP="00E41283">
            <w:pPr>
              <w:autoSpaceDE w:val="0"/>
              <w:autoSpaceDN w:val="0"/>
              <w:adjustRightInd w:val="0"/>
              <w:jc w:val="center"/>
              <w:rPr>
                <w:color w:val="000000" w:themeColor="text1"/>
                <w:sz w:val="22"/>
                <w:szCs w:val="22"/>
              </w:rPr>
            </w:pPr>
            <w:r w:rsidRPr="00CD5D5C">
              <w:rPr>
                <w:color w:val="000000" w:themeColor="text1"/>
                <w:sz w:val="22"/>
                <w:szCs w:val="22"/>
              </w:rPr>
              <w:t>+</w:t>
            </w:r>
            <w:r>
              <w:rPr>
                <w:color w:val="000000" w:themeColor="text1"/>
                <w:sz w:val="22"/>
                <w:szCs w:val="22"/>
              </w:rPr>
              <w:t>2203</w:t>
            </w:r>
            <w:r w:rsidRPr="00CD5D5C">
              <w:rPr>
                <w:color w:val="000000" w:themeColor="text1"/>
                <w:sz w:val="22"/>
                <w:szCs w:val="22"/>
              </w:rPr>
              <w:t>,</w:t>
            </w:r>
            <w:r>
              <w:rPr>
                <w:color w:val="000000" w:themeColor="text1"/>
                <w:sz w:val="22"/>
                <w:szCs w:val="22"/>
              </w:rPr>
              <w:t>0</w:t>
            </w:r>
          </w:p>
        </w:tc>
        <w:tc>
          <w:tcPr>
            <w:tcW w:w="1275" w:type="dxa"/>
            <w:vAlign w:val="center"/>
          </w:tcPr>
          <w:p w:rsidR="00E92B4E" w:rsidRPr="00CD5D5C" w:rsidRDefault="00E92B4E" w:rsidP="00E41283">
            <w:pPr>
              <w:autoSpaceDE w:val="0"/>
              <w:autoSpaceDN w:val="0"/>
              <w:adjustRightInd w:val="0"/>
              <w:jc w:val="center"/>
              <w:rPr>
                <w:sz w:val="22"/>
                <w:szCs w:val="22"/>
              </w:rPr>
            </w:pPr>
            <w:r>
              <w:rPr>
                <w:sz w:val="22"/>
                <w:szCs w:val="22"/>
              </w:rPr>
              <w:t>3</w:t>
            </w:r>
            <w:r w:rsidRPr="00CD5D5C">
              <w:rPr>
                <w:sz w:val="22"/>
                <w:szCs w:val="22"/>
              </w:rPr>
              <w:t>2,</w:t>
            </w:r>
            <w:r>
              <w:rPr>
                <w:sz w:val="22"/>
                <w:szCs w:val="22"/>
              </w:rPr>
              <w:t>4</w:t>
            </w:r>
          </w:p>
        </w:tc>
        <w:tc>
          <w:tcPr>
            <w:tcW w:w="993" w:type="dxa"/>
            <w:vAlign w:val="center"/>
          </w:tcPr>
          <w:p w:rsidR="00E92B4E" w:rsidRPr="00CD5D5C" w:rsidRDefault="00E92B4E" w:rsidP="00E41283">
            <w:pPr>
              <w:autoSpaceDE w:val="0"/>
              <w:autoSpaceDN w:val="0"/>
              <w:adjustRightInd w:val="0"/>
              <w:jc w:val="center"/>
              <w:rPr>
                <w:sz w:val="22"/>
                <w:szCs w:val="22"/>
              </w:rPr>
            </w:pPr>
            <w:r w:rsidRPr="00CD5D5C">
              <w:rPr>
                <w:sz w:val="22"/>
                <w:szCs w:val="22"/>
              </w:rPr>
              <w:t>х</w:t>
            </w:r>
          </w:p>
        </w:tc>
      </w:tr>
      <w:tr w:rsidR="00E92B4E" w:rsidRPr="00CD5D5C" w:rsidTr="00E41283">
        <w:trPr>
          <w:trHeight w:val="892"/>
          <w:jc w:val="center"/>
        </w:trPr>
        <w:tc>
          <w:tcPr>
            <w:tcW w:w="303" w:type="dxa"/>
          </w:tcPr>
          <w:p w:rsidR="00E92B4E" w:rsidRPr="00CD5D5C" w:rsidRDefault="00E92B4E" w:rsidP="00E41283">
            <w:pPr>
              <w:autoSpaceDE w:val="0"/>
              <w:autoSpaceDN w:val="0"/>
              <w:adjustRightInd w:val="0"/>
              <w:jc w:val="center"/>
              <w:rPr>
                <w:highlight w:val="yellow"/>
              </w:rPr>
            </w:pPr>
          </w:p>
        </w:tc>
        <w:tc>
          <w:tcPr>
            <w:tcW w:w="1447" w:type="dxa"/>
          </w:tcPr>
          <w:p w:rsidR="00E92B4E" w:rsidRPr="00CD5D5C" w:rsidRDefault="00E92B4E" w:rsidP="00E41283">
            <w:pPr>
              <w:autoSpaceDE w:val="0"/>
              <w:autoSpaceDN w:val="0"/>
              <w:adjustRightInd w:val="0"/>
              <w:jc w:val="center"/>
              <w:rPr>
                <w:sz w:val="18"/>
                <w:szCs w:val="18"/>
              </w:rPr>
            </w:pPr>
            <w:r w:rsidRPr="00CD5D5C">
              <w:rPr>
                <w:sz w:val="18"/>
                <w:szCs w:val="18"/>
              </w:rPr>
              <w:t>Програма управління боргом на 2019-2027 роки</w:t>
            </w:r>
          </w:p>
        </w:tc>
        <w:tc>
          <w:tcPr>
            <w:tcW w:w="1255" w:type="dxa"/>
            <w:vAlign w:val="center"/>
          </w:tcPr>
          <w:p w:rsidR="00E92B4E" w:rsidRPr="00CD5D5C" w:rsidRDefault="00E92B4E" w:rsidP="00E41283">
            <w:pPr>
              <w:jc w:val="center"/>
            </w:pPr>
            <w:r w:rsidRPr="00CD5D5C">
              <w:t>1</w:t>
            </w:r>
            <w:r>
              <w:t>91</w:t>
            </w:r>
            <w:r w:rsidRPr="00CD5D5C">
              <w:t>,</w:t>
            </w:r>
            <w:r>
              <w:t>3</w:t>
            </w:r>
          </w:p>
        </w:tc>
        <w:tc>
          <w:tcPr>
            <w:tcW w:w="1276" w:type="dxa"/>
            <w:vAlign w:val="center"/>
          </w:tcPr>
          <w:p w:rsidR="00E92B4E" w:rsidRPr="00CD5D5C" w:rsidRDefault="00E92B4E" w:rsidP="00E41283">
            <w:pPr>
              <w:jc w:val="center"/>
            </w:pPr>
            <w:r w:rsidRPr="00CD5D5C">
              <w:t>1</w:t>
            </w:r>
            <w:r>
              <w:t>88</w:t>
            </w:r>
            <w:r w:rsidRPr="00CD5D5C">
              <w:t>,</w:t>
            </w:r>
            <w:r>
              <w:t>4</w:t>
            </w:r>
          </w:p>
        </w:tc>
        <w:tc>
          <w:tcPr>
            <w:tcW w:w="1384" w:type="dxa"/>
            <w:vAlign w:val="center"/>
          </w:tcPr>
          <w:p w:rsidR="00E92B4E" w:rsidRPr="00CD5D5C" w:rsidRDefault="00E92B4E" w:rsidP="00E41283">
            <w:pPr>
              <w:jc w:val="center"/>
            </w:pPr>
            <w:r>
              <w:t>98</w:t>
            </w:r>
            <w:r w:rsidRPr="00CD5D5C">
              <w:t>,</w:t>
            </w:r>
            <w:r>
              <w:t>5</w:t>
            </w:r>
          </w:p>
        </w:tc>
        <w:tc>
          <w:tcPr>
            <w:tcW w:w="1560" w:type="dxa"/>
            <w:vAlign w:val="center"/>
          </w:tcPr>
          <w:p w:rsidR="00E92B4E" w:rsidRPr="00CD5D5C" w:rsidRDefault="00E92B4E" w:rsidP="00E41283">
            <w:pPr>
              <w:jc w:val="center"/>
            </w:pPr>
            <w:r>
              <w:t>+82</w:t>
            </w:r>
            <w:r w:rsidRPr="00CD5D5C">
              <w:t>,</w:t>
            </w:r>
            <w:r>
              <w:t>6</w:t>
            </w:r>
          </w:p>
        </w:tc>
        <w:tc>
          <w:tcPr>
            <w:tcW w:w="1275" w:type="dxa"/>
            <w:vAlign w:val="center"/>
          </w:tcPr>
          <w:p w:rsidR="00E92B4E" w:rsidRPr="00CD5D5C" w:rsidRDefault="00E92B4E" w:rsidP="00E41283">
            <w:pPr>
              <w:autoSpaceDE w:val="0"/>
              <w:autoSpaceDN w:val="0"/>
              <w:adjustRightInd w:val="0"/>
              <w:jc w:val="center"/>
              <w:rPr>
                <w:sz w:val="22"/>
                <w:szCs w:val="22"/>
              </w:rPr>
            </w:pPr>
            <w:r>
              <w:rPr>
                <w:sz w:val="22"/>
                <w:szCs w:val="22"/>
              </w:rPr>
              <w:t>+78</w:t>
            </w:r>
            <w:r w:rsidRPr="00CD5D5C">
              <w:rPr>
                <w:sz w:val="22"/>
                <w:szCs w:val="22"/>
              </w:rPr>
              <w:t>,</w:t>
            </w:r>
            <w:r>
              <w:rPr>
                <w:sz w:val="22"/>
                <w:szCs w:val="22"/>
              </w:rPr>
              <w:t>1</w:t>
            </w:r>
          </w:p>
        </w:tc>
        <w:tc>
          <w:tcPr>
            <w:tcW w:w="993" w:type="dxa"/>
            <w:vAlign w:val="center"/>
          </w:tcPr>
          <w:p w:rsidR="00E92B4E" w:rsidRPr="00CD5D5C" w:rsidRDefault="00E92B4E" w:rsidP="00E41283">
            <w:pPr>
              <w:autoSpaceDE w:val="0"/>
              <w:autoSpaceDN w:val="0"/>
              <w:adjustRightInd w:val="0"/>
              <w:jc w:val="center"/>
              <w:rPr>
                <w:sz w:val="22"/>
                <w:szCs w:val="22"/>
              </w:rPr>
            </w:pPr>
            <w:r w:rsidRPr="00CD5D5C">
              <w:rPr>
                <w:sz w:val="22"/>
                <w:szCs w:val="22"/>
              </w:rPr>
              <w:t>х</w:t>
            </w:r>
          </w:p>
        </w:tc>
      </w:tr>
      <w:tr w:rsidR="00E92B4E" w:rsidRPr="00CD5D5C" w:rsidTr="00E41283">
        <w:trPr>
          <w:trHeight w:val="904"/>
          <w:jc w:val="center"/>
        </w:trPr>
        <w:tc>
          <w:tcPr>
            <w:tcW w:w="9493" w:type="dxa"/>
            <w:gridSpan w:val="8"/>
          </w:tcPr>
          <w:p w:rsidR="00E92B4E" w:rsidRPr="00F40BB6" w:rsidRDefault="00E92B4E" w:rsidP="00E41283">
            <w:pPr>
              <w:autoSpaceDE w:val="0"/>
              <w:autoSpaceDN w:val="0"/>
              <w:adjustRightInd w:val="0"/>
              <w:jc w:val="both"/>
              <w:rPr>
                <w:color w:val="000000" w:themeColor="text1"/>
                <w:sz w:val="20"/>
                <w:szCs w:val="20"/>
              </w:rPr>
            </w:pPr>
            <w:r w:rsidRPr="00970275">
              <w:rPr>
                <w:color w:val="FF0000"/>
                <w:sz w:val="20"/>
                <w:szCs w:val="20"/>
              </w:rPr>
              <w:t xml:space="preserve">     </w:t>
            </w:r>
            <w:r w:rsidRPr="00346E86">
              <w:rPr>
                <w:color w:val="000000" w:themeColor="text1"/>
                <w:sz w:val="20"/>
                <w:szCs w:val="20"/>
              </w:rPr>
              <w:t>В порівнянні з відповідним періодом минулого року видатки зросли на 1</w:t>
            </w:r>
            <w:r>
              <w:rPr>
                <w:color w:val="000000" w:themeColor="text1"/>
                <w:sz w:val="20"/>
                <w:szCs w:val="20"/>
              </w:rPr>
              <w:t>2 044,2</w:t>
            </w:r>
            <w:r w:rsidRPr="00346E86">
              <w:rPr>
                <w:color w:val="000000" w:themeColor="text1"/>
                <w:sz w:val="20"/>
                <w:szCs w:val="20"/>
              </w:rPr>
              <w:t xml:space="preserve"> тис. грн, або </w:t>
            </w:r>
            <w:r>
              <w:rPr>
                <w:color w:val="000000" w:themeColor="text1"/>
                <w:sz w:val="20"/>
                <w:szCs w:val="20"/>
              </w:rPr>
              <w:t>на 86,9</w:t>
            </w:r>
            <w:r w:rsidRPr="00346E86">
              <w:rPr>
                <w:color w:val="000000" w:themeColor="text1"/>
                <w:sz w:val="20"/>
                <w:szCs w:val="20"/>
              </w:rPr>
              <w:t xml:space="preserve"> </w:t>
            </w:r>
            <w:r>
              <w:rPr>
                <w:color w:val="000000" w:themeColor="text1"/>
                <w:sz w:val="20"/>
                <w:szCs w:val="20"/>
              </w:rPr>
              <w:t xml:space="preserve">%  </w:t>
            </w:r>
            <w:r w:rsidRPr="00346E86">
              <w:rPr>
                <w:color w:val="000000" w:themeColor="text1"/>
                <w:sz w:val="20"/>
                <w:szCs w:val="20"/>
              </w:rPr>
              <w:t xml:space="preserve">за рахунок </w:t>
            </w:r>
            <w:r>
              <w:rPr>
                <w:color w:val="000000" w:themeColor="text1"/>
                <w:sz w:val="20"/>
                <w:szCs w:val="20"/>
              </w:rPr>
              <w:t xml:space="preserve">розширення повноважень Державною казначейською службою в умовах військового стану  відповідно до постанови КМУ від 09.06.2021 №590 ( зі змінами), </w:t>
            </w:r>
            <w:r w:rsidRPr="00346E86">
              <w:rPr>
                <w:color w:val="000000" w:themeColor="text1"/>
                <w:sz w:val="20"/>
                <w:szCs w:val="20"/>
              </w:rPr>
              <w:t>погашення кредиторської заборгованості за 2022 рік, зростання вартості оплати за товари, послуги (крім комунальних), збільшення оплати судових зборів, зростання видатків на відрядження.</w:t>
            </w:r>
          </w:p>
        </w:tc>
      </w:tr>
      <w:tr w:rsidR="00E92B4E" w:rsidRPr="00CD5D5C" w:rsidTr="00E41283">
        <w:trPr>
          <w:trHeight w:val="3"/>
          <w:jc w:val="center"/>
        </w:trPr>
        <w:tc>
          <w:tcPr>
            <w:tcW w:w="303" w:type="dxa"/>
            <w:vAlign w:val="center"/>
          </w:tcPr>
          <w:p w:rsidR="00E92B4E" w:rsidRPr="00CD5D5C" w:rsidRDefault="00E92B4E" w:rsidP="00E41283">
            <w:pPr>
              <w:autoSpaceDE w:val="0"/>
              <w:autoSpaceDN w:val="0"/>
              <w:adjustRightInd w:val="0"/>
              <w:jc w:val="center"/>
              <w:rPr>
                <w:highlight w:val="yellow"/>
              </w:rPr>
            </w:pPr>
          </w:p>
        </w:tc>
        <w:tc>
          <w:tcPr>
            <w:tcW w:w="1447"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Всього</w:t>
            </w:r>
          </w:p>
        </w:tc>
        <w:tc>
          <w:tcPr>
            <w:tcW w:w="1255" w:type="dxa"/>
          </w:tcPr>
          <w:p w:rsidR="00E92B4E" w:rsidRPr="000F690C" w:rsidRDefault="00E92B4E" w:rsidP="00E41283">
            <w:pPr>
              <w:jc w:val="center"/>
              <w:rPr>
                <w:lang w:val="en-US"/>
              </w:rPr>
            </w:pPr>
            <w:r w:rsidRPr="00CD5D5C">
              <w:t>3</w:t>
            </w:r>
            <w:r>
              <w:rPr>
                <w:lang w:val="en-US"/>
              </w:rPr>
              <w:t>69</w:t>
            </w:r>
            <w:r>
              <w:t xml:space="preserve"> </w:t>
            </w:r>
            <w:r>
              <w:rPr>
                <w:lang w:val="en-US"/>
              </w:rPr>
              <w:t>212</w:t>
            </w:r>
            <w:r w:rsidRPr="00CD5D5C">
              <w:t>,</w:t>
            </w:r>
            <w:r>
              <w:rPr>
                <w:lang w:val="en-US"/>
              </w:rPr>
              <w:t>9</w:t>
            </w:r>
          </w:p>
        </w:tc>
        <w:tc>
          <w:tcPr>
            <w:tcW w:w="1276" w:type="dxa"/>
          </w:tcPr>
          <w:p w:rsidR="00E92B4E" w:rsidRPr="000F690C" w:rsidRDefault="00E92B4E" w:rsidP="00E41283">
            <w:pPr>
              <w:jc w:val="center"/>
              <w:rPr>
                <w:lang w:val="en-US"/>
              </w:rPr>
            </w:pPr>
            <w:r w:rsidRPr="00CD5D5C">
              <w:t>3</w:t>
            </w:r>
            <w:r>
              <w:rPr>
                <w:lang w:val="en-US"/>
              </w:rPr>
              <w:t>55</w:t>
            </w:r>
            <w:r>
              <w:t xml:space="preserve"> 6</w:t>
            </w:r>
            <w:r>
              <w:rPr>
                <w:lang w:val="en-US"/>
              </w:rPr>
              <w:t>7</w:t>
            </w:r>
            <w:r>
              <w:t>2</w:t>
            </w:r>
            <w:r w:rsidRPr="00CD5D5C">
              <w:t>,</w:t>
            </w:r>
            <w:r>
              <w:rPr>
                <w:lang w:val="en-US"/>
              </w:rPr>
              <w:t>2</w:t>
            </w:r>
          </w:p>
        </w:tc>
        <w:tc>
          <w:tcPr>
            <w:tcW w:w="1384" w:type="dxa"/>
          </w:tcPr>
          <w:p w:rsidR="00E92B4E" w:rsidRPr="00CD5D5C" w:rsidRDefault="00E92B4E" w:rsidP="00E41283">
            <w:pPr>
              <w:jc w:val="center"/>
            </w:pPr>
            <w:r>
              <w:t>96</w:t>
            </w:r>
            <w:r w:rsidRPr="00CD5D5C">
              <w:t>,</w:t>
            </w:r>
            <w:r>
              <w:t>3</w:t>
            </w:r>
          </w:p>
        </w:tc>
        <w:tc>
          <w:tcPr>
            <w:tcW w:w="1560" w:type="dxa"/>
          </w:tcPr>
          <w:p w:rsidR="00E92B4E" w:rsidRPr="000F690C" w:rsidRDefault="00E92B4E" w:rsidP="00E41283">
            <w:pPr>
              <w:jc w:val="center"/>
              <w:rPr>
                <w:lang w:val="en-US"/>
              </w:rPr>
            </w:pPr>
            <w:r w:rsidRPr="00CD5D5C">
              <w:t>+</w:t>
            </w:r>
            <w:r>
              <w:rPr>
                <w:lang w:val="en-US"/>
              </w:rPr>
              <w:t>49</w:t>
            </w:r>
            <w:r>
              <w:t xml:space="preserve"> </w:t>
            </w:r>
            <w:r>
              <w:rPr>
                <w:lang w:val="en-US"/>
              </w:rPr>
              <w:t>12</w:t>
            </w:r>
            <w:r>
              <w:t>0</w:t>
            </w:r>
            <w:r w:rsidRPr="00CD5D5C">
              <w:t>,</w:t>
            </w:r>
            <w:r>
              <w:rPr>
                <w:lang w:val="en-US"/>
              </w:rPr>
              <w:t>3</w:t>
            </w:r>
          </w:p>
        </w:tc>
        <w:tc>
          <w:tcPr>
            <w:tcW w:w="1275" w:type="dxa"/>
          </w:tcPr>
          <w:p w:rsidR="00E92B4E" w:rsidRPr="000F690C" w:rsidRDefault="00E92B4E" w:rsidP="00E41283">
            <w:pPr>
              <w:jc w:val="center"/>
              <w:rPr>
                <w:lang w:val="en-US"/>
              </w:rPr>
            </w:pPr>
            <w:r w:rsidRPr="00CD5D5C">
              <w:t>1</w:t>
            </w:r>
            <w:r>
              <w:rPr>
                <w:lang w:val="en-US"/>
              </w:rPr>
              <w:t>6</w:t>
            </w:r>
            <w:r w:rsidRPr="00CD5D5C">
              <w:t>,</w:t>
            </w:r>
            <w:r>
              <w:rPr>
                <w:lang w:val="en-US"/>
              </w:rPr>
              <w:t>0</w:t>
            </w:r>
          </w:p>
        </w:tc>
        <w:tc>
          <w:tcPr>
            <w:tcW w:w="993" w:type="dxa"/>
          </w:tcPr>
          <w:p w:rsidR="00E92B4E" w:rsidRPr="00CD5D5C" w:rsidRDefault="00E92B4E" w:rsidP="00E41283">
            <w:pPr>
              <w:jc w:val="center"/>
            </w:pPr>
            <w:r w:rsidRPr="00CD5D5C">
              <w:t>100</w:t>
            </w:r>
          </w:p>
        </w:tc>
      </w:tr>
    </w:tbl>
    <w:p w:rsidR="00E92B4E" w:rsidRPr="00413068" w:rsidRDefault="00E92B4E" w:rsidP="00E92B4E">
      <w:pPr>
        <w:jc w:val="center"/>
        <w:rPr>
          <w:i/>
          <w:sz w:val="22"/>
          <w:szCs w:val="22"/>
          <w:highlight w:val="yellow"/>
        </w:rPr>
      </w:pPr>
    </w:p>
    <w:p w:rsidR="00E92B4E" w:rsidRPr="000D1274" w:rsidRDefault="00E92B4E" w:rsidP="00E92B4E">
      <w:pPr>
        <w:jc w:val="center"/>
        <w:rPr>
          <w:i/>
          <w:sz w:val="22"/>
          <w:szCs w:val="22"/>
        </w:rPr>
      </w:pPr>
      <w:r w:rsidRPr="000D1274">
        <w:rPr>
          <w:i/>
          <w:sz w:val="22"/>
          <w:szCs w:val="22"/>
        </w:rPr>
        <w:t>Аналіз видатків за  2023 р</w:t>
      </w:r>
      <w:r>
        <w:rPr>
          <w:i/>
          <w:sz w:val="22"/>
          <w:szCs w:val="22"/>
        </w:rPr>
        <w:t>і</w:t>
      </w:r>
      <w:r w:rsidRPr="000D1274">
        <w:rPr>
          <w:i/>
          <w:sz w:val="22"/>
          <w:szCs w:val="22"/>
        </w:rPr>
        <w:t>к  по спеціальному фонду по КТПКВ 0160 «Керівництво і управління у відповідній сфері у містах (місті Києві), селищах, селах, територіальних громадах»</w:t>
      </w:r>
    </w:p>
    <w:tbl>
      <w:tblPr>
        <w:tblStyle w:val="19"/>
        <w:tblW w:w="9688" w:type="dxa"/>
        <w:tblLayout w:type="fixed"/>
        <w:tblLook w:val="04A0" w:firstRow="1" w:lastRow="0" w:firstColumn="1" w:lastColumn="0" w:noHBand="0" w:noVBand="1"/>
      </w:tblPr>
      <w:tblGrid>
        <w:gridCol w:w="434"/>
        <w:gridCol w:w="2980"/>
        <w:gridCol w:w="1569"/>
        <w:gridCol w:w="1726"/>
        <w:gridCol w:w="1412"/>
        <w:gridCol w:w="1567"/>
      </w:tblGrid>
      <w:tr w:rsidR="00E92B4E" w:rsidRPr="00CD5D5C" w:rsidTr="00E41283">
        <w:trPr>
          <w:trHeight w:val="820"/>
        </w:trPr>
        <w:tc>
          <w:tcPr>
            <w:tcW w:w="434"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jc w:val="center"/>
              <w:rPr>
                <w:sz w:val="18"/>
                <w:szCs w:val="18"/>
              </w:rPr>
            </w:pPr>
            <w:r w:rsidRPr="00CD5D5C">
              <w:rPr>
                <w:sz w:val="18"/>
                <w:szCs w:val="18"/>
              </w:rPr>
              <w:t>№ п/п</w:t>
            </w:r>
          </w:p>
        </w:tc>
        <w:tc>
          <w:tcPr>
            <w:tcW w:w="2980"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jc w:val="center"/>
              <w:rPr>
                <w:sz w:val="18"/>
                <w:szCs w:val="18"/>
              </w:rPr>
            </w:pPr>
            <w:r w:rsidRPr="00CD5D5C">
              <w:rPr>
                <w:sz w:val="18"/>
                <w:szCs w:val="18"/>
              </w:rPr>
              <w:t>Найменування</w:t>
            </w:r>
          </w:p>
        </w:tc>
        <w:tc>
          <w:tcPr>
            <w:tcW w:w="1569"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jc w:val="center"/>
              <w:rPr>
                <w:sz w:val="18"/>
                <w:szCs w:val="18"/>
              </w:rPr>
            </w:pPr>
            <w:r w:rsidRPr="00CD5D5C">
              <w:rPr>
                <w:sz w:val="18"/>
                <w:szCs w:val="18"/>
              </w:rPr>
              <w:t>Уточнений план на 202</w:t>
            </w:r>
            <w:r>
              <w:rPr>
                <w:sz w:val="18"/>
                <w:szCs w:val="18"/>
              </w:rPr>
              <w:t>3</w:t>
            </w:r>
            <w:r w:rsidRPr="00CD5D5C">
              <w:rPr>
                <w:sz w:val="18"/>
                <w:szCs w:val="18"/>
              </w:rPr>
              <w:t xml:space="preserve"> рік, тис. грн</w:t>
            </w:r>
          </w:p>
        </w:tc>
        <w:tc>
          <w:tcPr>
            <w:tcW w:w="1726"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jc w:val="center"/>
              <w:rPr>
                <w:sz w:val="18"/>
                <w:szCs w:val="18"/>
              </w:rPr>
            </w:pPr>
            <w:r w:rsidRPr="00CD5D5C">
              <w:rPr>
                <w:sz w:val="18"/>
                <w:szCs w:val="18"/>
              </w:rPr>
              <w:t>Касові видатки за  202</w:t>
            </w:r>
            <w:r>
              <w:rPr>
                <w:sz w:val="18"/>
                <w:szCs w:val="18"/>
              </w:rPr>
              <w:t>3</w:t>
            </w:r>
            <w:r w:rsidRPr="00CD5D5C">
              <w:rPr>
                <w:sz w:val="18"/>
                <w:szCs w:val="18"/>
              </w:rPr>
              <w:t xml:space="preserve"> рік, тис. грн</w:t>
            </w:r>
          </w:p>
        </w:tc>
        <w:tc>
          <w:tcPr>
            <w:tcW w:w="1412"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jc w:val="center"/>
              <w:rPr>
                <w:sz w:val="18"/>
                <w:szCs w:val="18"/>
              </w:rPr>
            </w:pPr>
            <w:r w:rsidRPr="00CD5D5C">
              <w:rPr>
                <w:sz w:val="18"/>
                <w:szCs w:val="18"/>
              </w:rPr>
              <w:t xml:space="preserve">% виконання до </w:t>
            </w:r>
            <w:r>
              <w:rPr>
                <w:sz w:val="18"/>
                <w:szCs w:val="18"/>
              </w:rPr>
              <w:t xml:space="preserve">уточненого </w:t>
            </w:r>
            <w:r w:rsidRPr="00CD5D5C">
              <w:rPr>
                <w:sz w:val="18"/>
                <w:szCs w:val="18"/>
              </w:rPr>
              <w:t>плану на 202</w:t>
            </w:r>
            <w:r>
              <w:rPr>
                <w:sz w:val="18"/>
                <w:szCs w:val="18"/>
              </w:rPr>
              <w:t>3</w:t>
            </w:r>
            <w:r w:rsidRPr="00CD5D5C">
              <w:rPr>
                <w:sz w:val="18"/>
                <w:szCs w:val="18"/>
              </w:rPr>
              <w:t xml:space="preserve"> рік</w:t>
            </w:r>
          </w:p>
        </w:tc>
        <w:tc>
          <w:tcPr>
            <w:tcW w:w="1567" w:type="dxa"/>
            <w:tcBorders>
              <w:top w:val="single" w:sz="4" w:space="0" w:color="auto"/>
              <w:left w:val="single" w:sz="4" w:space="0" w:color="auto"/>
              <w:bottom w:val="single" w:sz="4" w:space="0" w:color="auto"/>
              <w:right w:val="single" w:sz="4" w:space="0" w:color="auto"/>
            </w:tcBorders>
            <w:hideMark/>
          </w:tcPr>
          <w:p w:rsidR="00E92B4E" w:rsidRPr="00CD5D5C" w:rsidRDefault="00E92B4E" w:rsidP="00E41283">
            <w:pPr>
              <w:autoSpaceDE w:val="0"/>
              <w:autoSpaceDN w:val="0"/>
              <w:adjustRightInd w:val="0"/>
              <w:jc w:val="center"/>
              <w:rPr>
                <w:sz w:val="18"/>
                <w:szCs w:val="18"/>
              </w:rPr>
            </w:pPr>
            <w:r w:rsidRPr="00CD5D5C">
              <w:rPr>
                <w:sz w:val="18"/>
                <w:szCs w:val="18"/>
              </w:rPr>
              <w:t>Питома вага в загальному обсязі видатків , %</w:t>
            </w:r>
          </w:p>
        </w:tc>
      </w:tr>
      <w:tr w:rsidR="00E92B4E" w:rsidRPr="00CD5D5C" w:rsidTr="00E41283">
        <w:trPr>
          <w:trHeight w:val="268"/>
        </w:trPr>
        <w:tc>
          <w:tcPr>
            <w:tcW w:w="9688" w:type="dxa"/>
            <w:gridSpan w:val="6"/>
            <w:tcBorders>
              <w:top w:val="single" w:sz="4" w:space="0" w:color="auto"/>
              <w:left w:val="single" w:sz="4" w:space="0" w:color="auto"/>
              <w:bottom w:val="single" w:sz="4" w:space="0" w:color="auto"/>
              <w:right w:val="single" w:sz="4" w:space="0" w:color="auto"/>
            </w:tcBorders>
            <w:vAlign w:val="center"/>
            <w:hideMark/>
          </w:tcPr>
          <w:p w:rsidR="00E92B4E" w:rsidRPr="00C31152" w:rsidRDefault="00E92B4E" w:rsidP="00E41283">
            <w:pPr>
              <w:autoSpaceDE w:val="0"/>
              <w:autoSpaceDN w:val="0"/>
              <w:adjustRightInd w:val="0"/>
              <w:jc w:val="center"/>
              <w:rPr>
                <w:sz w:val="18"/>
                <w:szCs w:val="18"/>
              </w:rPr>
            </w:pPr>
            <w:r w:rsidRPr="00C31152">
              <w:rPr>
                <w:sz w:val="18"/>
                <w:szCs w:val="18"/>
              </w:rPr>
              <w:t xml:space="preserve">Видатки за рахунок коштів, отриманих як плата за послуги бюджетних установ, з інших джерел власних надходжень  </w:t>
            </w:r>
          </w:p>
        </w:tc>
      </w:tr>
      <w:tr w:rsidR="00E92B4E" w:rsidRPr="00CD5D5C" w:rsidTr="00E41283">
        <w:trPr>
          <w:trHeight w:val="268"/>
        </w:trPr>
        <w:tc>
          <w:tcPr>
            <w:tcW w:w="434"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jc w:val="center"/>
              <w:rPr>
                <w:sz w:val="18"/>
                <w:szCs w:val="18"/>
              </w:rPr>
            </w:pPr>
            <w:r w:rsidRPr="00CD5D5C">
              <w:rPr>
                <w:sz w:val="18"/>
                <w:szCs w:val="18"/>
              </w:rPr>
              <w:t>1</w:t>
            </w:r>
          </w:p>
        </w:tc>
        <w:tc>
          <w:tcPr>
            <w:tcW w:w="2980"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rPr>
                <w:sz w:val="18"/>
                <w:szCs w:val="18"/>
              </w:rPr>
            </w:pPr>
            <w:r w:rsidRPr="00CD5D5C">
              <w:rPr>
                <w:sz w:val="18"/>
                <w:szCs w:val="18"/>
              </w:rPr>
              <w:t>Інші видатки</w:t>
            </w:r>
          </w:p>
        </w:tc>
        <w:tc>
          <w:tcPr>
            <w:tcW w:w="1569" w:type="dxa"/>
            <w:tcBorders>
              <w:top w:val="single" w:sz="4" w:space="0" w:color="auto"/>
              <w:left w:val="single" w:sz="4" w:space="0" w:color="auto"/>
              <w:bottom w:val="single" w:sz="4" w:space="0" w:color="auto"/>
              <w:right w:val="single" w:sz="4" w:space="0" w:color="auto"/>
            </w:tcBorders>
            <w:hideMark/>
          </w:tcPr>
          <w:p w:rsidR="00E92B4E" w:rsidRPr="00CC059B" w:rsidRDefault="00E92B4E" w:rsidP="00E41283">
            <w:pPr>
              <w:autoSpaceDE w:val="0"/>
              <w:autoSpaceDN w:val="0"/>
              <w:adjustRightInd w:val="0"/>
              <w:jc w:val="center"/>
              <w:rPr>
                <w:color w:val="000000" w:themeColor="text1"/>
              </w:rPr>
            </w:pPr>
            <w:r>
              <w:rPr>
                <w:color w:val="000000" w:themeColor="text1"/>
              </w:rPr>
              <w:t>38,9</w:t>
            </w:r>
          </w:p>
        </w:tc>
        <w:tc>
          <w:tcPr>
            <w:tcW w:w="1726" w:type="dxa"/>
            <w:tcBorders>
              <w:top w:val="single" w:sz="4" w:space="0" w:color="auto"/>
              <w:left w:val="single" w:sz="4" w:space="0" w:color="auto"/>
              <w:bottom w:val="single" w:sz="4" w:space="0" w:color="auto"/>
              <w:right w:val="single" w:sz="4" w:space="0" w:color="auto"/>
            </w:tcBorders>
          </w:tcPr>
          <w:p w:rsidR="00E92B4E" w:rsidRPr="00CC059B" w:rsidRDefault="00E92B4E" w:rsidP="00E41283">
            <w:pPr>
              <w:autoSpaceDE w:val="0"/>
              <w:autoSpaceDN w:val="0"/>
              <w:adjustRightInd w:val="0"/>
              <w:jc w:val="center"/>
              <w:rPr>
                <w:color w:val="000000" w:themeColor="text1"/>
              </w:rPr>
            </w:pPr>
            <w:r>
              <w:rPr>
                <w:color w:val="000000" w:themeColor="text1"/>
              </w:rPr>
              <w:t>37,6</w:t>
            </w:r>
          </w:p>
        </w:tc>
        <w:tc>
          <w:tcPr>
            <w:tcW w:w="1412" w:type="dxa"/>
            <w:tcBorders>
              <w:top w:val="single" w:sz="4" w:space="0" w:color="auto"/>
              <w:left w:val="single" w:sz="4" w:space="0" w:color="auto"/>
              <w:bottom w:val="single" w:sz="4" w:space="0" w:color="auto"/>
              <w:right w:val="single" w:sz="4" w:space="0" w:color="auto"/>
            </w:tcBorders>
          </w:tcPr>
          <w:p w:rsidR="00E92B4E" w:rsidRPr="008A7648" w:rsidRDefault="00E92B4E" w:rsidP="00E41283">
            <w:pPr>
              <w:autoSpaceDE w:val="0"/>
              <w:autoSpaceDN w:val="0"/>
              <w:adjustRightInd w:val="0"/>
              <w:jc w:val="center"/>
              <w:rPr>
                <w:color w:val="000000" w:themeColor="text1"/>
              </w:rPr>
            </w:pPr>
            <w:r w:rsidRPr="00CC059B">
              <w:rPr>
                <w:color w:val="000000" w:themeColor="text1"/>
                <w:lang w:val="en-US"/>
              </w:rPr>
              <w:t>9</w:t>
            </w:r>
            <w:r>
              <w:rPr>
                <w:color w:val="000000" w:themeColor="text1"/>
              </w:rPr>
              <w:t>6,7</w:t>
            </w:r>
          </w:p>
        </w:tc>
        <w:tc>
          <w:tcPr>
            <w:tcW w:w="1567" w:type="dxa"/>
            <w:tcBorders>
              <w:top w:val="single" w:sz="4" w:space="0" w:color="auto"/>
              <w:left w:val="single" w:sz="4" w:space="0" w:color="auto"/>
              <w:bottom w:val="single" w:sz="4" w:space="0" w:color="auto"/>
              <w:right w:val="single" w:sz="4" w:space="0" w:color="auto"/>
            </w:tcBorders>
            <w:hideMark/>
          </w:tcPr>
          <w:p w:rsidR="00E92B4E" w:rsidRPr="00A84502" w:rsidRDefault="00E92B4E" w:rsidP="00E41283">
            <w:pPr>
              <w:autoSpaceDE w:val="0"/>
              <w:autoSpaceDN w:val="0"/>
              <w:adjustRightInd w:val="0"/>
              <w:jc w:val="center"/>
              <w:rPr>
                <w:color w:val="000000" w:themeColor="text1"/>
                <w:lang w:val="en-US"/>
              </w:rPr>
            </w:pPr>
            <w:r w:rsidRPr="00CC059B">
              <w:rPr>
                <w:color w:val="000000" w:themeColor="text1"/>
              </w:rPr>
              <w:t>0,</w:t>
            </w:r>
            <w:r>
              <w:rPr>
                <w:color w:val="000000" w:themeColor="text1"/>
              </w:rPr>
              <w:t>2</w:t>
            </w:r>
          </w:p>
        </w:tc>
      </w:tr>
      <w:tr w:rsidR="00E92B4E" w:rsidRPr="00CD5D5C" w:rsidTr="00E41283">
        <w:trPr>
          <w:trHeight w:val="268"/>
        </w:trPr>
        <w:tc>
          <w:tcPr>
            <w:tcW w:w="434"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jc w:val="center"/>
              <w:rPr>
                <w:sz w:val="18"/>
                <w:szCs w:val="18"/>
              </w:rPr>
            </w:pPr>
            <w:r w:rsidRPr="00CD5D5C">
              <w:rPr>
                <w:sz w:val="18"/>
                <w:szCs w:val="18"/>
              </w:rPr>
              <w:t>2</w:t>
            </w:r>
          </w:p>
        </w:tc>
        <w:tc>
          <w:tcPr>
            <w:tcW w:w="2980"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rPr>
                <w:sz w:val="18"/>
                <w:szCs w:val="18"/>
              </w:rPr>
            </w:pPr>
            <w:r w:rsidRPr="00CD5D5C">
              <w:rPr>
                <w:sz w:val="18"/>
                <w:szCs w:val="18"/>
              </w:rPr>
              <w:t>Капітальні видатки</w:t>
            </w:r>
          </w:p>
        </w:tc>
        <w:tc>
          <w:tcPr>
            <w:tcW w:w="1569" w:type="dxa"/>
            <w:tcBorders>
              <w:top w:val="single" w:sz="4" w:space="0" w:color="auto"/>
              <w:left w:val="single" w:sz="4" w:space="0" w:color="auto"/>
              <w:bottom w:val="single" w:sz="4" w:space="0" w:color="auto"/>
              <w:right w:val="single" w:sz="4" w:space="0" w:color="auto"/>
            </w:tcBorders>
            <w:hideMark/>
          </w:tcPr>
          <w:p w:rsidR="00E92B4E" w:rsidRPr="008A7648" w:rsidRDefault="00E92B4E" w:rsidP="00E41283">
            <w:pPr>
              <w:autoSpaceDE w:val="0"/>
              <w:autoSpaceDN w:val="0"/>
              <w:adjustRightInd w:val="0"/>
              <w:jc w:val="center"/>
              <w:rPr>
                <w:color w:val="000000" w:themeColor="text1"/>
              </w:rPr>
            </w:pPr>
            <w:r>
              <w:rPr>
                <w:color w:val="000000" w:themeColor="text1"/>
              </w:rPr>
              <w:t>140,0</w:t>
            </w:r>
          </w:p>
        </w:tc>
        <w:tc>
          <w:tcPr>
            <w:tcW w:w="1726" w:type="dxa"/>
            <w:tcBorders>
              <w:top w:val="single" w:sz="4" w:space="0" w:color="auto"/>
              <w:left w:val="single" w:sz="4" w:space="0" w:color="auto"/>
              <w:bottom w:val="single" w:sz="4" w:space="0" w:color="auto"/>
              <w:right w:val="single" w:sz="4" w:space="0" w:color="auto"/>
            </w:tcBorders>
          </w:tcPr>
          <w:p w:rsidR="00E92B4E" w:rsidRPr="008A7648" w:rsidRDefault="00E92B4E" w:rsidP="00E41283">
            <w:pPr>
              <w:autoSpaceDE w:val="0"/>
              <w:autoSpaceDN w:val="0"/>
              <w:adjustRightInd w:val="0"/>
              <w:jc w:val="center"/>
              <w:rPr>
                <w:color w:val="000000" w:themeColor="text1"/>
              </w:rPr>
            </w:pPr>
            <w:r>
              <w:rPr>
                <w:color w:val="000000" w:themeColor="text1"/>
              </w:rPr>
              <w:t>140,0</w:t>
            </w:r>
          </w:p>
        </w:tc>
        <w:tc>
          <w:tcPr>
            <w:tcW w:w="1412" w:type="dxa"/>
            <w:tcBorders>
              <w:top w:val="single" w:sz="4" w:space="0" w:color="auto"/>
              <w:left w:val="single" w:sz="4" w:space="0" w:color="auto"/>
              <w:bottom w:val="single" w:sz="4" w:space="0" w:color="auto"/>
              <w:right w:val="single" w:sz="4" w:space="0" w:color="auto"/>
            </w:tcBorders>
          </w:tcPr>
          <w:p w:rsidR="00E92B4E" w:rsidRPr="00CC059B" w:rsidRDefault="00E92B4E" w:rsidP="00E41283">
            <w:pPr>
              <w:autoSpaceDE w:val="0"/>
              <w:autoSpaceDN w:val="0"/>
              <w:adjustRightInd w:val="0"/>
              <w:jc w:val="center"/>
              <w:rPr>
                <w:color w:val="000000" w:themeColor="text1"/>
                <w:lang w:val="en-US"/>
              </w:rPr>
            </w:pPr>
            <w:r w:rsidRPr="00CC059B">
              <w:rPr>
                <w:color w:val="000000" w:themeColor="text1"/>
                <w:lang w:val="en-US"/>
              </w:rPr>
              <w:t>100</w:t>
            </w:r>
            <w:r w:rsidRPr="00CC059B">
              <w:rPr>
                <w:color w:val="000000" w:themeColor="text1"/>
              </w:rPr>
              <w:t>,</w:t>
            </w:r>
            <w:r w:rsidRPr="00CC059B">
              <w:rPr>
                <w:color w:val="000000" w:themeColor="text1"/>
                <w:lang w:val="en-US"/>
              </w:rPr>
              <w:t>0</w:t>
            </w:r>
          </w:p>
        </w:tc>
        <w:tc>
          <w:tcPr>
            <w:tcW w:w="1567" w:type="dxa"/>
            <w:tcBorders>
              <w:top w:val="single" w:sz="4" w:space="0" w:color="auto"/>
              <w:left w:val="single" w:sz="4" w:space="0" w:color="auto"/>
              <w:bottom w:val="single" w:sz="4" w:space="0" w:color="auto"/>
              <w:right w:val="single" w:sz="4" w:space="0" w:color="auto"/>
            </w:tcBorders>
            <w:hideMark/>
          </w:tcPr>
          <w:p w:rsidR="00E92B4E" w:rsidRPr="00A84502" w:rsidRDefault="00E92B4E" w:rsidP="00E41283">
            <w:pPr>
              <w:autoSpaceDE w:val="0"/>
              <w:autoSpaceDN w:val="0"/>
              <w:adjustRightInd w:val="0"/>
              <w:jc w:val="center"/>
              <w:rPr>
                <w:color w:val="000000" w:themeColor="text1"/>
                <w:lang w:val="en-US"/>
              </w:rPr>
            </w:pPr>
            <w:r w:rsidRPr="00CC059B">
              <w:rPr>
                <w:color w:val="000000" w:themeColor="text1"/>
              </w:rPr>
              <w:t>0,</w:t>
            </w:r>
            <w:r>
              <w:rPr>
                <w:color w:val="000000" w:themeColor="text1"/>
              </w:rPr>
              <w:t>7</w:t>
            </w:r>
          </w:p>
        </w:tc>
      </w:tr>
      <w:tr w:rsidR="00E92B4E" w:rsidRPr="00CD5D5C" w:rsidTr="00E41283">
        <w:trPr>
          <w:trHeight w:val="268"/>
        </w:trPr>
        <w:tc>
          <w:tcPr>
            <w:tcW w:w="434" w:type="dxa"/>
            <w:tcBorders>
              <w:top w:val="single" w:sz="4" w:space="0" w:color="auto"/>
              <w:left w:val="single" w:sz="4" w:space="0" w:color="auto"/>
              <w:bottom w:val="single" w:sz="4" w:space="0" w:color="auto"/>
              <w:right w:val="single" w:sz="4" w:space="0" w:color="auto"/>
            </w:tcBorders>
          </w:tcPr>
          <w:p w:rsidR="00E92B4E" w:rsidRPr="00CD5D5C" w:rsidRDefault="00E92B4E" w:rsidP="00E41283">
            <w:pPr>
              <w:autoSpaceDE w:val="0"/>
              <w:autoSpaceDN w:val="0"/>
              <w:adjustRightInd w:val="0"/>
              <w:jc w:val="center"/>
              <w:rPr>
                <w:sz w:val="18"/>
                <w:szCs w:val="18"/>
              </w:rPr>
            </w:pPr>
          </w:p>
        </w:tc>
        <w:tc>
          <w:tcPr>
            <w:tcW w:w="2980"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rPr>
                <w:sz w:val="18"/>
                <w:szCs w:val="18"/>
              </w:rPr>
            </w:pPr>
            <w:r w:rsidRPr="00CD5D5C">
              <w:rPr>
                <w:sz w:val="18"/>
                <w:szCs w:val="18"/>
              </w:rPr>
              <w:t>Разом</w:t>
            </w:r>
          </w:p>
        </w:tc>
        <w:tc>
          <w:tcPr>
            <w:tcW w:w="1569" w:type="dxa"/>
            <w:tcBorders>
              <w:top w:val="single" w:sz="4" w:space="0" w:color="auto"/>
              <w:left w:val="single" w:sz="4" w:space="0" w:color="auto"/>
              <w:bottom w:val="single" w:sz="4" w:space="0" w:color="auto"/>
              <w:right w:val="single" w:sz="4" w:space="0" w:color="auto"/>
            </w:tcBorders>
            <w:hideMark/>
          </w:tcPr>
          <w:p w:rsidR="00E92B4E" w:rsidRPr="008A7648" w:rsidRDefault="00E92B4E" w:rsidP="00E41283">
            <w:pPr>
              <w:autoSpaceDE w:val="0"/>
              <w:autoSpaceDN w:val="0"/>
              <w:adjustRightInd w:val="0"/>
              <w:jc w:val="center"/>
              <w:rPr>
                <w:color w:val="000000" w:themeColor="text1"/>
              </w:rPr>
            </w:pPr>
            <w:r>
              <w:rPr>
                <w:color w:val="000000" w:themeColor="text1"/>
              </w:rPr>
              <w:t>178,9</w:t>
            </w:r>
          </w:p>
        </w:tc>
        <w:tc>
          <w:tcPr>
            <w:tcW w:w="1726" w:type="dxa"/>
            <w:tcBorders>
              <w:top w:val="single" w:sz="4" w:space="0" w:color="auto"/>
              <w:left w:val="single" w:sz="4" w:space="0" w:color="auto"/>
              <w:bottom w:val="single" w:sz="4" w:space="0" w:color="auto"/>
              <w:right w:val="single" w:sz="4" w:space="0" w:color="auto"/>
            </w:tcBorders>
          </w:tcPr>
          <w:p w:rsidR="00E92B4E" w:rsidRPr="008A7648" w:rsidRDefault="00E92B4E" w:rsidP="00E41283">
            <w:pPr>
              <w:autoSpaceDE w:val="0"/>
              <w:autoSpaceDN w:val="0"/>
              <w:adjustRightInd w:val="0"/>
              <w:jc w:val="center"/>
              <w:rPr>
                <w:color w:val="000000" w:themeColor="text1"/>
              </w:rPr>
            </w:pPr>
            <w:r>
              <w:rPr>
                <w:color w:val="000000" w:themeColor="text1"/>
              </w:rPr>
              <w:t>177,6</w:t>
            </w:r>
          </w:p>
        </w:tc>
        <w:tc>
          <w:tcPr>
            <w:tcW w:w="1412" w:type="dxa"/>
            <w:tcBorders>
              <w:top w:val="single" w:sz="4" w:space="0" w:color="auto"/>
              <w:left w:val="single" w:sz="4" w:space="0" w:color="auto"/>
              <w:bottom w:val="single" w:sz="4" w:space="0" w:color="auto"/>
              <w:right w:val="single" w:sz="4" w:space="0" w:color="auto"/>
            </w:tcBorders>
          </w:tcPr>
          <w:p w:rsidR="00E92B4E" w:rsidRPr="00307C5B" w:rsidRDefault="00E92B4E" w:rsidP="00E41283">
            <w:pPr>
              <w:autoSpaceDE w:val="0"/>
              <w:autoSpaceDN w:val="0"/>
              <w:adjustRightInd w:val="0"/>
              <w:jc w:val="center"/>
              <w:rPr>
                <w:color w:val="000000" w:themeColor="text1"/>
                <w:lang w:val="en-US"/>
              </w:rPr>
            </w:pPr>
            <w:r w:rsidRPr="00064F3C">
              <w:rPr>
                <w:color w:val="000000" w:themeColor="text1"/>
              </w:rPr>
              <w:t>9</w:t>
            </w:r>
            <w:r>
              <w:rPr>
                <w:color w:val="000000" w:themeColor="text1"/>
              </w:rPr>
              <w:t>9,3</w:t>
            </w:r>
          </w:p>
        </w:tc>
        <w:tc>
          <w:tcPr>
            <w:tcW w:w="1567" w:type="dxa"/>
            <w:tcBorders>
              <w:top w:val="single" w:sz="4" w:space="0" w:color="auto"/>
              <w:left w:val="single" w:sz="4" w:space="0" w:color="auto"/>
              <w:bottom w:val="single" w:sz="4" w:space="0" w:color="auto"/>
              <w:right w:val="single" w:sz="4" w:space="0" w:color="auto"/>
            </w:tcBorders>
            <w:hideMark/>
          </w:tcPr>
          <w:p w:rsidR="00E92B4E" w:rsidRPr="00CC059B" w:rsidRDefault="00E92B4E" w:rsidP="00E41283">
            <w:pPr>
              <w:autoSpaceDE w:val="0"/>
              <w:autoSpaceDN w:val="0"/>
              <w:adjustRightInd w:val="0"/>
              <w:jc w:val="center"/>
              <w:rPr>
                <w:color w:val="FF0000"/>
                <w:highlight w:val="yellow"/>
                <w:lang w:val="en-US"/>
              </w:rPr>
            </w:pPr>
            <w:r w:rsidRPr="00D42C03">
              <w:rPr>
                <w:color w:val="000000" w:themeColor="text1"/>
              </w:rPr>
              <w:t>0,</w:t>
            </w:r>
            <w:r>
              <w:rPr>
                <w:color w:val="000000" w:themeColor="text1"/>
                <w:lang w:val="en-US"/>
              </w:rPr>
              <w:t>9</w:t>
            </w:r>
          </w:p>
        </w:tc>
      </w:tr>
      <w:tr w:rsidR="00E92B4E" w:rsidRPr="00CD5D5C" w:rsidTr="00E41283">
        <w:trPr>
          <w:trHeight w:val="268"/>
        </w:trPr>
        <w:tc>
          <w:tcPr>
            <w:tcW w:w="9688" w:type="dxa"/>
            <w:gridSpan w:val="6"/>
            <w:tcBorders>
              <w:top w:val="single" w:sz="4" w:space="0" w:color="auto"/>
              <w:left w:val="single" w:sz="4" w:space="0" w:color="auto"/>
              <w:bottom w:val="single" w:sz="4" w:space="0" w:color="auto"/>
              <w:right w:val="single" w:sz="4" w:space="0" w:color="auto"/>
            </w:tcBorders>
            <w:hideMark/>
          </w:tcPr>
          <w:p w:rsidR="00E92B4E" w:rsidRPr="009E3B61" w:rsidRDefault="00E92B4E" w:rsidP="00E41283">
            <w:pPr>
              <w:autoSpaceDE w:val="0"/>
              <w:autoSpaceDN w:val="0"/>
              <w:adjustRightInd w:val="0"/>
              <w:jc w:val="center"/>
              <w:rPr>
                <w:color w:val="FF0000"/>
              </w:rPr>
            </w:pPr>
            <w:r w:rsidRPr="006031A9">
              <w:rPr>
                <w:color w:val="000000" w:themeColor="text1"/>
              </w:rPr>
              <w:t>Видатки за рахунок бюджету розвитку</w:t>
            </w:r>
          </w:p>
        </w:tc>
      </w:tr>
      <w:tr w:rsidR="00E92B4E" w:rsidRPr="00CD5D5C" w:rsidTr="00E41283">
        <w:trPr>
          <w:trHeight w:val="268"/>
        </w:trPr>
        <w:tc>
          <w:tcPr>
            <w:tcW w:w="434"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jc w:val="center"/>
              <w:rPr>
                <w:sz w:val="18"/>
                <w:szCs w:val="18"/>
              </w:rPr>
            </w:pPr>
            <w:r w:rsidRPr="00CD5D5C">
              <w:rPr>
                <w:sz w:val="18"/>
                <w:szCs w:val="18"/>
              </w:rPr>
              <w:t>1</w:t>
            </w:r>
          </w:p>
        </w:tc>
        <w:tc>
          <w:tcPr>
            <w:tcW w:w="2980"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rPr>
                <w:sz w:val="18"/>
                <w:szCs w:val="18"/>
              </w:rPr>
            </w:pPr>
            <w:r w:rsidRPr="00CD5D5C">
              <w:rPr>
                <w:sz w:val="18"/>
                <w:szCs w:val="18"/>
              </w:rPr>
              <w:t>Капітальні видатки</w:t>
            </w:r>
          </w:p>
        </w:tc>
        <w:tc>
          <w:tcPr>
            <w:tcW w:w="1569" w:type="dxa"/>
            <w:tcBorders>
              <w:top w:val="single" w:sz="4" w:space="0" w:color="auto"/>
              <w:left w:val="single" w:sz="4" w:space="0" w:color="auto"/>
              <w:bottom w:val="single" w:sz="4" w:space="0" w:color="auto"/>
              <w:right w:val="single" w:sz="4" w:space="0" w:color="auto"/>
            </w:tcBorders>
          </w:tcPr>
          <w:p w:rsidR="00E92B4E" w:rsidRPr="009F417E" w:rsidRDefault="00E92B4E" w:rsidP="00E41283">
            <w:pPr>
              <w:autoSpaceDE w:val="0"/>
              <w:autoSpaceDN w:val="0"/>
              <w:adjustRightInd w:val="0"/>
              <w:jc w:val="center"/>
              <w:rPr>
                <w:color w:val="000000" w:themeColor="text1"/>
              </w:rPr>
            </w:pPr>
            <w:r w:rsidRPr="00CC059B">
              <w:rPr>
                <w:color w:val="000000" w:themeColor="text1"/>
                <w:lang w:val="en-US"/>
              </w:rPr>
              <w:t>3</w:t>
            </w:r>
            <w:r>
              <w:rPr>
                <w:color w:val="000000" w:themeColor="text1"/>
              </w:rPr>
              <w:t>1</w:t>
            </w:r>
            <w:r w:rsidRPr="00CC059B">
              <w:rPr>
                <w:color w:val="000000" w:themeColor="text1"/>
              </w:rPr>
              <w:t> </w:t>
            </w:r>
            <w:r>
              <w:rPr>
                <w:color w:val="000000" w:themeColor="text1"/>
              </w:rPr>
              <w:t>873</w:t>
            </w:r>
            <w:r w:rsidRPr="00CC059B">
              <w:rPr>
                <w:color w:val="000000" w:themeColor="text1"/>
              </w:rPr>
              <w:t>,</w:t>
            </w:r>
            <w:r>
              <w:rPr>
                <w:color w:val="000000" w:themeColor="text1"/>
              </w:rPr>
              <w:t>6</w:t>
            </w:r>
          </w:p>
        </w:tc>
        <w:tc>
          <w:tcPr>
            <w:tcW w:w="1726" w:type="dxa"/>
            <w:tcBorders>
              <w:top w:val="single" w:sz="4" w:space="0" w:color="auto"/>
              <w:left w:val="single" w:sz="4" w:space="0" w:color="auto"/>
              <w:bottom w:val="single" w:sz="4" w:space="0" w:color="auto"/>
              <w:right w:val="single" w:sz="4" w:space="0" w:color="auto"/>
            </w:tcBorders>
            <w:hideMark/>
          </w:tcPr>
          <w:p w:rsidR="00E92B4E" w:rsidRPr="00CC059B" w:rsidRDefault="00E92B4E" w:rsidP="00E41283">
            <w:pPr>
              <w:autoSpaceDE w:val="0"/>
              <w:autoSpaceDN w:val="0"/>
              <w:adjustRightInd w:val="0"/>
              <w:jc w:val="center"/>
              <w:rPr>
                <w:color w:val="000000" w:themeColor="text1"/>
              </w:rPr>
            </w:pPr>
            <w:r w:rsidRPr="00CC059B">
              <w:rPr>
                <w:color w:val="000000" w:themeColor="text1"/>
                <w:lang w:val="ru-RU"/>
              </w:rPr>
              <w:t>20</w:t>
            </w:r>
            <w:r w:rsidRPr="00CC059B">
              <w:rPr>
                <w:color w:val="000000" w:themeColor="text1"/>
                <w:lang w:val="en-US"/>
              </w:rPr>
              <w:t> </w:t>
            </w:r>
            <w:r>
              <w:rPr>
                <w:color w:val="000000" w:themeColor="text1"/>
                <w:lang w:val="ru-RU"/>
              </w:rPr>
              <w:t>45</w:t>
            </w:r>
            <w:r w:rsidRPr="00CC059B">
              <w:rPr>
                <w:color w:val="000000" w:themeColor="text1"/>
                <w:lang w:val="ru-RU"/>
              </w:rPr>
              <w:t>9</w:t>
            </w:r>
            <w:r w:rsidRPr="00CC059B">
              <w:rPr>
                <w:color w:val="000000" w:themeColor="text1"/>
              </w:rPr>
              <w:t>,</w:t>
            </w:r>
            <w:r>
              <w:rPr>
                <w:color w:val="000000" w:themeColor="text1"/>
                <w:lang w:val="ru-RU"/>
              </w:rPr>
              <w:t>1</w:t>
            </w:r>
          </w:p>
        </w:tc>
        <w:tc>
          <w:tcPr>
            <w:tcW w:w="1412" w:type="dxa"/>
            <w:tcBorders>
              <w:top w:val="single" w:sz="4" w:space="0" w:color="auto"/>
              <w:left w:val="single" w:sz="4" w:space="0" w:color="auto"/>
              <w:bottom w:val="single" w:sz="4" w:space="0" w:color="auto"/>
              <w:right w:val="single" w:sz="4" w:space="0" w:color="auto"/>
            </w:tcBorders>
            <w:hideMark/>
          </w:tcPr>
          <w:p w:rsidR="00E92B4E" w:rsidRPr="009F417E" w:rsidRDefault="00E92B4E" w:rsidP="00E41283">
            <w:pPr>
              <w:autoSpaceDE w:val="0"/>
              <w:autoSpaceDN w:val="0"/>
              <w:adjustRightInd w:val="0"/>
              <w:jc w:val="center"/>
              <w:rPr>
                <w:color w:val="000000" w:themeColor="text1"/>
              </w:rPr>
            </w:pPr>
            <w:r w:rsidRPr="00CC059B">
              <w:rPr>
                <w:color w:val="000000" w:themeColor="text1"/>
                <w:lang w:val="en-US"/>
              </w:rPr>
              <w:t>64</w:t>
            </w:r>
            <w:r w:rsidRPr="00CC059B">
              <w:rPr>
                <w:color w:val="000000" w:themeColor="text1"/>
              </w:rPr>
              <w:t>,</w:t>
            </w:r>
            <w:r>
              <w:rPr>
                <w:color w:val="000000" w:themeColor="text1"/>
              </w:rPr>
              <w:t>2</w:t>
            </w:r>
          </w:p>
        </w:tc>
        <w:tc>
          <w:tcPr>
            <w:tcW w:w="1567" w:type="dxa"/>
            <w:tcBorders>
              <w:top w:val="single" w:sz="4" w:space="0" w:color="auto"/>
              <w:left w:val="single" w:sz="4" w:space="0" w:color="auto"/>
              <w:bottom w:val="single" w:sz="4" w:space="0" w:color="auto"/>
              <w:right w:val="single" w:sz="4" w:space="0" w:color="auto"/>
            </w:tcBorders>
            <w:hideMark/>
          </w:tcPr>
          <w:p w:rsidR="00E92B4E" w:rsidRPr="00CC059B" w:rsidRDefault="00E92B4E" w:rsidP="00E41283">
            <w:pPr>
              <w:autoSpaceDE w:val="0"/>
              <w:autoSpaceDN w:val="0"/>
              <w:adjustRightInd w:val="0"/>
              <w:jc w:val="center"/>
              <w:rPr>
                <w:color w:val="000000" w:themeColor="text1"/>
                <w:lang w:val="en-US"/>
              </w:rPr>
            </w:pPr>
            <w:r w:rsidRPr="00CC059B">
              <w:rPr>
                <w:color w:val="000000" w:themeColor="text1"/>
              </w:rPr>
              <w:t>99,</w:t>
            </w:r>
            <w:r>
              <w:rPr>
                <w:color w:val="000000" w:themeColor="text1"/>
              </w:rPr>
              <w:t>1</w:t>
            </w:r>
          </w:p>
        </w:tc>
      </w:tr>
      <w:tr w:rsidR="00E92B4E" w:rsidRPr="00CD5D5C" w:rsidTr="00E41283">
        <w:trPr>
          <w:trHeight w:val="268"/>
        </w:trPr>
        <w:tc>
          <w:tcPr>
            <w:tcW w:w="434" w:type="dxa"/>
            <w:tcBorders>
              <w:top w:val="single" w:sz="4" w:space="0" w:color="auto"/>
              <w:left w:val="single" w:sz="4" w:space="0" w:color="auto"/>
              <w:bottom w:val="single" w:sz="4" w:space="0" w:color="auto"/>
              <w:right w:val="single" w:sz="4" w:space="0" w:color="auto"/>
            </w:tcBorders>
          </w:tcPr>
          <w:p w:rsidR="00E92B4E" w:rsidRPr="00CD5D5C" w:rsidRDefault="00E92B4E" w:rsidP="00E41283">
            <w:pPr>
              <w:autoSpaceDE w:val="0"/>
              <w:autoSpaceDN w:val="0"/>
              <w:adjustRightInd w:val="0"/>
              <w:jc w:val="center"/>
              <w:rPr>
                <w:sz w:val="18"/>
                <w:szCs w:val="18"/>
              </w:rPr>
            </w:pPr>
          </w:p>
        </w:tc>
        <w:tc>
          <w:tcPr>
            <w:tcW w:w="2980"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rPr>
                <w:sz w:val="18"/>
                <w:szCs w:val="18"/>
              </w:rPr>
            </w:pPr>
            <w:r w:rsidRPr="00CD5D5C">
              <w:rPr>
                <w:sz w:val="18"/>
                <w:szCs w:val="18"/>
              </w:rPr>
              <w:t>Разом</w:t>
            </w:r>
          </w:p>
        </w:tc>
        <w:tc>
          <w:tcPr>
            <w:tcW w:w="1569" w:type="dxa"/>
            <w:tcBorders>
              <w:top w:val="single" w:sz="4" w:space="0" w:color="auto"/>
              <w:left w:val="single" w:sz="4" w:space="0" w:color="auto"/>
              <w:bottom w:val="single" w:sz="4" w:space="0" w:color="auto"/>
              <w:right w:val="single" w:sz="4" w:space="0" w:color="auto"/>
            </w:tcBorders>
          </w:tcPr>
          <w:p w:rsidR="00E92B4E" w:rsidRPr="009F417E" w:rsidRDefault="00E92B4E" w:rsidP="00E41283">
            <w:pPr>
              <w:autoSpaceDE w:val="0"/>
              <w:autoSpaceDN w:val="0"/>
              <w:adjustRightInd w:val="0"/>
              <w:jc w:val="center"/>
              <w:rPr>
                <w:color w:val="000000" w:themeColor="text1"/>
              </w:rPr>
            </w:pPr>
            <w:r w:rsidRPr="00CC059B">
              <w:rPr>
                <w:color w:val="000000" w:themeColor="text1"/>
                <w:lang w:val="en-US"/>
              </w:rPr>
              <w:t>3</w:t>
            </w:r>
            <w:r>
              <w:rPr>
                <w:color w:val="000000" w:themeColor="text1"/>
              </w:rPr>
              <w:t>1</w:t>
            </w:r>
            <w:r w:rsidRPr="00CC059B">
              <w:rPr>
                <w:color w:val="000000" w:themeColor="text1"/>
              </w:rPr>
              <w:t> </w:t>
            </w:r>
            <w:r>
              <w:rPr>
                <w:color w:val="000000" w:themeColor="text1"/>
              </w:rPr>
              <w:t>873</w:t>
            </w:r>
            <w:r w:rsidRPr="00CC059B">
              <w:rPr>
                <w:color w:val="000000" w:themeColor="text1"/>
              </w:rPr>
              <w:t>,</w:t>
            </w:r>
            <w:r>
              <w:rPr>
                <w:color w:val="000000" w:themeColor="text1"/>
              </w:rPr>
              <w:t>6</w:t>
            </w:r>
          </w:p>
        </w:tc>
        <w:tc>
          <w:tcPr>
            <w:tcW w:w="1726" w:type="dxa"/>
            <w:tcBorders>
              <w:top w:val="single" w:sz="4" w:space="0" w:color="auto"/>
              <w:left w:val="single" w:sz="4" w:space="0" w:color="auto"/>
              <w:bottom w:val="single" w:sz="4" w:space="0" w:color="auto"/>
              <w:right w:val="single" w:sz="4" w:space="0" w:color="auto"/>
            </w:tcBorders>
            <w:hideMark/>
          </w:tcPr>
          <w:p w:rsidR="00E92B4E" w:rsidRPr="00CC059B" w:rsidRDefault="00E92B4E" w:rsidP="00E41283">
            <w:pPr>
              <w:autoSpaceDE w:val="0"/>
              <w:autoSpaceDN w:val="0"/>
              <w:adjustRightInd w:val="0"/>
              <w:jc w:val="center"/>
              <w:rPr>
                <w:color w:val="000000" w:themeColor="text1"/>
              </w:rPr>
            </w:pPr>
            <w:r w:rsidRPr="00CC059B">
              <w:rPr>
                <w:color w:val="000000" w:themeColor="text1"/>
                <w:lang w:val="ru-RU"/>
              </w:rPr>
              <w:t>20</w:t>
            </w:r>
            <w:r w:rsidRPr="00CC059B">
              <w:rPr>
                <w:color w:val="000000" w:themeColor="text1"/>
                <w:lang w:val="en-US"/>
              </w:rPr>
              <w:t> </w:t>
            </w:r>
            <w:r>
              <w:rPr>
                <w:color w:val="000000" w:themeColor="text1"/>
                <w:lang w:val="ru-RU"/>
              </w:rPr>
              <w:t>45</w:t>
            </w:r>
            <w:r w:rsidRPr="00CC059B">
              <w:rPr>
                <w:color w:val="000000" w:themeColor="text1"/>
                <w:lang w:val="ru-RU"/>
              </w:rPr>
              <w:t>9</w:t>
            </w:r>
            <w:r w:rsidRPr="00CC059B">
              <w:rPr>
                <w:color w:val="000000" w:themeColor="text1"/>
              </w:rPr>
              <w:t>,</w:t>
            </w:r>
            <w:r>
              <w:rPr>
                <w:color w:val="000000" w:themeColor="text1"/>
                <w:lang w:val="ru-RU"/>
              </w:rPr>
              <w:t>1</w:t>
            </w:r>
          </w:p>
        </w:tc>
        <w:tc>
          <w:tcPr>
            <w:tcW w:w="1412" w:type="dxa"/>
            <w:tcBorders>
              <w:top w:val="single" w:sz="4" w:space="0" w:color="auto"/>
              <w:left w:val="single" w:sz="4" w:space="0" w:color="auto"/>
              <w:bottom w:val="single" w:sz="4" w:space="0" w:color="auto"/>
              <w:right w:val="single" w:sz="4" w:space="0" w:color="auto"/>
            </w:tcBorders>
            <w:hideMark/>
          </w:tcPr>
          <w:p w:rsidR="00E92B4E" w:rsidRPr="009F417E" w:rsidRDefault="00E92B4E" w:rsidP="00E41283">
            <w:pPr>
              <w:autoSpaceDE w:val="0"/>
              <w:autoSpaceDN w:val="0"/>
              <w:adjustRightInd w:val="0"/>
              <w:jc w:val="center"/>
              <w:rPr>
                <w:color w:val="000000" w:themeColor="text1"/>
              </w:rPr>
            </w:pPr>
            <w:r w:rsidRPr="00CC059B">
              <w:rPr>
                <w:color w:val="000000" w:themeColor="text1"/>
                <w:lang w:val="en-US"/>
              </w:rPr>
              <w:t>64</w:t>
            </w:r>
            <w:r w:rsidRPr="00CC059B">
              <w:rPr>
                <w:color w:val="000000" w:themeColor="text1"/>
              </w:rPr>
              <w:t>,</w:t>
            </w:r>
            <w:r>
              <w:rPr>
                <w:color w:val="000000" w:themeColor="text1"/>
              </w:rPr>
              <w:t>2</w:t>
            </w:r>
          </w:p>
        </w:tc>
        <w:tc>
          <w:tcPr>
            <w:tcW w:w="1567" w:type="dxa"/>
            <w:tcBorders>
              <w:top w:val="single" w:sz="4" w:space="0" w:color="auto"/>
              <w:left w:val="single" w:sz="4" w:space="0" w:color="auto"/>
              <w:bottom w:val="single" w:sz="4" w:space="0" w:color="auto"/>
              <w:right w:val="single" w:sz="4" w:space="0" w:color="auto"/>
            </w:tcBorders>
            <w:hideMark/>
          </w:tcPr>
          <w:p w:rsidR="00E92B4E" w:rsidRPr="00CC059B" w:rsidRDefault="00E92B4E" w:rsidP="00E41283">
            <w:pPr>
              <w:autoSpaceDE w:val="0"/>
              <w:autoSpaceDN w:val="0"/>
              <w:adjustRightInd w:val="0"/>
              <w:jc w:val="center"/>
              <w:rPr>
                <w:color w:val="000000" w:themeColor="text1"/>
                <w:lang w:val="en-US"/>
              </w:rPr>
            </w:pPr>
            <w:r w:rsidRPr="00CC059B">
              <w:rPr>
                <w:color w:val="000000" w:themeColor="text1"/>
              </w:rPr>
              <w:t>99,</w:t>
            </w:r>
            <w:r>
              <w:rPr>
                <w:color w:val="000000" w:themeColor="text1"/>
              </w:rPr>
              <w:t>1</w:t>
            </w:r>
          </w:p>
        </w:tc>
      </w:tr>
      <w:tr w:rsidR="00E92B4E" w:rsidRPr="00CD5D5C" w:rsidTr="00E41283">
        <w:trPr>
          <w:trHeight w:val="373"/>
        </w:trPr>
        <w:tc>
          <w:tcPr>
            <w:tcW w:w="434" w:type="dxa"/>
            <w:tcBorders>
              <w:top w:val="single" w:sz="4" w:space="0" w:color="auto"/>
              <w:left w:val="single" w:sz="4" w:space="0" w:color="auto"/>
              <w:bottom w:val="single" w:sz="4" w:space="0" w:color="auto"/>
              <w:right w:val="single" w:sz="4" w:space="0" w:color="auto"/>
            </w:tcBorders>
            <w:vAlign w:val="center"/>
          </w:tcPr>
          <w:p w:rsidR="00E92B4E" w:rsidRPr="00CD5D5C" w:rsidRDefault="00E92B4E" w:rsidP="00E41283">
            <w:pPr>
              <w:autoSpaceDE w:val="0"/>
              <w:autoSpaceDN w:val="0"/>
              <w:adjustRightInd w:val="0"/>
              <w:jc w:val="center"/>
              <w:rPr>
                <w:b/>
                <w:highlight w:val="yellow"/>
              </w:rPr>
            </w:pPr>
          </w:p>
        </w:tc>
        <w:tc>
          <w:tcPr>
            <w:tcW w:w="2980"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rPr>
                <w:b/>
                <w:sz w:val="20"/>
                <w:szCs w:val="20"/>
              </w:rPr>
            </w:pPr>
            <w:r w:rsidRPr="00CD5D5C">
              <w:rPr>
                <w:b/>
                <w:sz w:val="20"/>
                <w:szCs w:val="20"/>
              </w:rPr>
              <w:t>Всього по спеціальному фонду</w:t>
            </w:r>
          </w:p>
        </w:tc>
        <w:tc>
          <w:tcPr>
            <w:tcW w:w="1569" w:type="dxa"/>
            <w:tcBorders>
              <w:top w:val="single" w:sz="4" w:space="0" w:color="auto"/>
              <w:left w:val="single" w:sz="4" w:space="0" w:color="auto"/>
              <w:bottom w:val="single" w:sz="4" w:space="0" w:color="auto"/>
              <w:right w:val="single" w:sz="4" w:space="0" w:color="auto"/>
            </w:tcBorders>
            <w:vAlign w:val="center"/>
          </w:tcPr>
          <w:p w:rsidR="00E92B4E" w:rsidRPr="009F417E" w:rsidRDefault="00E92B4E" w:rsidP="00E41283">
            <w:pPr>
              <w:autoSpaceDE w:val="0"/>
              <w:autoSpaceDN w:val="0"/>
              <w:adjustRightInd w:val="0"/>
              <w:jc w:val="center"/>
              <w:rPr>
                <w:b/>
                <w:color w:val="000000" w:themeColor="text1"/>
              </w:rPr>
            </w:pPr>
            <w:r w:rsidRPr="006031A9">
              <w:rPr>
                <w:b/>
                <w:color w:val="000000" w:themeColor="text1"/>
              </w:rPr>
              <w:t>3</w:t>
            </w:r>
            <w:r>
              <w:rPr>
                <w:b/>
                <w:color w:val="000000" w:themeColor="text1"/>
              </w:rPr>
              <w:t>2 052,5</w:t>
            </w:r>
          </w:p>
        </w:tc>
        <w:tc>
          <w:tcPr>
            <w:tcW w:w="1726" w:type="dxa"/>
            <w:tcBorders>
              <w:top w:val="single" w:sz="4" w:space="0" w:color="auto"/>
              <w:left w:val="single" w:sz="4" w:space="0" w:color="auto"/>
              <w:bottom w:val="single" w:sz="4" w:space="0" w:color="auto"/>
              <w:right w:val="single" w:sz="4" w:space="0" w:color="auto"/>
            </w:tcBorders>
            <w:vAlign w:val="center"/>
            <w:hideMark/>
          </w:tcPr>
          <w:p w:rsidR="00E92B4E" w:rsidRPr="009F417E" w:rsidRDefault="00E92B4E" w:rsidP="00E41283">
            <w:pPr>
              <w:autoSpaceDE w:val="0"/>
              <w:autoSpaceDN w:val="0"/>
              <w:adjustRightInd w:val="0"/>
              <w:jc w:val="center"/>
              <w:rPr>
                <w:b/>
                <w:color w:val="000000" w:themeColor="text1"/>
              </w:rPr>
            </w:pPr>
            <w:r w:rsidRPr="006031A9">
              <w:rPr>
                <w:b/>
                <w:color w:val="000000" w:themeColor="text1"/>
              </w:rPr>
              <w:t>20</w:t>
            </w:r>
            <w:r>
              <w:rPr>
                <w:b/>
                <w:color w:val="000000" w:themeColor="text1"/>
              </w:rPr>
              <w:t> 636,7</w:t>
            </w:r>
          </w:p>
        </w:tc>
        <w:tc>
          <w:tcPr>
            <w:tcW w:w="1412" w:type="dxa"/>
            <w:tcBorders>
              <w:top w:val="single" w:sz="4" w:space="0" w:color="auto"/>
              <w:left w:val="single" w:sz="4" w:space="0" w:color="auto"/>
              <w:bottom w:val="single" w:sz="4" w:space="0" w:color="auto"/>
              <w:right w:val="single" w:sz="4" w:space="0" w:color="auto"/>
            </w:tcBorders>
            <w:vAlign w:val="center"/>
            <w:hideMark/>
          </w:tcPr>
          <w:p w:rsidR="00E92B4E" w:rsidRPr="009F417E" w:rsidRDefault="00E92B4E" w:rsidP="00E41283">
            <w:pPr>
              <w:autoSpaceDE w:val="0"/>
              <w:autoSpaceDN w:val="0"/>
              <w:adjustRightInd w:val="0"/>
              <w:jc w:val="center"/>
              <w:rPr>
                <w:b/>
                <w:color w:val="FF0000"/>
              </w:rPr>
            </w:pPr>
            <w:r w:rsidRPr="006031A9">
              <w:rPr>
                <w:b/>
                <w:color w:val="000000" w:themeColor="text1"/>
              </w:rPr>
              <w:t>64,</w:t>
            </w:r>
            <w:r>
              <w:rPr>
                <w:b/>
                <w:color w:val="000000" w:themeColor="text1"/>
              </w:rPr>
              <w:t>3</w:t>
            </w:r>
          </w:p>
        </w:tc>
        <w:tc>
          <w:tcPr>
            <w:tcW w:w="1567" w:type="dxa"/>
            <w:tcBorders>
              <w:top w:val="single" w:sz="4" w:space="0" w:color="auto"/>
              <w:left w:val="single" w:sz="4" w:space="0" w:color="auto"/>
              <w:bottom w:val="single" w:sz="4" w:space="0" w:color="auto"/>
              <w:right w:val="single" w:sz="4" w:space="0" w:color="auto"/>
            </w:tcBorders>
            <w:vAlign w:val="center"/>
            <w:hideMark/>
          </w:tcPr>
          <w:p w:rsidR="00E92B4E" w:rsidRPr="009E3B61" w:rsidRDefault="00E92B4E" w:rsidP="00E41283">
            <w:pPr>
              <w:autoSpaceDE w:val="0"/>
              <w:autoSpaceDN w:val="0"/>
              <w:adjustRightInd w:val="0"/>
              <w:jc w:val="center"/>
              <w:rPr>
                <w:b/>
                <w:color w:val="FF0000"/>
              </w:rPr>
            </w:pPr>
            <w:r w:rsidRPr="006031A9">
              <w:rPr>
                <w:b/>
                <w:color w:val="000000" w:themeColor="text1"/>
              </w:rPr>
              <w:t>100</w:t>
            </w:r>
          </w:p>
        </w:tc>
      </w:tr>
    </w:tbl>
    <w:p w:rsidR="00E92B4E" w:rsidRPr="00413068" w:rsidRDefault="00E92B4E" w:rsidP="00E92B4E">
      <w:pPr>
        <w:ind w:firstLine="567"/>
        <w:jc w:val="center"/>
        <w:rPr>
          <w:b/>
          <w:i/>
          <w:highlight w:val="yellow"/>
        </w:rPr>
      </w:pPr>
    </w:p>
    <w:p w:rsidR="00E92B4E" w:rsidRDefault="00E92B4E" w:rsidP="00E92B4E">
      <w:pPr>
        <w:ind w:firstLine="567"/>
        <w:jc w:val="center"/>
        <w:rPr>
          <w:b/>
          <w:i/>
        </w:rPr>
      </w:pPr>
      <w:r w:rsidRPr="00E6135C">
        <w:rPr>
          <w:b/>
          <w:i/>
        </w:rPr>
        <w:t>Інша діяльність у сфері державного управління:</w:t>
      </w:r>
    </w:p>
    <w:p w:rsidR="00E92B4E" w:rsidRPr="00E6135C" w:rsidRDefault="00E92B4E" w:rsidP="00E92B4E">
      <w:pPr>
        <w:ind w:firstLine="567"/>
        <w:jc w:val="center"/>
        <w:rPr>
          <w:b/>
          <w:i/>
        </w:rPr>
      </w:pPr>
    </w:p>
    <w:p w:rsidR="00E92B4E" w:rsidRPr="00DB4344" w:rsidRDefault="00E92B4E" w:rsidP="00E92B4E">
      <w:pPr>
        <w:autoSpaceDE w:val="0"/>
        <w:autoSpaceDN w:val="0"/>
        <w:adjustRightInd w:val="0"/>
        <w:ind w:firstLine="540"/>
        <w:jc w:val="both"/>
        <w:rPr>
          <w:color w:val="000000" w:themeColor="text1"/>
        </w:rPr>
      </w:pPr>
      <w:r w:rsidRPr="00DB4344">
        <w:rPr>
          <w:color w:val="000000" w:themeColor="text1"/>
        </w:rPr>
        <w:t xml:space="preserve">По бюджетних програмах за рахунок коштів бюджету міської територіальної громади встановлені бюджетні призначення на 2023 рік в сумі </w:t>
      </w:r>
      <w:r>
        <w:rPr>
          <w:color w:val="000000" w:themeColor="text1"/>
        </w:rPr>
        <w:t>8</w:t>
      </w:r>
      <w:r w:rsidRPr="00DB4344">
        <w:rPr>
          <w:color w:val="000000" w:themeColor="text1"/>
        </w:rPr>
        <w:t xml:space="preserve"> </w:t>
      </w:r>
      <w:r>
        <w:rPr>
          <w:color w:val="000000" w:themeColor="text1"/>
        </w:rPr>
        <w:t>4</w:t>
      </w:r>
      <w:r w:rsidRPr="00DB4344">
        <w:rPr>
          <w:color w:val="000000" w:themeColor="text1"/>
        </w:rPr>
        <w:t>67,</w:t>
      </w:r>
      <w:r>
        <w:rPr>
          <w:color w:val="000000" w:themeColor="text1"/>
        </w:rPr>
        <w:t>5 тис. грн, касові видатки склали 7 940,2 тис.грн,</w:t>
      </w:r>
      <w:r w:rsidRPr="00DB4344">
        <w:rPr>
          <w:color w:val="000000" w:themeColor="text1"/>
        </w:rPr>
        <w:t xml:space="preserve"> </w:t>
      </w:r>
      <w:r w:rsidRPr="000B451B">
        <w:t xml:space="preserve">або </w:t>
      </w:r>
      <w:r>
        <w:t>93</w:t>
      </w:r>
      <w:r w:rsidRPr="000B451B">
        <w:t>,</w:t>
      </w:r>
      <w:r>
        <w:t>8</w:t>
      </w:r>
      <w:r w:rsidRPr="000B451B">
        <w:t xml:space="preserve"> відс. до </w:t>
      </w:r>
      <w:r>
        <w:t xml:space="preserve">річного </w:t>
      </w:r>
      <w:r w:rsidRPr="000B451B">
        <w:t>плану</w:t>
      </w:r>
      <w:r>
        <w:t>,</w:t>
      </w:r>
      <w:r w:rsidRPr="00DB4344">
        <w:rPr>
          <w:color w:val="000000" w:themeColor="text1"/>
        </w:rPr>
        <w:t xml:space="preserve"> на реалізацію завдань та заходів, передбачених відповідними міськими цільовими програми, а саме:</w:t>
      </w:r>
    </w:p>
    <w:p w:rsidR="00E92B4E" w:rsidRPr="00E6135C" w:rsidRDefault="00E92B4E" w:rsidP="00E92B4E">
      <w:pPr>
        <w:autoSpaceDE w:val="0"/>
        <w:autoSpaceDN w:val="0"/>
        <w:adjustRightInd w:val="0"/>
        <w:ind w:firstLine="540"/>
        <w:jc w:val="both"/>
      </w:pPr>
      <w:r w:rsidRPr="00E6135C">
        <w:lastRenderedPageBreak/>
        <w:t xml:space="preserve">1) </w:t>
      </w:r>
      <w:r w:rsidRPr="00E6135C">
        <w:rPr>
          <w:b/>
        </w:rPr>
        <w:t>Програма здійснення заходів, що не могли бути передбачені під час складання бюджету та порядок надання матеріальної допомоги громадянам міста (фонд депутатів)</w:t>
      </w:r>
      <w:r w:rsidRPr="00E6135C">
        <w:t xml:space="preserve"> (рішення Черкаської міської ради від 17.03.2015 № 2-1096 (зі змінами)), основною метою якої є підвищення ефективності депутатської діяльності та рівня оперативного вирішення проблем виборців, підтримка тісного зв‘язку з виборцями. Головний розпорядник коштів - </w:t>
      </w:r>
      <w:r w:rsidRPr="00E6135C">
        <w:rPr>
          <w:b/>
          <w:i/>
        </w:rPr>
        <w:t>управління інформаційної політики Черкаської міської ради</w:t>
      </w:r>
      <w:r w:rsidRPr="00E6135C">
        <w:t xml:space="preserve">, уточнений план  на 2023 рік - </w:t>
      </w:r>
      <w:r>
        <w:t>154</w:t>
      </w:r>
      <w:r w:rsidRPr="00E6135C">
        <w:t>,</w:t>
      </w:r>
      <w:r>
        <w:t>7</w:t>
      </w:r>
      <w:r w:rsidRPr="00E6135C">
        <w:t xml:space="preserve"> тис. грн, касові видатки не проводились, кошти перерозподілялись на департамент соціальної політики для надання матеріальної допомоги</w:t>
      </w:r>
      <w:r w:rsidRPr="00E6135C">
        <w:rPr>
          <w:bCs/>
          <w:iCs/>
        </w:rPr>
        <w:t>.</w:t>
      </w:r>
    </w:p>
    <w:p w:rsidR="00E92B4E" w:rsidRPr="00E6135C" w:rsidRDefault="00E92B4E" w:rsidP="00E92B4E">
      <w:pPr>
        <w:ind w:firstLine="540"/>
        <w:jc w:val="both"/>
        <w:rPr>
          <w:lang w:val="ru-RU"/>
        </w:rPr>
      </w:pPr>
      <w:r w:rsidRPr="00E6135C">
        <w:t xml:space="preserve">2) </w:t>
      </w:r>
      <w:r w:rsidRPr="00E6135C">
        <w:rPr>
          <w:b/>
        </w:rPr>
        <w:t>Програма фінансування заходів, пов’язаних із нагородженням міськими відзнаками громадян, трудових колективів на 2021-2025 роки</w:t>
      </w:r>
      <w:r w:rsidRPr="00E6135C">
        <w:t xml:space="preserve"> (затверджена рішенням міської ради від 24.12.2020 №2-47) для вшанування громадян та трудових колективів міста за вагомий внесок у його розвиток. Головний розпоряднику коштів</w:t>
      </w:r>
      <w:r w:rsidRPr="00E6135C">
        <w:rPr>
          <w:b/>
          <w:i/>
        </w:rPr>
        <w:t xml:space="preserve"> - департамент управління справами та юридичного забезпечення Черкаської міської ради</w:t>
      </w:r>
      <w:r w:rsidRPr="00E6135C">
        <w:t xml:space="preserve">, уточнений план на 2023 рік - </w:t>
      </w:r>
      <w:r>
        <w:t>8310</w:t>
      </w:r>
      <w:r w:rsidRPr="00E6135C">
        <w:t>,</w:t>
      </w:r>
      <w:r>
        <w:t>8</w:t>
      </w:r>
      <w:r w:rsidRPr="00E6135C">
        <w:t xml:space="preserve"> тис. грн, </w:t>
      </w:r>
      <w:r>
        <w:t>к</w:t>
      </w:r>
      <w:r w:rsidRPr="00E6135C">
        <w:rPr>
          <w:bCs/>
          <w:iCs/>
        </w:rPr>
        <w:t xml:space="preserve">асові видатки </w:t>
      </w:r>
      <w:r>
        <w:rPr>
          <w:bCs/>
          <w:iCs/>
        </w:rPr>
        <w:t>склали</w:t>
      </w:r>
      <w:r w:rsidRPr="00E6135C">
        <w:rPr>
          <w:bCs/>
          <w:iCs/>
        </w:rPr>
        <w:t xml:space="preserve"> </w:t>
      </w:r>
      <w:r>
        <w:rPr>
          <w:bCs/>
          <w:iCs/>
        </w:rPr>
        <w:t>7938</w:t>
      </w:r>
      <w:r w:rsidRPr="00E6135C">
        <w:rPr>
          <w:bCs/>
          <w:iCs/>
        </w:rPr>
        <w:t>,</w:t>
      </w:r>
      <w:r>
        <w:rPr>
          <w:bCs/>
          <w:iCs/>
        </w:rPr>
        <w:t>2</w:t>
      </w:r>
      <w:r w:rsidRPr="00E6135C">
        <w:rPr>
          <w:bCs/>
          <w:iCs/>
        </w:rPr>
        <w:t xml:space="preserve"> тис. грн, або </w:t>
      </w:r>
      <w:r>
        <w:rPr>
          <w:bCs/>
          <w:iCs/>
        </w:rPr>
        <w:t>95</w:t>
      </w:r>
      <w:r w:rsidRPr="00E6135C">
        <w:rPr>
          <w:bCs/>
          <w:iCs/>
        </w:rPr>
        <w:t>,</w:t>
      </w:r>
      <w:r>
        <w:rPr>
          <w:bCs/>
          <w:iCs/>
        </w:rPr>
        <w:t>5</w:t>
      </w:r>
      <w:r w:rsidRPr="00E6135C">
        <w:rPr>
          <w:bCs/>
          <w:iCs/>
        </w:rPr>
        <w:t xml:space="preserve"> відс. до </w:t>
      </w:r>
      <w:r>
        <w:rPr>
          <w:bCs/>
          <w:iCs/>
        </w:rPr>
        <w:t xml:space="preserve">річного </w:t>
      </w:r>
      <w:r w:rsidRPr="00E6135C">
        <w:rPr>
          <w:bCs/>
          <w:iCs/>
        </w:rPr>
        <w:t>плану.</w:t>
      </w:r>
      <w:r w:rsidRPr="00E6135C">
        <w:t xml:space="preserve"> </w:t>
      </w:r>
    </w:p>
    <w:p w:rsidR="00E92B4E" w:rsidRPr="00E6135C" w:rsidRDefault="00E92B4E" w:rsidP="00E92B4E">
      <w:pPr>
        <w:ind w:firstLine="540"/>
        <w:jc w:val="both"/>
      </w:pPr>
      <w:r w:rsidRPr="00E6135C">
        <w:rPr>
          <w:lang w:val="ru-RU"/>
        </w:rPr>
        <w:t>3)</w:t>
      </w:r>
      <w:r w:rsidRPr="00E6135C">
        <w:rPr>
          <w:b/>
        </w:rPr>
        <w:t xml:space="preserve"> Програма розвитку земельних відносин та використання і охорони земель в м. Черкаси на 2019-2023 роки </w:t>
      </w:r>
      <w:r w:rsidRPr="00E6135C">
        <w:t xml:space="preserve">(затверджена рішенням міської ради від 21.03.2019 № 2-4224, зі змінами), з метою вирішення потреб соціально – економічного та екологічного розвитку міста. Головний розпорядник коштів </w:t>
      </w:r>
      <w:r w:rsidRPr="00E6135C">
        <w:rPr>
          <w:b/>
          <w:i/>
        </w:rPr>
        <w:t>департамент архітектури та містобудування Черкаської міської ради</w:t>
      </w:r>
      <w:r w:rsidRPr="00E6135C">
        <w:t>, уточнений план на 2023 рік - 2,</w:t>
      </w:r>
      <w:r>
        <w:t>0</w:t>
      </w:r>
      <w:r w:rsidRPr="00E6135C">
        <w:t xml:space="preserve"> тис.грн, </w:t>
      </w:r>
      <w:r>
        <w:t>к</w:t>
      </w:r>
      <w:r w:rsidRPr="00E6135C">
        <w:rPr>
          <w:bCs/>
          <w:iCs/>
        </w:rPr>
        <w:t xml:space="preserve">асові видатки </w:t>
      </w:r>
      <w:r>
        <w:rPr>
          <w:bCs/>
          <w:iCs/>
        </w:rPr>
        <w:t>склали</w:t>
      </w:r>
      <w:r w:rsidRPr="00E6135C">
        <w:rPr>
          <w:bCs/>
          <w:iCs/>
        </w:rPr>
        <w:t xml:space="preserve"> 2,0 тис.грн (погашення заборгованості за 2022 рік), або </w:t>
      </w:r>
      <w:r>
        <w:rPr>
          <w:bCs/>
          <w:iCs/>
        </w:rPr>
        <w:t>10</w:t>
      </w:r>
      <w:r w:rsidRPr="00E6135C">
        <w:rPr>
          <w:bCs/>
          <w:iCs/>
        </w:rPr>
        <w:t>0,</w:t>
      </w:r>
      <w:r>
        <w:rPr>
          <w:bCs/>
          <w:iCs/>
        </w:rPr>
        <w:t>0</w:t>
      </w:r>
      <w:r w:rsidRPr="00E6135C">
        <w:rPr>
          <w:bCs/>
          <w:iCs/>
        </w:rPr>
        <w:t xml:space="preserve"> відс. до </w:t>
      </w:r>
      <w:r>
        <w:rPr>
          <w:bCs/>
          <w:iCs/>
        </w:rPr>
        <w:t xml:space="preserve">річного </w:t>
      </w:r>
      <w:r w:rsidRPr="00E6135C">
        <w:rPr>
          <w:bCs/>
          <w:iCs/>
        </w:rPr>
        <w:t>плану.</w:t>
      </w:r>
    </w:p>
    <w:p w:rsidR="00E92B4E" w:rsidRPr="00413068" w:rsidRDefault="00E92B4E" w:rsidP="00E92B4E">
      <w:pPr>
        <w:jc w:val="both"/>
        <w:rPr>
          <w:i/>
          <w:highlight w:val="yellow"/>
        </w:rPr>
      </w:pPr>
      <w:r w:rsidRPr="00E6135C">
        <w:t xml:space="preserve">        </w:t>
      </w:r>
    </w:p>
    <w:p w:rsidR="00E92B4E" w:rsidRDefault="00E92B4E" w:rsidP="00E92B4E">
      <w:pPr>
        <w:ind w:firstLine="567"/>
        <w:jc w:val="center"/>
        <w:rPr>
          <w:i/>
        </w:rPr>
      </w:pPr>
      <w:r w:rsidRPr="005E5494">
        <w:rPr>
          <w:i/>
        </w:rPr>
        <w:t xml:space="preserve">Аналіз видатків загального фонду по КТПКВКМБ 0180 «Інша діяльність у сфері державного управління» за  </w:t>
      </w:r>
      <w:r>
        <w:rPr>
          <w:i/>
        </w:rPr>
        <w:t>2023 рік</w:t>
      </w:r>
    </w:p>
    <w:p w:rsidR="00E92B4E" w:rsidRDefault="00E92B4E" w:rsidP="00E92B4E">
      <w:pPr>
        <w:ind w:firstLine="567"/>
        <w:jc w:val="center"/>
        <w:rPr>
          <w:i/>
        </w:rPr>
      </w:pPr>
    </w:p>
    <w:p w:rsidR="00E92B4E" w:rsidRDefault="00E92B4E" w:rsidP="00E92B4E">
      <w:pPr>
        <w:ind w:firstLine="567"/>
        <w:jc w:val="center"/>
        <w:rPr>
          <w:i/>
        </w:rPr>
      </w:pPr>
    </w:p>
    <w:tbl>
      <w:tblPr>
        <w:tblW w:w="9805" w:type="dxa"/>
        <w:tblInd w:w="113" w:type="dxa"/>
        <w:tblLayout w:type="fixed"/>
        <w:tblLook w:val="04A0" w:firstRow="1" w:lastRow="0" w:firstColumn="1" w:lastColumn="0" w:noHBand="0" w:noVBand="1"/>
      </w:tblPr>
      <w:tblGrid>
        <w:gridCol w:w="421"/>
        <w:gridCol w:w="3005"/>
        <w:gridCol w:w="1276"/>
        <w:gridCol w:w="1276"/>
        <w:gridCol w:w="1276"/>
        <w:gridCol w:w="1276"/>
        <w:gridCol w:w="1275"/>
      </w:tblGrid>
      <w:tr w:rsidR="00E92B4E" w:rsidRPr="00CD5D5C" w:rsidTr="00E41283">
        <w:trPr>
          <w:trHeight w:val="172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2B4E" w:rsidRPr="00CD5D5C" w:rsidRDefault="00E92B4E" w:rsidP="00E41283">
            <w:pPr>
              <w:jc w:val="center"/>
              <w:rPr>
                <w:color w:val="000000"/>
                <w:sz w:val="16"/>
                <w:szCs w:val="16"/>
              </w:rPr>
            </w:pPr>
            <w:r w:rsidRPr="00CD5D5C">
              <w:rPr>
                <w:color w:val="000000"/>
                <w:sz w:val="16"/>
                <w:szCs w:val="16"/>
              </w:rPr>
              <w:t>№</w:t>
            </w:r>
          </w:p>
        </w:tc>
        <w:tc>
          <w:tcPr>
            <w:tcW w:w="3005" w:type="dxa"/>
            <w:tcBorders>
              <w:top w:val="single" w:sz="4" w:space="0" w:color="auto"/>
              <w:left w:val="nil"/>
              <w:bottom w:val="single" w:sz="4" w:space="0" w:color="auto"/>
              <w:right w:val="single" w:sz="4" w:space="0" w:color="auto"/>
            </w:tcBorders>
            <w:shd w:val="clear" w:color="auto" w:fill="auto"/>
            <w:vAlign w:val="center"/>
            <w:hideMark/>
          </w:tcPr>
          <w:p w:rsidR="00E92B4E" w:rsidRPr="00CD5D5C" w:rsidRDefault="00E92B4E" w:rsidP="00E41283">
            <w:pPr>
              <w:jc w:val="center"/>
              <w:rPr>
                <w:color w:val="000000"/>
                <w:sz w:val="20"/>
                <w:szCs w:val="20"/>
              </w:rPr>
            </w:pPr>
            <w:r w:rsidRPr="00CD5D5C">
              <w:rPr>
                <w:color w:val="000000"/>
                <w:sz w:val="20"/>
                <w:szCs w:val="20"/>
              </w:rPr>
              <w:t xml:space="preserve">Напрям використання коштів </w:t>
            </w:r>
          </w:p>
          <w:p w:rsidR="00E92B4E" w:rsidRPr="00CD5D5C" w:rsidRDefault="00E92B4E" w:rsidP="00E41283">
            <w:pPr>
              <w:jc w:val="center"/>
              <w:rPr>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92B4E" w:rsidRPr="00CD5D5C" w:rsidRDefault="00E92B4E" w:rsidP="00E41283">
            <w:pPr>
              <w:jc w:val="center"/>
              <w:rPr>
                <w:color w:val="000000"/>
                <w:sz w:val="20"/>
                <w:szCs w:val="20"/>
              </w:rPr>
            </w:pPr>
            <w:r w:rsidRPr="00CD5D5C">
              <w:rPr>
                <w:color w:val="000000"/>
                <w:sz w:val="20"/>
                <w:szCs w:val="20"/>
              </w:rPr>
              <w:t>Уточнений річний план, тис.грн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92B4E" w:rsidRPr="00CD5D5C" w:rsidRDefault="00E92B4E" w:rsidP="00E41283">
            <w:pPr>
              <w:jc w:val="center"/>
              <w:rPr>
                <w:color w:val="000000"/>
                <w:sz w:val="20"/>
                <w:szCs w:val="20"/>
              </w:rPr>
            </w:pPr>
            <w:r w:rsidRPr="00CD5D5C">
              <w:rPr>
                <w:color w:val="000000"/>
                <w:sz w:val="20"/>
                <w:szCs w:val="20"/>
              </w:rPr>
              <w:t>Касові видатки 202</w:t>
            </w:r>
            <w:r>
              <w:rPr>
                <w:color w:val="000000"/>
                <w:sz w:val="20"/>
                <w:szCs w:val="20"/>
              </w:rPr>
              <w:t>3</w:t>
            </w:r>
            <w:r w:rsidRPr="00CD5D5C">
              <w:rPr>
                <w:color w:val="000000"/>
                <w:sz w:val="20"/>
                <w:szCs w:val="20"/>
              </w:rPr>
              <w:t xml:space="preserve"> року, тис.грн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92B4E" w:rsidRPr="00CD5D5C" w:rsidRDefault="00E92B4E" w:rsidP="00E41283">
            <w:pPr>
              <w:jc w:val="center"/>
              <w:rPr>
                <w:color w:val="000000"/>
                <w:sz w:val="20"/>
                <w:szCs w:val="20"/>
              </w:rPr>
            </w:pPr>
            <w:r w:rsidRPr="00CD5D5C">
              <w:rPr>
                <w:color w:val="000000"/>
                <w:sz w:val="20"/>
                <w:szCs w:val="20"/>
              </w:rPr>
              <w:t>%  виконання до уточненого плану на 2022 року,</w:t>
            </w:r>
            <w:r w:rsidRPr="00CD5D5C">
              <w:rPr>
                <w:color w:val="000000"/>
                <w:sz w:val="20"/>
                <w:szCs w:val="20"/>
              </w:rPr>
              <w:br/>
              <w:t xml:space="preserve"> %</w:t>
            </w:r>
          </w:p>
        </w:tc>
        <w:tc>
          <w:tcPr>
            <w:tcW w:w="1276" w:type="dxa"/>
            <w:tcBorders>
              <w:top w:val="single" w:sz="4" w:space="0" w:color="auto"/>
              <w:left w:val="nil"/>
              <w:bottom w:val="single" w:sz="4" w:space="0" w:color="auto"/>
              <w:right w:val="nil"/>
            </w:tcBorders>
            <w:shd w:val="clear" w:color="auto" w:fill="auto"/>
            <w:vAlign w:val="center"/>
            <w:hideMark/>
          </w:tcPr>
          <w:p w:rsidR="00E92B4E" w:rsidRPr="00CD5D5C" w:rsidRDefault="00E92B4E" w:rsidP="00E41283">
            <w:pPr>
              <w:jc w:val="center"/>
              <w:rPr>
                <w:color w:val="000000"/>
                <w:sz w:val="20"/>
                <w:szCs w:val="20"/>
              </w:rPr>
            </w:pPr>
            <w:r w:rsidRPr="00CD5D5C">
              <w:rPr>
                <w:color w:val="000000"/>
                <w:sz w:val="20"/>
                <w:szCs w:val="20"/>
              </w:rPr>
              <w:t>+/- в порів-</w:t>
            </w:r>
          </w:p>
          <w:p w:rsidR="00E92B4E" w:rsidRPr="00CD5D5C" w:rsidRDefault="00E92B4E" w:rsidP="00E41283">
            <w:pPr>
              <w:jc w:val="center"/>
              <w:rPr>
                <w:color w:val="000000"/>
                <w:sz w:val="20"/>
                <w:szCs w:val="20"/>
              </w:rPr>
            </w:pPr>
            <w:r w:rsidRPr="00CD5D5C">
              <w:rPr>
                <w:color w:val="000000"/>
                <w:sz w:val="20"/>
                <w:szCs w:val="20"/>
              </w:rPr>
              <w:t xml:space="preserve">нянні </w:t>
            </w:r>
          </w:p>
          <w:p w:rsidR="00E92B4E" w:rsidRPr="00CD5D5C" w:rsidRDefault="00E92B4E" w:rsidP="00E41283">
            <w:pPr>
              <w:jc w:val="center"/>
              <w:rPr>
                <w:color w:val="000000"/>
                <w:sz w:val="20"/>
                <w:szCs w:val="20"/>
              </w:rPr>
            </w:pPr>
            <w:r w:rsidRPr="00CD5D5C">
              <w:rPr>
                <w:color w:val="000000"/>
                <w:sz w:val="20"/>
                <w:szCs w:val="20"/>
              </w:rPr>
              <w:t xml:space="preserve">з аналог. періодом </w:t>
            </w:r>
          </w:p>
          <w:p w:rsidR="00E92B4E" w:rsidRPr="00CD5D5C" w:rsidRDefault="00E92B4E" w:rsidP="00E41283">
            <w:pPr>
              <w:jc w:val="center"/>
              <w:rPr>
                <w:color w:val="000000"/>
                <w:sz w:val="20"/>
                <w:szCs w:val="20"/>
              </w:rPr>
            </w:pPr>
            <w:r w:rsidRPr="00CD5D5C">
              <w:rPr>
                <w:color w:val="000000"/>
                <w:sz w:val="20"/>
                <w:szCs w:val="20"/>
              </w:rPr>
              <w:t>202</w:t>
            </w:r>
            <w:r>
              <w:rPr>
                <w:color w:val="000000"/>
                <w:sz w:val="20"/>
                <w:szCs w:val="20"/>
              </w:rPr>
              <w:t>2</w:t>
            </w:r>
            <w:r w:rsidRPr="00CD5D5C">
              <w:rPr>
                <w:color w:val="000000"/>
                <w:sz w:val="20"/>
                <w:szCs w:val="20"/>
              </w:rPr>
              <w:t xml:space="preserve"> року, тис.грн</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CD5D5C" w:rsidRDefault="00E92B4E" w:rsidP="00E41283">
            <w:pPr>
              <w:jc w:val="center"/>
              <w:rPr>
                <w:color w:val="000000"/>
                <w:sz w:val="20"/>
                <w:szCs w:val="20"/>
              </w:rPr>
            </w:pPr>
            <w:r w:rsidRPr="00CD5D5C">
              <w:rPr>
                <w:color w:val="000000"/>
                <w:sz w:val="20"/>
                <w:szCs w:val="20"/>
              </w:rPr>
              <w:t xml:space="preserve">Питома вага в загал. обсязі видатків бюджетної програми </w:t>
            </w:r>
          </w:p>
          <w:p w:rsidR="00E92B4E" w:rsidRPr="00CD5D5C" w:rsidRDefault="00E92B4E" w:rsidP="00E41283">
            <w:pPr>
              <w:jc w:val="center"/>
              <w:rPr>
                <w:color w:val="000000"/>
                <w:sz w:val="20"/>
                <w:szCs w:val="20"/>
              </w:rPr>
            </w:pPr>
            <w:r w:rsidRPr="00CD5D5C">
              <w:rPr>
                <w:color w:val="000000"/>
                <w:sz w:val="20"/>
                <w:szCs w:val="20"/>
              </w:rPr>
              <w:t>202</w:t>
            </w:r>
            <w:r>
              <w:rPr>
                <w:color w:val="000000"/>
                <w:sz w:val="20"/>
                <w:szCs w:val="20"/>
              </w:rPr>
              <w:t>3</w:t>
            </w:r>
            <w:r w:rsidRPr="00CD5D5C">
              <w:rPr>
                <w:color w:val="000000"/>
                <w:sz w:val="20"/>
                <w:szCs w:val="20"/>
              </w:rPr>
              <w:t xml:space="preserve"> р., %</w:t>
            </w:r>
          </w:p>
        </w:tc>
      </w:tr>
      <w:tr w:rsidR="00E92B4E" w:rsidRPr="00CD5D5C" w:rsidTr="00E41283">
        <w:trPr>
          <w:trHeight w:val="22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CD5D5C" w:rsidRDefault="00E92B4E" w:rsidP="00E41283">
            <w:pPr>
              <w:jc w:val="center"/>
              <w:rPr>
                <w:b/>
                <w:color w:val="000000"/>
                <w:sz w:val="16"/>
                <w:szCs w:val="16"/>
              </w:rPr>
            </w:pPr>
            <w:r>
              <w:rPr>
                <w:b/>
                <w:color w:val="000000"/>
                <w:sz w:val="16"/>
                <w:szCs w:val="16"/>
              </w:rPr>
              <w:t>1</w:t>
            </w:r>
            <w:r w:rsidRPr="00CD5D5C">
              <w:rPr>
                <w:b/>
                <w:color w:val="000000"/>
                <w:sz w:val="16"/>
                <w:szCs w:val="16"/>
              </w:rPr>
              <w:t>.</w:t>
            </w:r>
          </w:p>
        </w:tc>
        <w:tc>
          <w:tcPr>
            <w:tcW w:w="3005" w:type="dxa"/>
            <w:tcBorders>
              <w:top w:val="single" w:sz="4" w:space="0" w:color="auto"/>
              <w:left w:val="nil"/>
              <w:bottom w:val="single" w:sz="4" w:space="0" w:color="auto"/>
              <w:right w:val="single" w:sz="4" w:space="0" w:color="auto"/>
            </w:tcBorders>
            <w:shd w:val="clear" w:color="auto" w:fill="auto"/>
            <w:vAlign w:val="center"/>
          </w:tcPr>
          <w:p w:rsidR="00E92B4E" w:rsidRPr="00CD5D5C" w:rsidRDefault="00E92B4E" w:rsidP="00E41283">
            <w:pPr>
              <w:rPr>
                <w:b/>
                <w:color w:val="000000"/>
                <w:sz w:val="16"/>
                <w:szCs w:val="16"/>
              </w:rPr>
            </w:pPr>
            <w:r w:rsidRPr="00CD5D5C">
              <w:rPr>
                <w:b/>
                <w:color w:val="000000"/>
                <w:sz w:val="16"/>
                <w:szCs w:val="16"/>
              </w:rPr>
              <w:t>Виплати грошових винагород, в. т.ч.:</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Pr>
                <w:b/>
                <w:color w:val="000000"/>
                <w:sz w:val="20"/>
                <w:szCs w:val="20"/>
              </w:rPr>
              <w:t>6694</w:t>
            </w:r>
            <w:r w:rsidRPr="00D639E2">
              <w:rPr>
                <w:b/>
                <w:color w:val="000000"/>
                <w:sz w:val="20"/>
                <w:szCs w:val="20"/>
              </w:rPr>
              <w:t>,</w:t>
            </w:r>
            <w:r>
              <w:rPr>
                <w:b/>
                <w:color w:val="000000"/>
                <w:sz w:val="20"/>
                <w:szCs w:val="20"/>
              </w:rPr>
              <w:t>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Pr>
                <w:b/>
                <w:color w:val="000000"/>
                <w:sz w:val="20"/>
                <w:szCs w:val="20"/>
              </w:rPr>
              <w:t>6694</w:t>
            </w:r>
            <w:r w:rsidRPr="00D639E2">
              <w:rPr>
                <w:b/>
                <w:color w:val="000000"/>
                <w:sz w:val="20"/>
                <w:szCs w:val="20"/>
              </w:rPr>
              <w:t>,</w:t>
            </w:r>
            <w:r>
              <w:rPr>
                <w:b/>
                <w:color w:val="000000"/>
                <w:sz w:val="20"/>
                <w:szCs w:val="20"/>
              </w:rPr>
              <w:t>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Pr>
                <w:b/>
                <w:color w:val="000000"/>
                <w:sz w:val="20"/>
                <w:szCs w:val="20"/>
              </w:rPr>
              <w:t>100,0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Pr>
                <w:b/>
                <w:color w:val="000000"/>
                <w:sz w:val="20"/>
                <w:szCs w:val="20"/>
              </w:rPr>
              <w:t>1748</w:t>
            </w:r>
            <w:r w:rsidRPr="00D639E2">
              <w:rPr>
                <w:b/>
                <w:color w:val="000000"/>
                <w:sz w:val="20"/>
                <w:szCs w:val="20"/>
              </w:rPr>
              <w:t>,</w:t>
            </w:r>
            <w:r>
              <w:rPr>
                <w:b/>
                <w:color w:val="000000"/>
                <w:sz w:val="20"/>
                <w:szCs w:val="20"/>
              </w:rPr>
              <w:t>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highlight w:val="yellow"/>
              </w:rPr>
            </w:pPr>
            <w:r>
              <w:rPr>
                <w:b/>
                <w:color w:val="000000"/>
                <w:sz w:val="20"/>
                <w:szCs w:val="20"/>
              </w:rPr>
              <w:t>84</w:t>
            </w:r>
            <w:r w:rsidRPr="00D639E2">
              <w:rPr>
                <w:b/>
                <w:color w:val="000000"/>
                <w:sz w:val="20"/>
                <w:szCs w:val="20"/>
              </w:rPr>
              <w:t>,</w:t>
            </w:r>
            <w:r>
              <w:rPr>
                <w:b/>
                <w:color w:val="000000"/>
                <w:sz w:val="20"/>
                <w:szCs w:val="20"/>
              </w:rPr>
              <w:t>3</w:t>
            </w:r>
          </w:p>
        </w:tc>
      </w:tr>
      <w:tr w:rsidR="00E92B4E" w:rsidRPr="00CD5D5C" w:rsidTr="00E41283">
        <w:trPr>
          <w:trHeight w:val="22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CD5D5C" w:rsidRDefault="00E92B4E" w:rsidP="00E41283">
            <w:pPr>
              <w:jc w:val="center"/>
              <w:rPr>
                <w:color w:val="000000"/>
                <w:sz w:val="16"/>
                <w:szCs w:val="16"/>
              </w:rPr>
            </w:pPr>
          </w:p>
        </w:tc>
        <w:tc>
          <w:tcPr>
            <w:tcW w:w="3005" w:type="dxa"/>
            <w:tcBorders>
              <w:top w:val="single" w:sz="4" w:space="0" w:color="auto"/>
              <w:left w:val="nil"/>
              <w:bottom w:val="single" w:sz="4" w:space="0" w:color="auto"/>
              <w:right w:val="single" w:sz="4" w:space="0" w:color="auto"/>
            </w:tcBorders>
            <w:shd w:val="clear" w:color="auto" w:fill="auto"/>
            <w:vAlign w:val="center"/>
          </w:tcPr>
          <w:p w:rsidR="00E92B4E" w:rsidRPr="00CD5D5C" w:rsidRDefault="00E92B4E" w:rsidP="00E41283">
            <w:pPr>
              <w:rPr>
                <w:color w:val="000000"/>
                <w:sz w:val="16"/>
                <w:szCs w:val="16"/>
              </w:rPr>
            </w:pPr>
            <w:r w:rsidRPr="00CD5D5C">
              <w:rPr>
                <w:sz w:val="16"/>
                <w:szCs w:val="16"/>
              </w:rPr>
              <w:t>- Програма фінансування заходів, пов’язаних із нагородженням міськими відзнаками громадян, трудових</w:t>
            </w:r>
            <w:r w:rsidRPr="00CD5D5C">
              <w:rPr>
                <w:b/>
                <w:sz w:val="16"/>
                <w:szCs w:val="16"/>
              </w:rPr>
              <w:t xml:space="preserve"> </w:t>
            </w:r>
            <w:r w:rsidRPr="00CD5D5C">
              <w:rPr>
                <w:sz w:val="16"/>
                <w:szCs w:val="16"/>
              </w:rPr>
              <w:t>колективів</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Pr>
                <w:color w:val="000000"/>
                <w:sz w:val="20"/>
                <w:szCs w:val="20"/>
              </w:rPr>
              <w:t>6694</w:t>
            </w:r>
            <w:r w:rsidRPr="00D639E2">
              <w:rPr>
                <w:color w:val="000000"/>
                <w:sz w:val="20"/>
                <w:szCs w:val="20"/>
              </w:rPr>
              <w:t>,</w:t>
            </w:r>
            <w:r>
              <w:rPr>
                <w:color w:val="000000"/>
                <w:sz w:val="20"/>
                <w:szCs w:val="20"/>
              </w:rPr>
              <w:t>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Pr>
                <w:color w:val="000000"/>
                <w:sz w:val="20"/>
                <w:szCs w:val="20"/>
              </w:rPr>
              <w:t>6694</w:t>
            </w:r>
            <w:r w:rsidRPr="00D639E2">
              <w:rPr>
                <w:color w:val="000000"/>
                <w:sz w:val="20"/>
                <w:szCs w:val="20"/>
              </w:rPr>
              <w:t>,</w:t>
            </w:r>
            <w:r>
              <w:rPr>
                <w:color w:val="000000"/>
                <w:sz w:val="20"/>
                <w:szCs w:val="20"/>
              </w:rPr>
              <w:t>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Pr>
                <w:color w:val="000000"/>
                <w:sz w:val="20"/>
                <w:szCs w:val="20"/>
              </w:rPr>
              <w:t>100,0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Pr>
                <w:color w:val="000000"/>
                <w:sz w:val="20"/>
                <w:szCs w:val="20"/>
              </w:rPr>
              <w:t>1748</w:t>
            </w:r>
            <w:r w:rsidRPr="00D639E2">
              <w:rPr>
                <w:color w:val="000000"/>
                <w:sz w:val="20"/>
                <w:szCs w:val="20"/>
              </w:rPr>
              <w:t>,</w:t>
            </w:r>
            <w:r>
              <w:rPr>
                <w:color w:val="000000"/>
                <w:sz w:val="20"/>
                <w:szCs w:val="20"/>
              </w:rPr>
              <w:t>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highlight w:val="yellow"/>
              </w:rPr>
            </w:pPr>
            <w:r>
              <w:rPr>
                <w:color w:val="000000"/>
                <w:sz w:val="20"/>
                <w:szCs w:val="20"/>
              </w:rPr>
              <w:t>х</w:t>
            </w:r>
          </w:p>
        </w:tc>
      </w:tr>
      <w:tr w:rsidR="00E92B4E" w:rsidRPr="00CD5D5C" w:rsidTr="00E41283">
        <w:trPr>
          <w:trHeight w:val="179"/>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2B4E" w:rsidRPr="00CD5D5C" w:rsidRDefault="00E92B4E" w:rsidP="00E41283">
            <w:pPr>
              <w:jc w:val="center"/>
              <w:rPr>
                <w:b/>
                <w:color w:val="000000"/>
                <w:sz w:val="16"/>
                <w:szCs w:val="16"/>
              </w:rPr>
            </w:pPr>
            <w:r>
              <w:rPr>
                <w:b/>
                <w:color w:val="000000"/>
                <w:sz w:val="16"/>
                <w:szCs w:val="16"/>
              </w:rPr>
              <w:t>2</w:t>
            </w:r>
            <w:r w:rsidRPr="00CD5D5C">
              <w:rPr>
                <w:b/>
                <w:color w:val="000000"/>
                <w:sz w:val="16"/>
                <w:szCs w:val="16"/>
              </w:rPr>
              <w:t>.</w:t>
            </w:r>
          </w:p>
        </w:tc>
        <w:tc>
          <w:tcPr>
            <w:tcW w:w="3005" w:type="dxa"/>
            <w:tcBorders>
              <w:top w:val="single" w:sz="4" w:space="0" w:color="auto"/>
              <w:left w:val="nil"/>
              <w:bottom w:val="single" w:sz="4" w:space="0" w:color="auto"/>
              <w:right w:val="single" w:sz="4" w:space="0" w:color="auto"/>
            </w:tcBorders>
            <w:shd w:val="clear" w:color="auto" w:fill="auto"/>
            <w:vAlign w:val="center"/>
            <w:hideMark/>
          </w:tcPr>
          <w:p w:rsidR="00E92B4E" w:rsidRPr="00CD5D5C" w:rsidRDefault="00E92B4E" w:rsidP="00E41283">
            <w:pPr>
              <w:rPr>
                <w:b/>
                <w:color w:val="000000"/>
                <w:sz w:val="16"/>
                <w:szCs w:val="16"/>
              </w:rPr>
            </w:pPr>
            <w:r w:rsidRPr="00CD5D5C">
              <w:rPr>
                <w:b/>
                <w:color w:val="000000"/>
                <w:sz w:val="16"/>
                <w:szCs w:val="16"/>
              </w:rPr>
              <w:t>Інші видатки в т.ч.:</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sidRPr="00D639E2">
              <w:rPr>
                <w:b/>
                <w:color w:val="000000"/>
                <w:sz w:val="20"/>
                <w:szCs w:val="20"/>
              </w:rPr>
              <w:t>1</w:t>
            </w:r>
            <w:r>
              <w:rPr>
                <w:b/>
                <w:color w:val="000000"/>
                <w:sz w:val="20"/>
                <w:szCs w:val="20"/>
              </w:rPr>
              <w:t>772</w:t>
            </w:r>
            <w:r w:rsidRPr="00D639E2">
              <w:rPr>
                <w:b/>
                <w:color w:val="000000"/>
                <w:sz w:val="20"/>
                <w:szCs w:val="20"/>
              </w:rPr>
              <w:t>,7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sidRPr="00D639E2">
              <w:rPr>
                <w:b/>
                <w:color w:val="000000"/>
                <w:sz w:val="20"/>
                <w:szCs w:val="20"/>
              </w:rPr>
              <w:t>1</w:t>
            </w:r>
            <w:r>
              <w:rPr>
                <w:b/>
                <w:color w:val="000000"/>
                <w:sz w:val="20"/>
                <w:szCs w:val="20"/>
              </w:rPr>
              <w:t>245</w:t>
            </w:r>
            <w:r w:rsidRPr="00D639E2">
              <w:rPr>
                <w:b/>
                <w:color w:val="000000"/>
                <w:sz w:val="20"/>
                <w:szCs w:val="20"/>
              </w:rPr>
              <w:t>,</w:t>
            </w:r>
            <w:r>
              <w:rPr>
                <w:b/>
                <w:color w:val="000000"/>
                <w:sz w:val="20"/>
                <w:szCs w:val="20"/>
              </w:rPr>
              <w:t>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Pr>
                <w:b/>
                <w:color w:val="000000"/>
                <w:sz w:val="20"/>
                <w:szCs w:val="20"/>
              </w:rPr>
              <w:t>70</w:t>
            </w:r>
            <w:r w:rsidRPr="00D639E2">
              <w:rPr>
                <w:b/>
                <w:color w:val="000000"/>
                <w:sz w:val="20"/>
                <w:szCs w:val="20"/>
              </w:rPr>
              <w:t>,</w:t>
            </w:r>
            <w:r>
              <w:rPr>
                <w:b/>
                <w:color w:val="000000"/>
                <w:sz w:val="20"/>
                <w:szCs w:val="20"/>
              </w:rPr>
              <w:t>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Pr>
                <w:b/>
                <w:color w:val="000000"/>
                <w:sz w:val="20"/>
                <w:szCs w:val="20"/>
              </w:rPr>
              <w:t>-126</w:t>
            </w:r>
            <w:r w:rsidRPr="00D639E2">
              <w:rPr>
                <w:b/>
                <w:color w:val="000000"/>
                <w:sz w:val="20"/>
                <w:szCs w:val="20"/>
              </w:rPr>
              <w:t>,</w:t>
            </w:r>
            <w:r>
              <w:rPr>
                <w:b/>
                <w:color w:val="000000"/>
                <w:sz w:val="20"/>
                <w:szCs w:val="20"/>
              </w:rPr>
              <w:t>2</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92B4E" w:rsidRPr="00A84502" w:rsidRDefault="00E92B4E" w:rsidP="00E41283">
            <w:pPr>
              <w:jc w:val="center"/>
              <w:rPr>
                <w:b/>
                <w:color w:val="000000"/>
                <w:sz w:val="20"/>
                <w:szCs w:val="20"/>
                <w:highlight w:val="yellow"/>
                <w:lang w:val="en-US"/>
              </w:rPr>
            </w:pPr>
            <w:r>
              <w:rPr>
                <w:b/>
                <w:color w:val="000000"/>
                <w:sz w:val="20"/>
                <w:szCs w:val="20"/>
                <w:lang w:val="en-US"/>
              </w:rPr>
              <w:t>15</w:t>
            </w:r>
            <w:r w:rsidRPr="00D639E2">
              <w:rPr>
                <w:b/>
                <w:color w:val="000000"/>
                <w:sz w:val="20"/>
                <w:szCs w:val="20"/>
              </w:rPr>
              <w:t>,</w:t>
            </w:r>
            <w:r>
              <w:rPr>
                <w:b/>
                <w:color w:val="000000"/>
                <w:sz w:val="20"/>
                <w:szCs w:val="20"/>
                <w:lang w:val="en-US"/>
              </w:rPr>
              <w:t>7</w:t>
            </w:r>
          </w:p>
        </w:tc>
      </w:tr>
      <w:tr w:rsidR="00E92B4E" w:rsidRPr="00CD5D5C" w:rsidTr="00E41283">
        <w:trPr>
          <w:trHeight w:val="78"/>
        </w:trPr>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CD5D5C" w:rsidRDefault="00E92B4E" w:rsidP="00E41283">
            <w:pPr>
              <w:jc w:val="center"/>
              <w:rPr>
                <w:color w:val="000000"/>
                <w:sz w:val="16"/>
                <w:szCs w:val="16"/>
                <w:highlight w:val="yellow"/>
              </w:rPr>
            </w:pPr>
          </w:p>
        </w:tc>
        <w:tc>
          <w:tcPr>
            <w:tcW w:w="3005" w:type="dxa"/>
            <w:tcBorders>
              <w:top w:val="single" w:sz="4" w:space="0" w:color="auto"/>
              <w:left w:val="nil"/>
              <w:bottom w:val="single" w:sz="4" w:space="0" w:color="auto"/>
              <w:right w:val="single" w:sz="4" w:space="0" w:color="auto"/>
            </w:tcBorders>
            <w:shd w:val="clear" w:color="000000" w:fill="FFFFFF"/>
            <w:vAlign w:val="center"/>
          </w:tcPr>
          <w:p w:rsidR="00E92B4E" w:rsidRPr="00CD5D5C" w:rsidRDefault="00E92B4E" w:rsidP="00E41283">
            <w:pPr>
              <w:rPr>
                <w:i/>
                <w:iCs/>
                <w:color w:val="000000"/>
                <w:sz w:val="16"/>
                <w:szCs w:val="16"/>
              </w:rPr>
            </w:pPr>
            <w:r w:rsidRPr="00CD5D5C">
              <w:rPr>
                <w:bCs/>
                <w:sz w:val="16"/>
                <w:szCs w:val="16"/>
              </w:rPr>
              <w:t>Програмі здійснення заходів, що не могли бути передбачені під час складання бюджету та порядок надання матеріальної допомоги громадянам міста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Pr>
                <w:color w:val="000000"/>
                <w:sz w:val="20"/>
                <w:szCs w:val="20"/>
              </w:rPr>
              <w:t>154</w:t>
            </w:r>
            <w:r w:rsidRPr="00D639E2">
              <w:rPr>
                <w:color w:val="000000"/>
                <w:sz w:val="20"/>
                <w:szCs w:val="20"/>
              </w:rPr>
              <w:t>,</w:t>
            </w:r>
            <w:r>
              <w:rPr>
                <w:color w:val="000000"/>
                <w:sz w:val="20"/>
                <w:szCs w:val="20"/>
              </w:rPr>
              <w:t>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sidRPr="00D639E2">
              <w:rPr>
                <w:color w:val="000000"/>
                <w:sz w:val="20"/>
                <w:szCs w:val="20"/>
              </w:rPr>
              <w:t>0</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92B4E" w:rsidRPr="00D639E2" w:rsidRDefault="00E92B4E" w:rsidP="00E41283">
            <w:pPr>
              <w:jc w:val="center"/>
              <w:rPr>
                <w:color w:val="000000"/>
                <w:sz w:val="20"/>
                <w:szCs w:val="20"/>
              </w:rPr>
            </w:pPr>
            <w:r w:rsidRPr="00D639E2">
              <w:rPr>
                <w:color w:val="000000"/>
                <w:sz w:val="20"/>
                <w:szCs w:val="20"/>
              </w:rPr>
              <w:t>0</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92B4E" w:rsidRPr="00D639E2" w:rsidRDefault="00E92B4E" w:rsidP="00E41283">
            <w:pPr>
              <w:jc w:val="center"/>
              <w:rPr>
                <w:color w:val="000000"/>
                <w:sz w:val="20"/>
                <w:szCs w:val="20"/>
              </w:rPr>
            </w:pPr>
            <w:r w:rsidRPr="00D639E2">
              <w:rPr>
                <w:color w:val="000000"/>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sidRPr="00D639E2">
              <w:rPr>
                <w:color w:val="000000"/>
                <w:sz w:val="20"/>
                <w:szCs w:val="20"/>
              </w:rPr>
              <w:t>х</w:t>
            </w:r>
          </w:p>
        </w:tc>
      </w:tr>
      <w:tr w:rsidR="00E92B4E" w:rsidRPr="00CD5D5C" w:rsidTr="00E41283">
        <w:trPr>
          <w:trHeight w:val="78"/>
        </w:trPr>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CD5D5C" w:rsidRDefault="00E92B4E" w:rsidP="00E41283">
            <w:pPr>
              <w:jc w:val="center"/>
              <w:rPr>
                <w:color w:val="000000"/>
                <w:sz w:val="16"/>
                <w:szCs w:val="16"/>
                <w:highlight w:val="yellow"/>
              </w:rPr>
            </w:pPr>
          </w:p>
        </w:tc>
        <w:tc>
          <w:tcPr>
            <w:tcW w:w="3005" w:type="dxa"/>
            <w:tcBorders>
              <w:top w:val="single" w:sz="4" w:space="0" w:color="auto"/>
              <w:left w:val="nil"/>
              <w:bottom w:val="single" w:sz="4" w:space="0" w:color="auto"/>
              <w:right w:val="single" w:sz="4" w:space="0" w:color="auto"/>
            </w:tcBorders>
            <w:shd w:val="clear" w:color="000000" w:fill="FFFFFF"/>
            <w:vAlign w:val="center"/>
          </w:tcPr>
          <w:p w:rsidR="00E92B4E" w:rsidRPr="00CD5D5C" w:rsidRDefault="00E92B4E" w:rsidP="00E41283">
            <w:pPr>
              <w:rPr>
                <w:i/>
                <w:iCs/>
                <w:color w:val="000000"/>
                <w:sz w:val="16"/>
                <w:szCs w:val="16"/>
              </w:rPr>
            </w:pPr>
            <w:r w:rsidRPr="00CD5D5C">
              <w:rPr>
                <w:sz w:val="16"/>
                <w:szCs w:val="16"/>
              </w:rPr>
              <w:t>- Програма фінансування заходів, пов’язаних із нагородженням міськими відзнаками громадян, трудових</w:t>
            </w:r>
            <w:r w:rsidRPr="00CD5D5C">
              <w:rPr>
                <w:b/>
                <w:sz w:val="16"/>
                <w:szCs w:val="16"/>
              </w:rPr>
              <w:t xml:space="preserve"> </w:t>
            </w:r>
            <w:r w:rsidRPr="00CD5D5C">
              <w:rPr>
                <w:sz w:val="16"/>
                <w:szCs w:val="16"/>
              </w:rPr>
              <w:t>колективів</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Pr>
                <w:color w:val="000000"/>
                <w:sz w:val="20"/>
                <w:szCs w:val="20"/>
              </w:rPr>
              <w:t>1616</w:t>
            </w:r>
            <w:r w:rsidRPr="00D639E2">
              <w:rPr>
                <w:color w:val="000000"/>
                <w:sz w:val="20"/>
                <w:szCs w:val="20"/>
              </w:rPr>
              <w:t>,</w:t>
            </w:r>
            <w:r>
              <w:rPr>
                <w:color w:val="000000"/>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Pr>
                <w:color w:val="000000"/>
                <w:sz w:val="20"/>
                <w:szCs w:val="20"/>
              </w:rPr>
              <w:t>1243</w:t>
            </w:r>
            <w:r w:rsidRPr="00D639E2">
              <w:rPr>
                <w:color w:val="000000"/>
                <w:sz w:val="20"/>
                <w:szCs w:val="20"/>
              </w:rPr>
              <w:t>,</w:t>
            </w:r>
            <w:r>
              <w:rPr>
                <w:color w:val="000000"/>
                <w:sz w:val="20"/>
                <w:szCs w:val="20"/>
              </w:rPr>
              <w:t>4</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92B4E" w:rsidRPr="00D639E2" w:rsidRDefault="00E92B4E" w:rsidP="00E41283">
            <w:pPr>
              <w:jc w:val="center"/>
              <w:rPr>
                <w:color w:val="000000"/>
                <w:sz w:val="20"/>
                <w:szCs w:val="20"/>
              </w:rPr>
            </w:pPr>
            <w:r>
              <w:rPr>
                <w:color w:val="000000"/>
                <w:sz w:val="20"/>
                <w:szCs w:val="20"/>
              </w:rPr>
              <w:t>76</w:t>
            </w:r>
            <w:r w:rsidRPr="00D639E2">
              <w:rPr>
                <w:color w:val="000000"/>
                <w:sz w:val="20"/>
                <w:szCs w:val="20"/>
              </w:rPr>
              <w:t>,9</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92B4E" w:rsidRPr="00D639E2" w:rsidRDefault="00E92B4E" w:rsidP="00E41283">
            <w:pPr>
              <w:jc w:val="center"/>
              <w:rPr>
                <w:color w:val="000000"/>
                <w:sz w:val="20"/>
                <w:szCs w:val="20"/>
              </w:rPr>
            </w:pPr>
            <w:r>
              <w:rPr>
                <w:color w:val="000000"/>
                <w:sz w:val="20"/>
                <w:szCs w:val="20"/>
              </w:rPr>
              <w:t>+</w:t>
            </w:r>
            <w:r w:rsidRPr="00D639E2">
              <w:rPr>
                <w:color w:val="000000"/>
                <w:sz w:val="20"/>
                <w:szCs w:val="20"/>
              </w:rPr>
              <w:t>6</w:t>
            </w:r>
            <w:r>
              <w:rPr>
                <w:color w:val="000000"/>
                <w:sz w:val="20"/>
                <w:szCs w:val="20"/>
              </w:rPr>
              <w:t>89</w:t>
            </w:r>
            <w:r w:rsidRPr="00D639E2">
              <w:rPr>
                <w:color w:val="000000"/>
                <w:sz w:val="20"/>
                <w:szCs w:val="20"/>
              </w:rPr>
              <w:t>,</w:t>
            </w:r>
            <w:r>
              <w:rPr>
                <w:color w:val="000000"/>
                <w:sz w:val="20"/>
                <w:szCs w:val="20"/>
              </w:rPr>
              <w:t>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sidRPr="00D639E2">
              <w:rPr>
                <w:color w:val="000000"/>
                <w:sz w:val="20"/>
                <w:szCs w:val="20"/>
              </w:rPr>
              <w:t>х</w:t>
            </w:r>
          </w:p>
        </w:tc>
      </w:tr>
      <w:tr w:rsidR="00E92B4E" w:rsidRPr="00CD5D5C" w:rsidTr="00E41283">
        <w:trPr>
          <w:trHeight w:val="78"/>
        </w:trPr>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CD5D5C" w:rsidRDefault="00E92B4E" w:rsidP="00E41283">
            <w:pPr>
              <w:jc w:val="center"/>
              <w:rPr>
                <w:color w:val="000000"/>
                <w:sz w:val="16"/>
                <w:szCs w:val="16"/>
                <w:highlight w:val="yellow"/>
              </w:rPr>
            </w:pPr>
          </w:p>
        </w:tc>
        <w:tc>
          <w:tcPr>
            <w:tcW w:w="3005" w:type="dxa"/>
            <w:tcBorders>
              <w:top w:val="single" w:sz="4" w:space="0" w:color="auto"/>
              <w:left w:val="nil"/>
              <w:bottom w:val="single" w:sz="4" w:space="0" w:color="auto"/>
              <w:right w:val="single" w:sz="4" w:space="0" w:color="auto"/>
            </w:tcBorders>
            <w:shd w:val="clear" w:color="000000" w:fill="FFFFFF"/>
            <w:vAlign w:val="center"/>
          </w:tcPr>
          <w:p w:rsidR="00E92B4E" w:rsidRPr="00CD5D5C" w:rsidRDefault="00E92B4E" w:rsidP="00E41283">
            <w:pPr>
              <w:rPr>
                <w:sz w:val="16"/>
                <w:szCs w:val="16"/>
              </w:rPr>
            </w:pPr>
            <w:r w:rsidRPr="00CD5D5C">
              <w:rPr>
                <w:i/>
                <w:iCs/>
                <w:color w:val="000000"/>
                <w:sz w:val="16"/>
                <w:szCs w:val="16"/>
              </w:rPr>
              <w:t>-</w:t>
            </w:r>
            <w:r w:rsidRPr="00CD5D5C">
              <w:rPr>
                <w:iCs/>
                <w:color w:val="000000"/>
                <w:sz w:val="16"/>
                <w:szCs w:val="16"/>
              </w:rPr>
              <w:t xml:space="preserve"> П</w:t>
            </w:r>
            <w:r w:rsidRPr="00CD5D5C">
              <w:rPr>
                <w:bCs/>
                <w:sz w:val="16"/>
                <w:szCs w:val="16"/>
              </w:rPr>
              <w:t>рограма розвитку земельних відносин та використання і охорони земель в м. Черкаси</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Pr>
                <w:color w:val="000000"/>
                <w:sz w:val="20"/>
                <w:szCs w:val="20"/>
              </w:rPr>
              <w:t>2</w:t>
            </w:r>
            <w:r w:rsidRPr="00D639E2">
              <w:rPr>
                <w:color w:val="000000"/>
                <w:sz w:val="20"/>
                <w:szCs w:val="20"/>
              </w:rPr>
              <w:t>,</w:t>
            </w:r>
            <w:r>
              <w:rPr>
                <w:color w:val="000000"/>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Pr>
                <w:color w:val="000000"/>
                <w:sz w:val="20"/>
                <w:szCs w:val="20"/>
              </w:rPr>
              <w:t>2</w:t>
            </w:r>
            <w:r w:rsidRPr="00D639E2">
              <w:rPr>
                <w:color w:val="000000"/>
                <w:sz w:val="20"/>
                <w:szCs w:val="20"/>
              </w:rPr>
              <w:t>,0</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92B4E" w:rsidRPr="00D639E2" w:rsidRDefault="00E92B4E" w:rsidP="00E41283">
            <w:pPr>
              <w:jc w:val="center"/>
              <w:rPr>
                <w:color w:val="000000"/>
                <w:sz w:val="20"/>
                <w:szCs w:val="20"/>
              </w:rPr>
            </w:pPr>
            <w:r>
              <w:rPr>
                <w:color w:val="000000"/>
                <w:sz w:val="20"/>
                <w:szCs w:val="20"/>
              </w:rPr>
              <w:t>10</w:t>
            </w:r>
            <w:r w:rsidRPr="00D639E2">
              <w:rPr>
                <w:color w:val="000000"/>
                <w:sz w:val="20"/>
                <w:szCs w:val="20"/>
              </w:rPr>
              <w:t>0</w:t>
            </w:r>
            <w:r>
              <w:rPr>
                <w:color w:val="000000"/>
                <w:sz w:val="20"/>
                <w:szCs w:val="20"/>
              </w:rPr>
              <w:t>,0</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92B4E" w:rsidRPr="00D639E2" w:rsidRDefault="00E92B4E" w:rsidP="00E41283">
            <w:pPr>
              <w:jc w:val="center"/>
              <w:rPr>
                <w:color w:val="000000"/>
                <w:sz w:val="20"/>
                <w:szCs w:val="20"/>
              </w:rPr>
            </w:pPr>
            <w:r w:rsidRPr="00D639E2">
              <w:rPr>
                <w:color w:val="000000"/>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sidRPr="00D639E2">
              <w:rPr>
                <w:color w:val="000000"/>
                <w:sz w:val="20"/>
                <w:szCs w:val="20"/>
              </w:rPr>
              <w:t>х</w:t>
            </w:r>
          </w:p>
        </w:tc>
      </w:tr>
      <w:tr w:rsidR="00E92B4E" w:rsidRPr="00CD5D5C" w:rsidTr="00E41283">
        <w:trPr>
          <w:trHeight w:val="276"/>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92B4E" w:rsidRPr="00CD5D5C" w:rsidRDefault="00E92B4E" w:rsidP="00E41283">
            <w:pPr>
              <w:rPr>
                <w:color w:val="000000"/>
                <w:sz w:val="16"/>
                <w:szCs w:val="16"/>
              </w:rPr>
            </w:pPr>
            <w:r w:rsidRPr="00CD5D5C">
              <w:rPr>
                <w:color w:val="000000"/>
                <w:sz w:val="16"/>
                <w:szCs w:val="16"/>
              </w:rPr>
              <w:t> </w:t>
            </w:r>
          </w:p>
        </w:tc>
        <w:tc>
          <w:tcPr>
            <w:tcW w:w="3005" w:type="dxa"/>
            <w:tcBorders>
              <w:top w:val="nil"/>
              <w:left w:val="nil"/>
              <w:bottom w:val="single" w:sz="4" w:space="0" w:color="auto"/>
              <w:right w:val="single" w:sz="4" w:space="0" w:color="auto"/>
            </w:tcBorders>
            <w:shd w:val="clear" w:color="auto" w:fill="auto"/>
            <w:vAlign w:val="center"/>
            <w:hideMark/>
          </w:tcPr>
          <w:p w:rsidR="00E92B4E" w:rsidRPr="00CD5D5C" w:rsidRDefault="00E92B4E" w:rsidP="00E41283">
            <w:pPr>
              <w:rPr>
                <w:b/>
                <w:color w:val="000000"/>
                <w:sz w:val="16"/>
                <w:szCs w:val="16"/>
              </w:rPr>
            </w:pPr>
            <w:r w:rsidRPr="00CD5D5C">
              <w:rPr>
                <w:b/>
                <w:color w:val="000000"/>
                <w:sz w:val="16"/>
                <w:szCs w:val="16"/>
              </w:rPr>
              <w:t>Всього</w:t>
            </w:r>
          </w:p>
        </w:tc>
        <w:tc>
          <w:tcPr>
            <w:tcW w:w="1276" w:type="dxa"/>
            <w:tcBorders>
              <w:top w:val="nil"/>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sidRPr="00D639E2">
              <w:rPr>
                <w:b/>
                <w:color w:val="000000"/>
                <w:sz w:val="20"/>
                <w:szCs w:val="20"/>
              </w:rPr>
              <w:t>8</w:t>
            </w:r>
            <w:r>
              <w:rPr>
                <w:b/>
                <w:color w:val="000000"/>
                <w:sz w:val="20"/>
                <w:szCs w:val="20"/>
              </w:rPr>
              <w:t>467</w:t>
            </w:r>
            <w:r w:rsidRPr="00D639E2">
              <w:rPr>
                <w:b/>
                <w:color w:val="000000"/>
                <w:sz w:val="20"/>
                <w:szCs w:val="20"/>
              </w:rPr>
              <w:t>,</w:t>
            </w:r>
            <w:r>
              <w:rPr>
                <w:b/>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sidRPr="00D639E2">
              <w:rPr>
                <w:b/>
                <w:color w:val="000000"/>
                <w:sz w:val="20"/>
                <w:szCs w:val="20"/>
              </w:rPr>
              <w:t>7</w:t>
            </w:r>
            <w:r>
              <w:rPr>
                <w:b/>
                <w:color w:val="000000"/>
                <w:sz w:val="20"/>
                <w:szCs w:val="20"/>
              </w:rPr>
              <w:t>9</w:t>
            </w:r>
            <w:r w:rsidRPr="00D639E2">
              <w:rPr>
                <w:b/>
                <w:color w:val="000000"/>
                <w:sz w:val="20"/>
                <w:szCs w:val="20"/>
              </w:rPr>
              <w:t>4</w:t>
            </w:r>
            <w:r>
              <w:rPr>
                <w:b/>
                <w:color w:val="000000"/>
                <w:sz w:val="20"/>
                <w:szCs w:val="20"/>
              </w:rPr>
              <w:t>0</w:t>
            </w:r>
            <w:r w:rsidRPr="00D639E2">
              <w:rPr>
                <w:b/>
                <w:color w:val="000000"/>
                <w:sz w:val="20"/>
                <w:szCs w:val="20"/>
              </w:rPr>
              <w:t>,</w:t>
            </w:r>
            <w:r>
              <w:rPr>
                <w:b/>
                <w:color w:val="000000"/>
                <w:sz w:val="20"/>
                <w:szCs w:val="20"/>
              </w:rPr>
              <w:t>2</w:t>
            </w:r>
          </w:p>
        </w:tc>
        <w:tc>
          <w:tcPr>
            <w:tcW w:w="1276" w:type="dxa"/>
            <w:tcBorders>
              <w:top w:val="nil"/>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Pr>
                <w:b/>
                <w:color w:val="000000"/>
                <w:sz w:val="20"/>
                <w:szCs w:val="20"/>
              </w:rPr>
              <w:t>93</w:t>
            </w:r>
            <w:r w:rsidRPr="00D639E2">
              <w:rPr>
                <w:b/>
                <w:color w:val="000000"/>
                <w:sz w:val="20"/>
                <w:szCs w:val="20"/>
              </w:rPr>
              <w:t>,</w:t>
            </w:r>
            <w:r>
              <w:rPr>
                <w:b/>
                <w:color w:val="000000"/>
                <w:sz w:val="20"/>
                <w:szCs w:val="20"/>
              </w:rPr>
              <w:t>8</w:t>
            </w:r>
          </w:p>
        </w:tc>
        <w:tc>
          <w:tcPr>
            <w:tcW w:w="1276" w:type="dxa"/>
            <w:tcBorders>
              <w:top w:val="nil"/>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Pr>
                <w:b/>
                <w:color w:val="000000"/>
                <w:sz w:val="20"/>
                <w:szCs w:val="20"/>
              </w:rPr>
              <w:t>205</w:t>
            </w:r>
            <w:r w:rsidRPr="00D639E2">
              <w:rPr>
                <w:b/>
                <w:color w:val="000000"/>
                <w:sz w:val="20"/>
                <w:szCs w:val="20"/>
              </w:rPr>
              <w:t>,</w:t>
            </w:r>
            <w:r>
              <w:rPr>
                <w:b/>
                <w:color w:val="000000"/>
                <w:sz w:val="20"/>
                <w:szCs w:val="20"/>
              </w:rPr>
              <w:t>8</w:t>
            </w:r>
          </w:p>
        </w:tc>
        <w:tc>
          <w:tcPr>
            <w:tcW w:w="1275" w:type="dxa"/>
            <w:tcBorders>
              <w:top w:val="nil"/>
              <w:left w:val="nil"/>
              <w:bottom w:val="single" w:sz="4" w:space="0" w:color="auto"/>
              <w:right w:val="single" w:sz="4" w:space="0" w:color="auto"/>
            </w:tcBorders>
            <w:shd w:val="clear" w:color="auto" w:fill="auto"/>
            <w:noWrap/>
            <w:vAlign w:val="center"/>
            <w:hideMark/>
          </w:tcPr>
          <w:p w:rsidR="00E92B4E" w:rsidRPr="00D639E2" w:rsidRDefault="00E92B4E" w:rsidP="00E41283">
            <w:pPr>
              <w:jc w:val="center"/>
              <w:rPr>
                <w:b/>
                <w:color w:val="000000"/>
                <w:sz w:val="20"/>
                <w:szCs w:val="20"/>
              </w:rPr>
            </w:pPr>
            <w:r w:rsidRPr="00D639E2">
              <w:rPr>
                <w:b/>
                <w:color w:val="000000"/>
                <w:sz w:val="20"/>
                <w:szCs w:val="20"/>
              </w:rPr>
              <w:t>100,0</w:t>
            </w:r>
          </w:p>
        </w:tc>
      </w:tr>
    </w:tbl>
    <w:p w:rsidR="00E92B4E" w:rsidRDefault="00E92B4E" w:rsidP="00E92B4E">
      <w:pPr>
        <w:ind w:firstLine="567"/>
        <w:jc w:val="center"/>
        <w:rPr>
          <w:i/>
        </w:rPr>
      </w:pPr>
    </w:p>
    <w:p w:rsidR="00E92B4E" w:rsidRDefault="00E92B4E" w:rsidP="00E92B4E">
      <w:pPr>
        <w:ind w:firstLine="567"/>
        <w:jc w:val="center"/>
        <w:rPr>
          <w:i/>
        </w:rPr>
      </w:pPr>
    </w:p>
    <w:p w:rsidR="00E92B4E" w:rsidRDefault="00E92B4E" w:rsidP="00E92B4E">
      <w:pPr>
        <w:ind w:firstLine="567"/>
        <w:jc w:val="center"/>
        <w:rPr>
          <w:i/>
        </w:rPr>
      </w:pPr>
    </w:p>
    <w:p w:rsidR="00E92B4E" w:rsidRDefault="00E92B4E" w:rsidP="00E92B4E">
      <w:pPr>
        <w:ind w:firstLine="567"/>
        <w:jc w:val="center"/>
        <w:rPr>
          <w:i/>
        </w:rPr>
      </w:pPr>
    </w:p>
    <w:p w:rsidR="00E92B4E" w:rsidRDefault="00E92B4E" w:rsidP="00E92B4E">
      <w:pPr>
        <w:ind w:firstLine="567"/>
        <w:jc w:val="center"/>
        <w:rPr>
          <w:i/>
        </w:rPr>
      </w:pPr>
    </w:p>
    <w:p w:rsidR="00E92B4E" w:rsidRDefault="00E92B4E" w:rsidP="00E92B4E">
      <w:pPr>
        <w:ind w:firstLine="567"/>
        <w:jc w:val="center"/>
        <w:rPr>
          <w:i/>
        </w:rPr>
      </w:pPr>
    </w:p>
    <w:p w:rsidR="00E92B4E" w:rsidRPr="005E5494" w:rsidRDefault="00E92B4E" w:rsidP="00E92B4E">
      <w:pPr>
        <w:ind w:firstLine="567"/>
        <w:jc w:val="center"/>
        <w:rPr>
          <w:i/>
        </w:rPr>
      </w:pPr>
    </w:p>
    <w:p w:rsidR="00E92B4E" w:rsidRDefault="00E92B4E" w:rsidP="00E92B4E">
      <w:pPr>
        <w:spacing w:before="120"/>
        <w:ind w:firstLine="567"/>
        <w:jc w:val="center"/>
        <w:rPr>
          <w:i/>
        </w:rPr>
      </w:pPr>
      <w:r w:rsidRPr="005E5494">
        <w:rPr>
          <w:i/>
        </w:rPr>
        <w:lastRenderedPageBreak/>
        <w:t>Аналіз видатків по спеціальному фонду по КТПКВ 0180 «Інша діяльність у сфері державного управління» за  2023 р</w:t>
      </w:r>
      <w:r>
        <w:rPr>
          <w:i/>
        </w:rPr>
        <w:t>ік</w:t>
      </w:r>
      <w:r w:rsidRPr="005E5494">
        <w:rPr>
          <w:i/>
        </w:rPr>
        <w:t xml:space="preserve">  </w:t>
      </w:r>
    </w:p>
    <w:p w:rsidR="00E92B4E" w:rsidRPr="005E5494" w:rsidRDefault="00E92B4E" w:rsidP="00E92B4E">
      <w:pPr>
        <w:spacing w:before="120"/>
        <w:ind w:firstLine="567"/>
        <w:jc w:val="center"/>
        <w:rPr>
          <w:i/>
        </w:rPr>
      </w:pPr>
    </w:p>
    <w:tbl>
      <w:tblPr>
        <w:tblStyle w:val="2b"/>
        <w:tblW w:w="9672" w:type="dxa"/>
        <w:tblInd w:w="170" w:type="dxa"/>
        <w:tblLayout w:type="fixed"/>
        <w:tblCellMar>
          <w:left w:w="28" w:type="dxa"/>
          <w:right w:w="28" w:type="dxa"/>
        </w:tblCellMar>
        <w:tblLook w:val="04A0" w:firstRow="1" w:lastRow="0" w:firstColumn="1" w:lastColumn="0" w:noHBand="0" w:noVBand="1"/>
      </w:tblPr>
      <w:tblGrid>
        <w:gridCol w:w="567"/>
        <w:gridCol w:w="2661"/>
        <w:gridCol w:w="1592"/>
        <w:gridCol w:w="1701"/>
        <w:gridCol w:w="1701"/>
        <w:gridCol w:w="1450"/>
      </w:tblGrid>
      <w:tr w:rsidR="00E92B4E" w:rsidRPr="005E5494" w:rsidTr="00E41283">
        <w:trPr>
          <w:trHeight w:val="880"/>
        </w:trPr>
        <w:tc>
          <w:tcPr>
            <w:tcW w:w="567" w:type="dxa"/>
            <w:tcBorders>
              <w:top w:val="single" w:sz="4" w:space="0" w:color="auto"/>
              <w:left w:val="single" w:sz="4" w:space="0" w:color="auto"/>
              <w:bottom w:val="single" w:sz="4" w:space="0" w:color="auto"/>
              <w:right w:val="single" w:sz="4" w:space="0" w:color="auto"/>
            </w:tcBorders>
            <w:vAlign w:val="center"/>
            <w:hideMark/>
          </w:tcPr>
          <w:p w:rsidR="00E92B4E" w:rsidRPr="005E5494" w:rsidRDefault="00E92B4E" w:rsidP="00E41283">
            <w:pPr>
              <w:autoSpaceDE w:val="0"/>
              <w:autoSpaceDN w:val="0"/>
              <w:adjustRightInd w:val="0"/>
              <w:jc w:val="center"/>
              <w:rPr>
                <w:sz w:val="18"/>
                <w:szCs w:val="18"/>
                <w:lang w:val="ru-RU"/>
              </w:rPr>
            </w:pPr>
            <w:r w:rsidRPr="005E5494">
              <w:rPr>
                <w:sz w:val="18"/>
                <w:szCs w:val="18"/>
                <w:lang w:val="ru-RU"/>
              </w:rPr>
              <w:t>№ п/п</w:t>
            </w:r>
          </w:p>
        </w:tc>
        <w:tc>
          <w:tcPr>
            <w:tcW w:w="2661" w:type="dxa"/>
            <w:tcBorders>
              <w:top w:val="single" w:sz="4" w:space="0" w:color="auto"/>
              <w:left w:val="single" w:sz="4" w:space="0" w:color="auto"/>
              <w:bottom w:val="single" w:sz="4" w:space="0" w:color="auto"/>
              <w:right w:val="single" w:sz="4" w:space="0" w:color="auto"/>
            </w:tcBorders>
            <w:vAlign w:val="center"/>
            <w:hideMark/>
          </w:tcPr>
          <w:p w:rsidR="00E92B4E" w:rsidRPr="005E5494" w:rsidRDefault="00E92B4E" w:rsidP="00E41283">
            <w:pPr>
              <w:autoSpaceDE w:val="0"/>
              <w:autoSpaceDN w:val="0"/>
              <w:adjustRightInd w:val="0"/>
              <w:jc w:val="center"/>
              <w:rPr>
                <w:sz w:val="18"/>
                <w:szCs w:val="18"/>
                <w:lang w:val="ru-RU"/>
              </w:rPr>
            </w:pPr>
            <w:r w:rsidRPr="005E5494">
              <w:rPr>
                <w:sz w:val="18"/>
                <w:szCs w:val="18"/>
                <w:lang w:val="ru-RU"/>
              </w:rPr>
              <w:t>Найменування</w:t>
            </w:r>
          </w:p>
        </w:tc>
        <w:tc>
          <w:tcPr>
            <w:tcW w:w="1592" w:type="dxa"/>
            <w:tcBorders>
              <w:top w:val="single" w:sz="4" w:space="0" w:color="auto"/>
              <w:left w:val="single" w:sz="4" w:space="0" w:color="auto"/>
              <w:bottom w:val="single" w:sz="4" w:space="0" w:color="auto"/>
              <w:right w:val="single" w:sz="4" w:space="0" w:color="auto"/>
            </w:tcBorders>
            <w:vAlign w:val="center"/>
            <w:hideMark/>
          </w:tcPr>
          <w:p w:rsidR="00E92B4E" w:rsidRPr="005E5494" w:rsidRDefault="00E92B4E" w:rsidP="00E41283">
            <w:pPr>
              <w:autoSpaceDE w:val="0"/>
              <w:autoSpaceDN w:val="0"/>
              <w:adjustRightInd w:val="0"/>
              <w:jc w:val="center"/>
              <w:rPr>
                <w:sz w:val="18"/>
                <w:szCs w:val="18"/>
                <w:lang w:val="ru-RU"/>
              </w:rPr>
            </w:pPr>
            <w:r w:rsidRPr="005E5494">
              <w:rPr>
                <w:sz w:val="18"/>
                <w:szCs w:val="18"/>
                <w:lang w:val="ru-RU"/>
              </w:rPr>
              <w:t>Уточнений план на 2023 рік, тис. грн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92B4E" w:rsidRPr="005E5494" w:rsidRDefault="00E92B4E" w:rsidP="00E41283">
            <w:pPr>
              <w:autoSpaceDE w:val="0"/>
              <w:autoSpaceDN w:val="0"/>
              <w:adjustRightInd w:val="0"/>
              <w:jc w:val="center"/>
              <w:rPr>
                <w:sz w:val="18"/>
                <w:szCs w:val="18"/>
                <w:lang w:val="ru-RU"/>
              </w:rPr>
            </w:pPr>
            <w:r w:rsidRPr="005E5494">
              <w:rPr>
                <w:sz w:val="18"/>
                <w:szCs w:val="18"/>
                <w:lang w:val="ru-RU"/>
              </w:rPr>
              <w:t>Касові видатки за  2023 р</w:t>
            </w:r>
            <w:r>
              <w:rPr>
                <w:sz w:val="18"/>
                <w:szCs w:val="18"/>
                <w:lang w:val="ru-RU"/>
              </w:rPr>
              <w:t>і</w:t>
            </w:r>
            <w:r w:rsidRPr="005E5494">
              <w:rPr>
                <w:sz w:val="18"/>
                <w:szCs w:val="18"/>
                <w:lang w:val="ru-RU"/>
              </w:rPr>
              <w:t>к, тис. грн</w:t>
            </w:r>
          </w:p>
        </w:tc>
        <w:tc>
          <w:tcPr>
            <w:tcW w:w="1701" w:type="dxa"/>
            <w:tcBorders>
              <w:top w:val="single" w:sz="4" w:space="0" w:color="auto"/>
              <w:left w:val="single" w:sz="4" w:space="0" w:color="auto"/>
              <w:bottom w:val="single" w:sz="4" w:space="0" w:color="auto"/>
              <w:right w:val="single" w:sz="4" w:space="0" w:color="auto"/>
            </w:tcBorders>
            <w:hideMark/>
          </w:tcPr>
          <w:p w:rsidR="00E92B4E" w:rsidRPr="005E5494" w:rsidRDefault="00E92B4E" w:rsidP="00E41283">
            <w:pPr>
              <w:autoSpaceDE w:val="0"/>
              <w:autoSpaceDN w:val="0"/>
              <w:adjustRightInd w:val="0"/>
              <w:jc w:val="center"/>
              <w:rPr>
                <w:sz w:val="18"/>
                <w:szCs w:val="18"/>
                <w:lang w:val="ru-RU"/>
              </w:rPr>
            </w:pPr>
            <w:r w:rsidRPr="005E5494">
              <w:rPr>
                <w:sz w:val="18"/>
                <w:szCs w:val="18"/>
                <w:lang w:val="ru-RU"/>
              </w:rPr>
              <w:t>Відсоток виконання до плану на  2023 рік, %</w:t>
            </w:r>
          </w:p>
        </w:tc>
        <w:tc>
          <w:tcPr>
            <w:tcW w:w="1450" w:type="dxa"/>
            <w:tcBorders>
              <w:top w:val="single" w:sz="4" w:space="0" w:color="auto"/>
              <w:left w:val="single" w:sz="4" w:space="0" w:color="auto"/>
              <w:bottom w:val="single" w:sz="4" w:space="0" w:color="auto"/>
              <w:right w:val="single" w:sz="4" w:space="0" w:color="auto"/>
            </w:tcBorders>
            <w:hideMark/>
          </w:tcPr>
          <w:p w:rsidR="00E92B4E" w:rsidRPr="005E5494" w:rsidRDefault="00E92B4E" w:rsidP="00E41283">
            <w:pPr>
              <w:autoSpaceDE w:val="0"/>
              <w:autoSpaceDN w:val="0"/>
              <w:adjustRightInd w:val="0"/>
              <w:jc w:val="center"/>
              <w:rPr>
                <w:sz w:val="18"/>
                <w:szCs w:val="18"/>
                <w:lang w:val="ru-RU"/>
              </w:rPr>
            </w:pPr>
            <w:r w:rsidRPr="005E5494">
              <w:rPr>
                <w:sz w:val="18"/>
                <w:szCs w:val="18"/>
                <w:lang w:val="ru-RU"/>
              </w:rPr>
              <w:t>Касові видатки за  2022 р</w:t>
            </w:r>
            <w:r>
              <w:rPr>
                <w:sz w:val="18"/>
                <w:szCs w:val="18"/>
                <w:lang w:val="ru-RU"/>
              </w:rPr>
              <w:t>і</w:t>
            </w:r>
            <w:r w:rsidRPr="005E5494">
              <w:rPr>
                <w:sz w:val="18"/>
                <w:szCs w:val="18"/>
                <w:lang w:val="ru-RU"/>
              </w:rPr>
              <w:t>к, тис. грн</w:t>
            </w:r>
          </w:p>
        </w:tc>
      </w:tr>
      <w:tr w:rsidR="00E92B4E" w:rsidRPr="005E5494" w:rsidTr="00E41283">
        <w:trPr>
          <w:trHeight w:val="5"/>
        </w:trPr>
        <w:tc>
          <w:tcPr>
            <w:tcW w:w="9672" w:type="dxa"/>
            <w:gridSpan w:val="6"/>
            <w:tcBorders>
              <w:top w:val="single" w:sz="4" w:space="0" w:color="auto"/>
              <w:left w:val="single" w:sz="4" w:space="0" w:color="auto"/>
              <w:bottom w:val="single" w:sz="4" w:space="0" w:color="auto"/>
              <w:right w:val="single" w:sz="4" w:space="0" w:color="auto"/>
            </w:tcBorders>
            <w:hideMark/>
          </w:tcPr>
          <w:p w:rsidR="00E92B4E" w:rsidRPr="005E5494" w:rsidRDefault="00E92B4E" w:rsidP="00E41283">
            <w:pPr>
              <w:ind w:left="-487"/>
              <w:jc w:val="center"/>
              <w:rPr>
                <w:b/>
                <w:sz w:val="22"/>
                <w:szCs w:val="22"/>
                <w:lang w:val="ru-RU"/>
              </w:rPr>
            </w:pPr>
            <w:r w:rsidRPr="005E5494">
              <w:rPr>
                <w:b/>
                <w:sz w:val="22"/>
                <w:szCs w:val="22"/>
                <w:lang w:val="ru-RU"/>
              </w:rPr>
              <w:t>Видатки за рахунок бюджету розвитку</w:t>
            </w:r>
          </w:p>
        </w:tc>
      </w:tr>
      <w:tr w:rsidR="00E92B4E" w:rsidRPr="005E5494" w:rsidTr="00E41283">
        <w:trPr>
          <w:trHeight w:val="5"/>
        </w:trPr>
        <w:tc>
          <w:tcPr>
            <w:tcW w:w="567" w:type="dxa"/>
            <w:tcBorders>
              <w:top w:val="single" w:sz="4" w:space="0" w:color="auto"/>
              <w:left w:val="single" w:sz="4" w:space="0" w:color="auto"/>
              <w:bottom w:val="single" w:sz="4" w:space="0" w:color="auto"/>
              <w:right w:val="single" w:sz="4" w:space="0" w:color="auto"/>
            </w:tcBorders>
            <w:hideMark/>
          </w:tcPr>
          <w:p w:rsidR="00E92B4E" w:rsidRPr="005E5494" w:rsidRDefault="00E92B4E" w:rsidP="00E41283">
            <w:pPr>
              <w:rPr>
                <w:sz w:val="18"/>
                <w:szCs w:val="18"/>
                <w:lang w:val="ru-RU"/>
              </w:rPr>
            </w:pPr>
            <w:r w:rsidRPr="005E5494">
              <w:rPr>
                <w:sz w:val="18"/>
                <w:szCs w:val="18"/>
                <w:lang w:val="ru-RU"/>
              </w:rPr>
              <w:t>1</w:t>
            </w:r>
          </w:p>
        </w:tc>
        <w:tc>
          <w:tcPr>
            <w:tcW w:w="2661" w:type="dxa"/>
            <w:tcBorders>
              <w:top w:val="single" w:sz="4" w:space="0" w:color="auto"/>
              <w:left w:val="single" w:sz="4" w:space="0" w:color="auto"/>
              <w:bottom w:val="single" w:sz="4" w:space="0" w:color="auto"/>
              <w:right w:val="single" w:sz="4" w:space="0" w:color="auto"/>
            </w:tcBorders>
            <w:hideMark/>
          </w:tcPr>
          <w:p w:rsidR="00E92B4E" w:rsidRPr="005E5494" w:rsidRDefault="00E92B4E" w:rsidP="00E41283">
            <w:pPr>
              <w:rPr>
                <w:sz w:val="18"/>
                <w:szCs w:val="18"/>
                <w:lang w:val="ru-RU"/>
              </w:rPr>
            </w:pPr>
            <w:r w:rsidRPr="005E5494">
              <w:rPr>
                <w:sz w:val="18"/>
                <w:szCs w:val="18"/>
                <w:lang w:val="ru-RU"/>
              </w:rPr>
              <w:t>Капітальні видатки</w:t>
            </w:r>
          </w:p>
        </w:tc>
        <w:tc>
          <w:tcPr>
            <w:tcW w:w="1592"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color w:val="000000" w:themeColor="text1"/>
                <w:sz w:val="22"/>
                <w:szCs w:val="22"/>
                <w:lang w:val="en-US"/>
              </w:rPr>
            </w:pPr>
            <w:r w:rsidRPr="00DC45DB">
              <w:rPr>
                <w:color w:val="000000" w:themeColor="text1"/>
                <w:sz w:val="22"/>
                <w:szCs w:val="22"/>
                <w:lang w:val="ru-RU"/>
              </w:rPr>
              <w:t>1</w:t>
            </w:r>
            <w:r>
              <w:rPr>
                <w:color w:val="000000" w:themeColor="text1"/>
                <w:sz w:val="22"/>
                <w:szCs w:val="22"/>
                <w:lang w:val="ru-RU"/>
              </w:rPr>
              <w:t>4</w:t>
            </w:r>
            <w:r w:rsidRPr="00DC45DB">
              <w:rPr>
                <w:color w:val="000000" w:themeColor="text1"/>
                <w:sz w:val="22"/>
                <w:szCs w:val="22"/>
                <w:lang w:val="ru-RU"/>
              </w:rPr>
              <w:t>0,</w:t>
            </w:r>
            <w:r>
              <w:rPr>
                <w:color w:val="000000" w:themeColor="text1"/>
                <w:sz w:val="22"/>
                <w:szCs w:val="22"/>
                <w:lang w:val="ru-RU"/>
              </w:rPr>
              <w:t>5</w:t>
            </w:r>
          </w:p>
        </w:tc>
        <w:tc>
          <w:tcPr>
            <w:tcW w:w="1701"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color w:val="000000" w:themeColor="text1"/>
                <w:sz w:val="22"/>
                <w:szCs w:val="22"/>
                <w:lang w:val="ru-RU"/>
              </w:rPr>
            </w:pPr>
            <w:r w:rsidRPr="00DC45DB">
              <w:rPr>
                <w:color w:val="000000" w:themeColor="text1"/>
                <w:sz w:val="22"/>
                <w:szCs w:val="22"/>
                <w:lang w:val="ru-RU"/>
              </w:rPr>
              <w:t>140,5</w:t>
            </w:r>
          </w:p>
        </w:tc>
        <w:tc>
          <w:tcPr>
            <w:tcW w:w="1701"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color w:val="000000" w:themeColor="text1"/>
                <w:sz w:val="22"/>
                <w:szCs w:val="22"/>
                <w:lang w:val="ru-RU"/>
              </w:rPr>
            </w:pPr>
            <w:r>
              <w:rPr>
                <w:color w:val="000000" w:themeColor="text1"/>
                <w:sz w:val="22"/>
                <w:szCs w:val="22"/>
                <w:lang w:val="ru-RU"/>
              </w:rPr>
              <w:t>100</w:t>
            </w:r>
            <w:r w:rsidRPr="00DC45DB">
              <w:rPr>
                <w:color w:val="000000" w:themeColor="text1"/>
                <w:sz w:val="22"/>
                <w:szCs w:val="22"/>
                <w:lang w:val="ru-RU"/>
              </w:rPr>
              <w:t>,</w:t>
            </w:r>
            <w:r>
              <w:rPr>
                <w:color w:val="000000" w:themeColor="text1"/>
                <w:sz w:val="22"/>
                <w:szCs w:val="22"/>
                <w:lang w:val="ru-RU"/>
              </w:rPr>
              <w:t>0</w:t>
            </w:r>
          </w:p>
        </w:tc>
        <w:tc>
          <w:tcPr>
            <w:tcW w:w="1450"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color w:val="000000" w:themeColor="text1"/>
                <w:sz w:val="22"/>
                <w:szCs w:val="22"/>
                <w:lang w:val="ru-RU"/>
              </w:rPr>
            </w:pPr>
            <w:r w:rsidRPr="00DC45DB">
              <w:rPr>
                <w:color w:val="000000" w:themeColor="text1"/>
                <w:sz w:val="22"/>
                <w:szCs w:val="22"/>
                <w:lang w:val="ru-RU"/>
              </w:rPr>
              <w:t>0</w:t>
            </w:r>
          </w:p>
        </w:tc>
      </w:tr>
      <w:tr w:rsidR="00E92B4E" w:rsidRPr="005E5494" w:rsidTr="00E41283">
        <w:trPr>
          <w:trHeight w:val="5"/>
        </w:trPr>
        <w:tc>
          <w:tcPr>
            <w:tcW w:w="567" w:type="dxa"/>
            <w:tcBorders>
              <w:top w:val="single" w:sz="4" w:space="0" w:color="auto"/>
              <w:left w:val="single" w:sz="4" w:space="0" w:color="auto"/>
              <w:bottom w:val="single" w:sz="4" w:space="0" w:color="auto"/>
              <w:right w:val="single" w:sz="4" w:space="0" w:color="auto"/>
            </w:tcBorders>
          </w:tcPr>
          <w:p w:rsidR="00E92B4E" w:rsidRPr="005E5494" w:rsidRDefault="00E92B4E" w:rsidP="00E41283">
            <w:pPr>
              <w:rPr>
                <w:sz w:val="18"/>
                <w:szCs w:val="18"/>
                <w:lang w:val="ru-RU"/>
              </w:rPr>
            </w:pPr>
          </w:p>
        </w:tc>
        <w:tc>
          <w:tcPr>
            <w:tcW w:w="2661" w:type="dxa"/>
            <w:tcBorders>
              <w:top w:val="single" w:sz="4" w:space="0" w:color="auto"/>
              <w:left w:val="single" w:sz="4" w:space="0" w:color="auto"/>
              <w:bottom w:val="single" w:sz="4" w:space="0" w:color="auto"/>
              <w:right w:val="single" w:sz="4" w:space="0" w:color="auto"/>
            </w:tcBorders>
            <w:hideMark/>
          </w:tcPr>
          <w:p w:rsidR="00E92B4E" w:rsidRPr="005E5494" w:rsidRDefault="00E92B4E" w:rsidP="00E41283">
            <w:pPr>
              <w:rPr>
                <w:sz w:val="18"/>
                <w:szCs w:val="18"/>
                <w:lang w:val="ru-RU"/>
              </w:rPr>
            </w:pPr>
            <w:r w:rsidRPr="005E5494">
              <w:rPr>
                <w:sz w:val="18"/>
                <w:szCs w:val="18"/>
                <w:lang w:val="ru-RU"/>
              </w:rPr>
              <w:t>Разом</w:t>
            </w:r>
          </w:p>
        </w:tc>
        <w:tc>
          <w:tcPr>
            <w:tcW w:w="1592"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color w:val="000000" w:themeColor="text1"/>
                <w:sz w:val="22"/>
                <w:szCs w:val="22"/>
                <w:lang w:val="en-US"/>
              </w:rPr>
            </w:pPr>
            <w:r w:rsidRPr="00DC45DB">
              <w:rPr>
                <w:color w:val="000000" w:themeColor="text1"/>
                <w:sz w:val="22"/>
                <w:szCs w:val="22"/>
                <w:lang w:val="ru-RU"/>
              </w:rPr>
              <w:t>1</w:t>
            </w:r>
            <w:r>
              <w:rPr>
                <w:color w:val="000000" w:themeColor="text1"/>
                <w:sz w:val="22"/>
                <w:szCs w:val="22"/>
                <w:lang w:val="ru-RU"/>
              </w:rPr>
              <w:t>4</w:t>
            </w:r>
            <w:r w:rsidRPr="00DC45DB">
              <w:rPr>
                <w:color w:val="000000" w:themeColor="text1"/>
                <w:sz w:val="22"/>
                <w:szCs w:val="22"/>
                <w:lang w:val="ru-RU"/>
              </w:rPr>
              <w:t>0,</w:t>
            </w:r>
            <w:r>
              <w:rPr>
                <w:color w:val="000000" w:themeColor="text1"/>
                <w:sz w:val="22"/>
                <w:szCs w:val="22"/>
                <w:lang w:val="ru-RU"/>
              </w:rPr>
              <w:t>5</w:t>
            </w:r>
          </w:p>
        </w:tc>
        <w:tc>
          <w:tcPr>
            <w:tcW w:w="1701"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color w:val="000000" w:themeColor="text1"/>
                <w:sz w:val="22"/>
                <w:szCs w:val="22"/>
                <w:lang w:val="ru-RU"/>
              </w:rPr>
            </w:pPr>
            <w:r w:rsidRPr="00DC45DB">
              <w:rPr>
                <w:color w:val="000000" w:themeColor="text1"/>
                <w:sz w:val="22"/>
                <w:szCs w:val="22"/>
                <w:lang w:val="ru-RU"/>
              </w:rPr>
              <w:t>140,5</w:t>
            </w:r>
          </w:p>
        </w:tc>
        <w:tc>
          <w:tcPr>
            <w:tcW w:w="1701"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color w:val="000000" w:themeColor="text1"/>
                <w:sz w:val="22"/>
                <w:szCs w:val="22"/>
                <w:lang w:val="ru-RU"/>
              </w:rPr>
            </w:pPr>
            <w:r>
              <w:rPr>
                <w:color w:val="000000" w:themeColor="text1"/>
                <w:sz w:val="22"/>
                <w:szCs w:val="22"/>
                <w:lang w:val="ru-RU"/>
              </w:rPr>
              <w:t>100</w:t>
            </w:r>
            <w:r w:rsidRPr="00DC45DB">
              <w:rPr>
                <w:color w:val="000000" w:themeColor="text1"/>
                <w:sz w:val="22"/>
                <w:szCs w:val="22"/>
                <w:lang w:val="ru-RU"/>
              </w:rPr>
              <w:t>,</w:t>
            </w:r>
            <w:r>
              <w:rPr>
                <w:color w:val="000000" w:themeColor="text1"/>
                <w:sz w:val="22"/>
                <w:szCs w:val="22"/>
                <w:lang w:val="ru-RU"/>
              </w:rPr>
              <w:t>0</w:t>
            </w:r>
          </w:p>
        </w:tc>
        <w:tc>
          <w:tcPr>
            <w:tcW w:w="1450"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color w:val="000000" w:themeColor="text1"/>
                <w:sz w:val="22"/>
                <w:szCs w:val="22"/>
                <w:lang w:val="ru-RU"/>
              </w:rPr>
            </w:pPr>
            <w:r w:rsidRPr="00DC45DB">
              <w:rPr>
                <w:color w:val="000000" w:themeColor="text1"/>
                <w:sz w:val="22"/>
                <w:szCs w:val="22"/>
                <w:lang w:val="ru-RU"/>
              </w:rPr>
              <w:t>0</w:t>
            </w:r>
          </w:p>
        </w:tc>
      </w:tr>
      <w:tr w:rsidR="00E92B4E" w:rsidRPr="00413068" w:rsidTr="00E41283">
        <w:trPr>
          <w:trHeight w:val="5"/>
        </w:trPr>
        <w:tc>
          <w:tcPr>
            <w:tcW w:w="567" w:type="dxa"/>
            <w:tcBorders>
              <w:top w:val="single" w:sz="4" w:space="0" w:color="auto"/>
              <w:left w:val="single" w:sz="4" w:space="0" w:color="auto"/>
              <w:bottom w:val="single" w:sz="4" w:space="0" w:color="auto"/>
              <w:right w:val="single" w:sz="4" w:space="0" w:color="auto"/>
            </w:tcBorders>
          </w:tcPr>
          <w:p w:rsidR="00E92B4E" w:rsidRPr="005E5494" w:rsidRDefault="00E92B4E" w:rsidP="00E41283">
            <w:pPr>
              <w:rPr>
                <w:sz w:val="18"/>
                <w:szCs w:val="18"/>
                <w:lang w:val="ru-RU"/>
              </w:rPr>
            </w:pPr>
          </w:p>
        </w:tc>
        <w:tc>
          <w:tcPr>
            <w:tcW w:w="2661" w:type="dxa"/>
            <w:tcBorders>
              <w:top w:val="single" w:sz="4" w:space="0" w:color="auto"/>
              <w:left w:val="single" w:sz="4" w:space="0" w:color="auto"/>
              <w:bottom w:val="single" w:sz="4" w:space="0" w:color="auto"/>
              <w:right w:val="single" w:sz="4" w:space="0" w:color="auto"/>
            </w:tcBorders>
            <w:hideMark/>
          </w:tcPr>
          <w:p w:rsidR="00E92B4E" w:rsidRPr="005E5494" w:rsidRDefault="00E92B4E" w:rsidP="00E41283">
            <w:pPr>
              <w:rPr>
                <w:b/>
                <w:sz w:val="18"/>
                <w:szCs w:val="18"/>
                <w:lang w:val="ru-RU"/>
              </w:rPr>
            </w:pPr>
            <w:r w:rsidRPr="005E5494">
              <w:rPr>
                <w:b/>
                <w:sz w:val="18"/>
                <w:szCs w:val="18"/>
                <w:lang w:val="ru-RU"/>
              </w:rPr>
              <w:t>Всього по спеціальному фонду</w:t>
            </w:r>
          </w:p>
        </w:tc>
        <w:tc>
          <w:tcPr>
            <w:tcW w:w="1592"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b/>
                <w:color w:val="000000" w:themeColor="text1"/>
                <w:sz w:val="22"/>
                <w:szCs w:val="22"/>
                <w:lang w:val="en-US"/>
              </w:rPr>
            </w:pPr>
            <w:r w:rsidRPr="00DC45DB">
              <w:rPr>
                <w:b/>
                <w:color w:val="000000" w:themeColor="text1"/>
                <w:sz w:val="22"/>
                <w:szCs w:val="22"/>
                <w:lang w:val="ru-RU"/>
              </w:rPr>
              <w:t>140,5</w:t>
            </w:r>
          </w:p>
        </w:tc>
        <w:tc>
          <w:tcPr>
            <w:tcW w:w="1701"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b/>
                <w:color w:val="000000" w:themeColor="text1"/>
                <w:sz w:val="22"/>
                <w:szCs w:val="22"/>
                <w:lang w:val="ru-RU"/>
              </w:rPr>
            </w:pPr>
            <w:r w:rsidRPr="00DC45DB">
              <w:rPr>
                <w:b/>
                <w:color w:val="000000" w:themeColor="text1"/>
                <w:sz w:val="22"/>
                <w:szCs w:val="22"/>
                <w:lang w:val="ru-RU"/>
              </w:rPr>
              <w:t>140,5</w:t>
            </w:r>
          </w:p>
        </w:tc>
        <w:tc>
          <w:tcPr>
            <w:tcW w:w="1701"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b/>
                <w:color w:val="000000" w:themeColor="text1"/>
                <w:sz w:val="22"/>
                <w:szCs w:val="22"/>
                <w:lang w:val="ru-RU"/>
              </w:rPr>
            </w:pPr>
            <w:r w:rsidRPr="00DC45DB">
              <w:rPr>
                <w:b/>
                <w:color w:val="000000" w:themeColor="text1"/>
                <w:sz w:val="22"/>
                <w:szCs w:val="22"/>
                <w:lang w:val="ru-RU"/>
              </w:rPr>
              <w:t>100,0</w:t>
            </w:r>
          </w:p>
        </w:tc>
        <w:tc>
          <w:tcPr>
            <w:tcW w:w="1450"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b/>
                <w:color w:val="000000" w:themeColor="text1"/>
                <w:sz w:val="22"/>
                <w:szCs w:val="22"/>
                <w:lang w:val="ru-RU"/>
              </w:rPr>
            </w:pPr>
            <w:r w:rsidRPr="00DC45DB">
              <w:rPr>
                <w:b/>
                <w:color w:val="000000" w:themeColor="text1"/>
                <w:sz w:val="22"/>
                <w:szCs w:val="22"/>
                <w:lang w:val="ru-RU"/>
              </w:rPr>
              <w:t>0</w:t>
            </w:r>
          </w:p>
        </w:tc>
      </w:tr>
    </w:tbl>
    <w:p w:rsidR="00E92B4E" w:rsidRDefault="00E92B4E" w:rsidP="00E92B4E">
      <w:pPr>
        <w:widowControl w:val="0"/>
        <w:ind w:firstLine="567"/>
        <w:jc w:val="both"/>
        <w:rPr>
          <w:b/>
          <w:i/>
          <w:highlight w:val="yellow"/>
        </w:rPr>
      </w:pPr>
    </w:p>
    <w:p w:rsidR="00E92B4E" w:rsidRDefault="00E92B4E" w:rsidP="00E92B4E">
      <w:pPr>
        <w:widowControl w:val="0"/>
        <w:ind w:firstLine="567"/>
        <w:jc w:val="center"/>
        <w:rPr>
          <w:b/>
          <w:i/>
        </w:rPr>
      </w:pPr>
      <w:r w:rsidRPr="008512F3">
        <w:rPr>
          <w:b/>
          <w:i/>
        </w:rPr>
        <w:t>Заборгованість:</w:t>
      </w:r>
    </w:p>
    <w:p w:rsidR="00E92B4E" w:rsidRPr="008512F3" w:rsidRDefault="00E92B4E" w:rsidP="00E92B4E">
      <w:pPr>
        <w:widowControl w:val="0"/>
        <w:ind w:firstLine="567"/>
        <w:jc w:val="center"/>
        <w:rPr>
          <w:b/>
          <w:i/>
        </w:rPr>
      </w:pPr>
    </w:p>
    <w:p w:rsidR="00E92B4E" w:rsidRPr="001757F6" w:rsidRDefault="00E92B4E" w:rsidP="00E92B4E">
      <w:pPr>
        <w:ind w:firstLine="567"/>
        <w:jc w:val="both"/>
        <w:rPr>
          <w:color w:val="000000" w:themeColor="text1"/>
        </w:rPr>
      </w:pPr>
      <w:r w:rsidRPr="001757F6">
        <w:rPr>
          <w:color w:val="000000" w:themeColor="text1"/>
        </w:rPr>
        <w:t xml:space="preserve">По загальному фонду по галузі «Державне управління» наявна </w:t>
      </w:r>
      <w:r w:rsidRPr="001757F6">
        <w:rPr>
          <w:b/>
          <w:color w:val="000000" w:themeColor="text1"/>
        </w:rPr>
        <w:t>поточна кредиторська заборгованість станом на 01.</w:t>
      </w:r>
      <w:r w:rsidRPr="001757F6">
        <w:rPr>
          <w:b/>
          <w:color w:val="000000" w:themeColor="text1"/>
          <w:lang w:val="ru-RU"/>
        </w:rPr>
        <w:t>01</w:t>
      </w:r>
      <w:r w:rsidRPr="001757F6">
        <w:rPr>
          <w:b/>
          <w:color w:val="000000" w:themeColor="text1"/>
        </w:rPr>
        <w:t>.202</w:t>
      </w:r>
      <w:r w:rsidRPr="001757F6">
        <w:rPr>
          <w:b/>
          <w:color w:val="000000" w:themeColor="text1"/>
          <w:lang w:val="ru-RU"/>
        </w:rPr>
        <w:t>4</w:t>
      </w:r>
      <w:r w:rsidRPr="001757F6">
        <w:rPr>
          <w:b/>
          <w:color w:val="000000" w:themeColor="text1"/>
        </w:rPr>
        <w:t xml:space="preserve"> року в сумі </w:t>
      </w:r>
      <w:r>
        <w:rPr>
          <w:b/>
          <w:color w:val="000000" w:themeColor="text1"/>
        </w:rPr>
        <w:t>1163</w:t>
      </w:r>
      <w:r w:rsidRPr="001757F6">
        <w:rPr>
          <w:b/>
          <w:color w:val="000000" w:themeColor="text1"/>
        </w:rPr>
        <w:t>,</w:t>
      </w:r>
      <w:r>
        <w:rPr>
          <w:b/>
          <w:color w:val="000000" w:themeColor="text1"/>
        </w:rPr>
        <w:t>4</w:t>
      </w:r>
      <w:r w:rsidRPr="001757F6">
        <w:rPr>
          <w:b/>
          <w:color w:val="000000" w:themeColor="text1"/>
        </w:rPr>
        <w:t xml:space="preserve"> тис.грн</w:t>
      </w:r>
      <w:r w:rsidRPr="001757F6">
        <w:rPr>
          <w:color w:val="000000" w:themeColor="text1"/>
        </w:rPr>
        <w:t xml:space="preserve"> виникла внаслідок </w:t>
      </w:r>
      <w:r>
        <w:rPr>
          <w:color w:val="000000" w:themeColor="text1"/>
        </w:rPr>
        <w:t xml:space="preserve">проведення головними розпорядниками коштів тендерних процедур та реєстрації фінансових зобов’язань наприкінці місяця, поверненням платежів для уточнення реквізитів та </w:t>
      </w:r>
      <w:r w:rsidRPr="001757F6">
        <w:rPr>
          <w:color w:val="000000" w:themeColor="text1"/>
        </w:rPr>
        <w:t>здійснення платежів Державною казначейською службою з урахуванням ресурсної забезпеченості єдиного казначейського рахунка та в черговості, визначеної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 а саме:</w:t>
      </w:r>
    </w:p>
    <w:p w:rsidR="00E92B4E" w:rsidRPr="001757F6" w:rsidRDefault="00E92B4E" w:rsidP="00E92B4E">
      <w:pPr>
        <w:pStyle w:val="afa"/>
        <w:numPr>
          <w:ilvl w:val="0"/>
          <w:numId w:val="16"/>
        </w:numPr>
        <w:ind w:left="0" w:firstLine="567"/>
        <w:jc w:val="both"/>
        <w:rPr>
          <w:color w:val="000000" w:themeColor="text1"/>
        </w:rPr>
      </w:pPr>
      <w:r w:rsidRPr="001757F6">
        <w:rPr>
          <w:color w:val="000000" w:themeColor="text1"/>
        </w:rPr>
        <w:t xml:space="preserve">по КЕКВ 2210 «Предмети, матеріали, обладнання та інвентар» в сумі </w:t>
      </w:r>
      <w:r>
        <w:rPr>
          <w:color w:val="000000" w:themeColor="text1"/>
        </w:rPr>
        <w:t>1095</w:t>
      </w:r>
      <w:r w:rsidRPr="001757F6">
        <w:rPr>
          <w:color w:val="000000" w:themeColor="text1"/>
        </w:rPr>
        <w:t>,</w:t>
      </w:r>
      <w:r>
        <w:rPr>
          <w:color w:val="000000" w:themeColor="text1"/>
        </w:rPr>
        <w:t>89</w:t>
      </w:r>
      <w:r w:rsidRPr="001757F6">
        <w:rPr>
          <w:color w:val="000000" w:themeColor="text1"/>
        </w:rPr>
        <w:t xml:space="preserve"> тис.грн виникла по департаменту соціальної політики в сумі </w:t>
      </w:r>
      <w:r>
        <w:rPr>
          <w:color w:val="000000" w:themeColor="text1"/>
        </w:rPr>
        <w:t>1061</w:t>
      </w:r>
      <w:r w:rsidRPr="001757F6">
        <w:rPr>
          <w:color w:val="000000" w:themeColor="text1"/>
        </w:rPr>
        <w:t>,</w:t>
      </w:r>
      <w:r>
        <w:rPr>
          <w:color w:val="000000" w:themeColor="text1"/>
        </w:rPr>
        <w:t>8</w:t>
      </w:r>
      <w:r w:rsidRPr="001757F6">
        <w:rPr>
          <w:color w:val="000000" w:themeColor="text1"/>
        </w:rPr>
        <w:t xml:space="preserve"> тис.грн</w:t>
      </w:r>
      <w:r>
        <w:rPr>
          <w:color w:val="000000" w:themeColor="text1"/>
        </w:rPr>
        <w:t xml:space="preserve"> та по департаменту Центр надання адміністративних послуг в сумі 34,0 тис.грн</w:t>
      </w:r>
      <w:r w:rsidRPr="001757F6">
        <w:rPr>
          <w:color w:val="000000" w:themeColor="text1"/>
        </w:rPr>
        <w:t>;</w:t>
      </w:r>
    </w:p>
    <w:p w:rsidR="00E92B4E" w:rsidRPr="001757F6" w:rsidRDefault="00E92B4E" w:rsidP="00E92B4E">
      <w:pPr>
        <w:pStyle w:val="afa"/>
        <w:numPr>
          <w:ilvl w:val="0"/>
          <w:numId w:val="16"/>
        </w:numPr>
        <w:ind w:left="0" w:firstLine="567"/>
        <w:jc w:val="both"/>
        <w:rPr>
          <w:color w:val="000000" w:themeColor="text1"/>
        </w:rPr>
      </w:pPr>
      <w:r w:rsidRPr="001757F6">
        <w:rPr>
          <w:color w:val="000000" w:themeColor="text1"/>
        </w:rPr>
        <w:t xml:space="preserve">по КЕКВ 2240 «Оплата послуг (крім комунальних)» в сумі </w:t>
      </w:r>
      <w:r>
        <w:rPr>
          <w:color w:val="000000" w:themeColor="text1"/>
        </w:rPr>
        <w:t>67</w:t>
      </w:r>
      <w:r w:rsidRPr="001757F6">
        <w:rPr>
          <w:color w:val="000000" w:themeColor="text1"/>
        </w:rPr>
        <w:t>,4</w:t>
      </w:r>
      <w:r>
        <w:rPr>
          <w:color w:val="000000" w:themeColor="text1"/>
        </w:rPr>
        <w:t xml:space="preserve">8 тис.грн по </w:t>
      </w:r>
      <w:r w:rsidRPr="001757F6">
        <w:rPr>
          <w:color w:val="000000" w:themeColor="text1"/>
        </w:rPr>
        <w:t xml:space="preserve">департаменту соціальної політики в сумі </w:t>
      </w:r>
      <w:r>
        <w:rPr>
          <w:color w:val="000000" w:themeColor="text1"/>
        </w:rPr>
        <w:t>51</w:t>
      </w:r>
      <w:r w:rsidRPr="001757F6">
        <w:rPr>
          <w:color w:val="000000" w:themeColor="text1"/>
        </w:rPr>
        <w:t>,</w:t>
      </w:r>
      <w:r>
        <w:rPr>
          <w:color w:val="000000" w:themeColor="text1"/>
        </w:rPr>
        <w:t>0</w:t>
      </w:r>
      <w:r w:rsidRPr="001757F6">
        <w:rPr>
          <w:color w:val="000000" w:themeColor="text1"/>
        </w:rPr>
        <w:t xml:space="preserve"> тис.грн, по департаменту </w:t>
      </w:r>
      <w:r>
        <w:rPr>
          <w:color w:val="000000" w:themeColor="text1"/>
        </w:rPr>
        <w:t>освіти та гуманітраної політики</w:t>
      </w:r>
      <w:r w:rsidRPr="001757F6">
        <w:rPr>
          <w:color w:val="000000" w:themeColor="text1"/>
        </w:rPr>
        <w:t xml:space="preserve">  в сумі </w:t>
      </w:r>
      <w:r>
        <w:rPr>
          <w:color w:val="000000" w:themeColor="text1"/>
        </w:rPr>
        <w:t>1</w:t>
      </w:r>
      <w:r w:rsidRPr="001757F6">
        <w:rPr>
          <w:color w:val="000000" w:themeColor="text1"/>
        </w:rPr>
        <w:t>4,8</w:t>
      </w:r>
      <w:r>
        <w:rPr>
          <w:color w:val="000000" w:themeColor="text1"/>
        </w:rPr>
        <w:t>1</w:t>
      </w:r>
      <w:r w:rsidRPr="001757F6">
        <w:rPr>
          <w:color w:val="000000" w:themeColor="text1"/>
        </w:rPr>
        <w:t xml:space="preserve"> тис.грн</w:t>
      </w:r>
      <w:r>
        <w:rPr>
          <w:color w:val="000000" w:themeColor="text1"/>
        </w:rPr>
        <w:t>, по департаменту економічного розвитку в сумі 1,67 тис.грн</w:t>
      </w:r>
      <w:r w:rsidRPr="001757F6">
        <w:rPr>
          <w:color w:val="000000" w:themeColor="text1"/>
        </w:rPr>
        <w:t xml:space="preserve">. </w:t>
      </w:r>
    </w:p>
    <w:p w:rsidR="00E92B4E" w:rsidRPr="001757F6" w:rsidRDefault="00E92B4E" w:rsidP="00E92B4E">
      <w:pPr>
        <w:ind w:firstLine="567"/>
        <w:jc w:val="both"/>
        <w:rPr>
          <w:color w:val="000000" w:themeColor="text1"/>
        </w:rPr>
      </w:pPr>
      <w:r w:rsidRPr="001757F6">
        <w:rPr>
          <w:color w:val="000000" w:themeColor="text1"/>
        </w:rPr>
        <w:t>Станом на 01.</w:t>
      </w:r>
      <w:r>
        <w:rPr>
          <w:color w:val="000000" w:themeColor="text1"/>
          <w:lang w:val="ru-RU"/>
        </w:rPr>
        <w:t>01</w:t>
      </w:r>
      <w:r w:rsidRPr="001757F6">
        <w:rPr>
          <w:color w:val="000000" w:themeColor="text1"/>
        </w:rPr>
        <w:t>.202</w:t>
      </w:r>
      <w:r>
        <w:rPr>
          <w:color w:val="000000" w:themeColor="text1"/>
        </w:rPr>
        <w:t>4</w:t>
      </w:r>
      <w:r w:rsidRPr="001757F6">
        <w:rPr>
          <w:color w:val="000000" w:themeColor="text1"/>
        </w:rPr>
        <w:t xml:space="preserve"> року по загальному фонду по галузі «Державне управління»   </w:t>
      </w:r>
      <w:r w:rsidRPr="001757F6">
        <w:rPr>
          <w:b/>
          <w:color w:val="000000" w:themeColor="text1"/>
        </w:rPr>
        <w:t>наявна дебіторська заборгованість</w:t>
      </w:r>
      <w:r w:rsidRPr="001757F6">
        <w:rPr>
          <w:color w:val="000000" w:themeColor="text1"/>
        </w:rPr>
        <w:t xml:space="preserve"> </w:t>
      </w:r>
      <w:r w:rsidRPr="001757F6">
        <w:rPr>
          <w:b/>
          <w:color w:val="000000" w:themeColor="text1"/>
        </w:rPr>
        <w:t>на суму 2</w:t>
      </w:r>
      <w:r>
        <w:rPr>
          <w:b/>
          <w:color w:val="000000" w:themeColor="text1"/>
        </w:rPr>
        <w:t>87</w:t>
      </w:r>
      <w:r w:rsidRPr="001757F6">
        <w:rPr>
          <w:b/>
          <w:color w:val="000000" w:themeColor="text1"/>
        </w:rPr>
        <w:t>,</w:t>
      </w:r>
      <w:r>
        <w:rPr>
          <w:b/>
          <w:color w:val="000000" w:themeColor="text1"/>
        </w:rPr>
        <w:t>1</w:t>
      </w:r>
      <w:r w:rsidRPr="001757F6">
        <w:rPr>
          <w:color w:val="000000" w:themeColor="text1"/>
        </w:rPr>
        <w:t xml:space="preserve"> тис. грн, в тому числі:</w:t>
      </w:r>
    </w:p>
    <w:p w:rsidR="00E92B4E" w:rsidRPr="001757F6" w:rsidRDefault="00E92B4E" w:rsidP="00E92B4E">
      <w:pPr>
        <w:tabs>
          <w:tab w:val="left" w:pos="709"/>
        </w:tabs>
        <w:jc w:val="both"/>
        <w:rPr>
          <w:b/>
          <w:color w:val="000000" w:themeColor="text1"/>
        </w:rPr>
      </w:pPr>
      <w:r w:rsidRPr="001757F6">
        <w:rPr>
          <w:b/>
          <w:color w:val="000000" w:themeColor="text1"/>
        </w:rPr>
        <w:t xml:space="preserve">- поточна заборгованість в сумі </w:t>
      </w:r>
      <w:r>
        <w:rPr>
          <w:b/>
          <w:color w:val="000000" w:themeColor="text1"/>
        </w:rPr>
        <w:t>1</w:t>
      </w:r>
      <w:r w:rsidRPr="001757F6">
        <w:rPr>
          <w:b/>
          <w:color w:val="000000" w:themeColor="text1"/>
        </w:rPr>
        <w:t>7</w:t>
      </w:r>
      <w:r>
        <w:rPr>
          <w:b/>
          <w:color w:val="000000" w:themeColor="text1"/>
        </w:rPr>
        <w:t>6</w:t>
      </w:r>
      <w:r w:rsidRPr="001757F6">
        <w:rPr>
          <w:b/>
          <w:color w:val="000000" w:themeColor="text1"/>
        </w:rPr>
        <w:t>,</w:t>
      </w:r>
      <w:r>
        <w:rPr>
          <w:b/>
          <w:color w:val="000000" w:themeColor="text1"/>
        </w:rPr>
        <w:t>2</w:t>
      </w:r>
      <w:r w:rsidRPr="001757F6">
        <w:rPr>
          <w:b/>
          <w:color w:val="000000" w:themeColor="text1"/>
        </w:rPr>
        <w:t xml:space="preserve"> тис. грн, в тому числі:</w:t>
      </w:r>
    </w:p>
    <w:p w:rsidR="00E92B4E" w:rsidRPr="001757F6" w:rsidRDefault="00E92B4E" w:rsidP="00E92B4E">
      <w:pPr>
        <w:ind w:firstLine="567"/>
        <w:jc w:val="both"/>
        <w:rPr>
          <w:color w:val="000000" w:themeColor="text1"/>
        </w:rPr>
      </w:pPr>
      <w:r w:rsidRPr="001757F6">
        <w:rPr>
          <w:color w:val="000000" w:themeColor="text1"/>
        </w:rPr>
        <w:t xml:space="preserve">- по КЕКВ 2240 «Оплата послуг (крім комунальних)» в сумі </w:t>
      </w:r>
      <w:r>
        <w:rPr>
          <w:color w:val="000000" w:themeColor="text1"/>
        </w:rPr>
        <w:t>24</w:t>
      </w:r>
      <w:r w:rsidRPr="001757F6">
        <w:rPr>
          <w:color w:val="000000" w:themeColor="text1"/>
        </w:rPr>
        <w:t>,</w:t>
      </w:r>
      <w:r>
        <w:rPr>
          <w:color w:val="000000" w:themeColor="text1"/>
        </w:rPr>
        <w:t>6 тис. грн, яка</w:t>
      </w:r>
      <w:r w:rsidRPr="001757F6">
        <w:rPr>
          <w:color w:val="000000" w:themeColor="text1"/>
        </w:rPr>
        <w:t xml:space="preserve"> виникла по П</w:t>
      </w:r>
      <w:r w:rsidRPr="001757F6">
        <w:rPr>
          <w:bCs/>
          <w:color w:val="000000" w:themeColor="text1"/>
        </w:rPr>
        <w:t xml:space="preserve">рограмі управління об'єктами комунальної власності територіальної громади м. Черкаси </w:t>
      </w:r>
      <w:r w:rsidRPr="001757F6">
        <w:rPr>
          <w:color w:val="000000" w:themeColor="text1"/>
        </w:rPr>
        <w:t>через несплату сум орендної плати орендарями;</w:t>
      </w:r>
    </w:p>
    <w:p w:rsidR="00E92B4E" w:rsidRPr="001757F6" w:rsidRDefault="00E92B4E" w:rsidP="00E92B4E">
      <w:pPr>
        <w:numPr>
          <w:ilvl w:val="0"/>
          <w:numId w:val="11"/>
        </w:numPr>
        <w:ind w:left="0" w:firstLine="567"/>
        <w:contextualSpacing/>
        <w:jc w:val="both"/>
        <w:rPr>
          <w:color w:val="000000" w:themeColor="text1"/>
        </w:rPr>
      </w:pPr>
      <w:r w:rsidRPr="001757F6">
        <w:rPr>
          <w:color w:val="000000" w:themeColor="text1"/>
        </w:rPr>
        <w:t xml:space="preserve">по КЕКВ 2270 «Оплата комунальних послуг та енергоносіїв» в сумі </w:t>
      </w:r>
      <w:r>
        <w:rPr>
          <w:color w:val="000000" w:themeColor="text1"/>
        </w:rPr>
        <w:t>151</w:t>
      </w:r>
      <w:r w:rsidRPr="001757F6">
        <w:rPr>
          <w:color w:val="000000" w:themeColor="text1"/>
        </w:rPr>
        <w:t>,</w:t>
      </w:r>
      <w:r>
        <w:rPr>
          <w:color w:val="000000" w:themeColor="text1"/>
        </w:rPr>
        <w:t>6</w:t>
      </w:r>
      <w:r w:rsidRPr="001757F6">
        <w:rPr>
          <w:color w:val="000000" w:themeColor="text1"/>
        </w:rPr>
        <w:t xml:space="preserve"> тис. грн, яка виникла по П</w:t>
      </w:r>
      <w:r w:rsidRPr="001757F6">
        <w:rPr>
          <w:bCs/>
          <w:color w:val="000000" w:themeColor="text1"/>
        </w:rPr>
        <w:t xml:space="preserve">рограмі управління об'єктами комунальної власності територіальної громади м.Черкаси </w:t>
      </w:r>
      <w:r w:rsidRPr="001757F6">
        <w:rPr>
          <w:color w:val="000000" w:themeColor="text1"/>
        </w:rPr>
        <w:t>внаслідок невідшкодування орендарями сум наданих комунальних послуг;</w:t>
      </w:r>
    </w:p>
    <w:p w:rsidR="00E92B4E" w:rsidRPr="001757F6" w:rsidRDefault="00E92B4E" w:rsidP="00E92B4E">
      <w:pPr>
        <w:tabs>
          <w:tab w:val="left" w:pos="1134"/>
        </w:tabs>
        <w:contextualSpacing/>
        <w:rPr>
          <w:b/>
          <w:color w:val="000000" w:themeColor="text1"/>
        </w:rPr>
      </w:pPr>
      <w:r w:rsidRPr="001757F6">
        <w:rPr>
          <w:b/>
          <w:color w:val="000000" w:themeColor="text1"/>
        </w:rPr>
        <w:t xml:space="preserve">- прострочена заборгованість в сумі </w:t>
      </w:r>
      <w:r>
        <w:rPr>
          <w:b/>
          <w:color w:val="000000" w:themeColor="text1"/>
        </w:rPr>
        <w:t>110</w:t>
      </w:r>
      <w:r w:rsidRPr="001757F6">
        <w:rPr>
          <w:b/>
          <w:color w:val="000000" w:themeColor="text1"/>
        </w:rPr>
        <w:t>,</w:t>
      </w:r>
      <w:r>
        <w:rPr>
          <w:b/>
          <w:color w:val="000000" w:themeColor="text1"/>
        </w:rPr>
        <w:t>9</w:t>
      </w:r>
      <w:r w:rsidRPr="001757F6">
        <w:rPr>
          <w:b/>
          <w:color w:val="000000" w:themeColor="text1"/>
        </w:rPr>
        <w:t xml:space="preserve"> тис. грн, в тому числі:</w:t>
      </w:r>
    </w:p>
    <w:p w:rsidR="00E92B4E" w:rsidRPr="001757F6" w:rsidRDefault="00E92B4E" w:rsidP="00E92B4E">
      <w:pPr>
        <w:ind w:firstLine="567"/>
        <w:jc w:val="both"/>
        <w:rPr>
          <w:color w:val="000000" w:themeColor="text1"/>
        </w:rPr>
      </w:pPr>
      <w:r w:rsidRPr="001757F6">
        <w:rPr>
          <w:color w:val="000000" w:themeColor="text1"/>
        </w:rPr>
        <w:t xml:space="preserve">- по КЕКВ 2100 «Оплата праці і нарахування на заробітну плату» у сумі 1,0 тис. грн по департаменту архітектури та містобудування, яка виникла внаслідок невірного нарахування суми вихідної допомоги та єдиного соціального внеску. </w:t>
      </w:r>
    </w:p>
    <w:p w:rsidR="00E92B4E" w:rsidRPr="001757F6" w:rsidRDefault="00E92B4E" w:rsidP="00E92B4E">
      <w:pPr>
        <w:ind w:firstLine="567"/>
        <w:jc w:val="both"/>
        <w:rPr>
          <w:color w:val="000000" w:themeColor="text1"/>
        </w:rPr>
      </w:pPr>
      <w:r w:rsidRPr="001757F6">
        <w:rPr>
          <w:color w:val="000000" w:themeColor="text1"/>
        </w:rPr>
        <w:t xml:space="preserve">-  по КЕКВ 2210 «Предмети, матеріали, обладнання та інвентар" у сумі 4,4 тис. грн виникла по службі у справах дітей внаслідок недотримання ТОВ «Пром Грант Плюс» договірних зобов'язань при проведенні розрахунків на умовах авансування. </w:t>
      </w:r>
    </w:p>
    <w:p w:rsidR="00E92B4E" w:rsidRPr="001757F6" w:rsidRDefault="00E92B4E" w:rsidP="00E92B4E">
      <w:pPr>
        <w:ind w:firstLine="567"/>
        <w:jc w:val="both"/>
        <w:rPr>
          <w:color w:val="000000" w:themeColor="text1"/>
        </w:rPr>
      </w:pPr>
      <w:r w:rsidRPr="001757F6">
        <w:rPr>
          <w:color w:val="000000" w:themeColor="text1"/>
        </w:rPr>
        <w:t xml:space="preserve">- по КЕКВ 2240 «Оплата послуг (крім комунальних)» в сумі </w:t>
      </w:r>
      <w:r>
        <w:rPr>
          <w:color w:val="000000" w:themeColor="text1"/>
        </w:rPr>
        <w:t>43</w:t>
      </w:r>
      <w:r w:rsidRPr="001757F6">
        <w:rPr>
          <w:color w:val="000000" w:themeColor="text1"/>
        </w:rPr>
        <w:t>,</w:t>
      </w:r>
      <w:r>
        <w:rPr>
          <w:color w:val="000000" w:themeColor="text1"/>
        </w:rPr>
        <w:t>5 тис. грн</w:t>
      </w:r>
      <w:r w:rsidRPr="001757F6">
        <w:rPr>
          <w:color w:val="000000" w:themeColor="text1"/>
        </w:rPr>
        <w:t xml:space="preserve"> виникла по П</w:t>
      </w:r>
      <w:r w:rsidRPr="001757F6">
        <w:rPr>
          <w:bCs/>
          <w:color w:val="000000" w:themeColor="text1"/>
        </w:rPr>
        <w:t xml:space="preserve">рограмі управління об'єктами комунальної власності територіальної громади м.Черкаси </w:t>
      </w:r>
      <w:r w:rsidRPr="001757F6">
        <w:rPr>
          <w:color w:val="000000" w:themeColor="text1"/>
        </w:rPr>
        <w:t>через несплату сум орендної плати орендарями;</w:t>
      </w:r>
    </w:p>
    <w:p w:rsidR="00E92B4E" w:rsidRPr="001757F6" w:rsidRDefault="00E92B4E" w:rsidP="00E92B4E">
      <w:pPr>
        <w:numPr>
          <w:ilvl w:val="0"/>
          <w:numId w:val="11"/>
        </w:numPr>
        <w:ind w:left="0" w:firstLine="567"/>
        <w:contextualSpacing/>
        <w:jc w:val="both"/>
        <w:rPr>
          <w:color w:val="000000" w:themeColor="text1"/>
        </w:rPr>
      </w:pPr>
      <w:r w:rsidRPr="001757F6">
        <w:rPr>
          <w:color w:val="000000" w:themeColor="text1"/>
        </w:rPr>
        <w:t xml:space="preserve">по КЕКВ 2270 «Оплата комунальних послуг та енергоносіїв» в сумі </w:t>
      </w:r>
      <w:r>
        <w:rPr>
          <w:color w:val="000000" w:themeColor="text1"/>
        </w:rPr>
        <w:t>62</w:t>
      </w:r>
      <w:r w:rsidRPr="001757F6">
        <w:rPr>
          <w:color w:val="000000" w:themeColor="text1"/>
        </w:rPr>
        <w:t>,</w:t>
      </w:r>
      <w:r>
        <w:rPr>
          <w:color w:val="000000" w:themeColor="text1"/>
        </w:rPr>
        <w:t>0</w:t>
      </w:r>
      <w:r w:rsidRPr="001757F6">
        <w:rPr>
          <w:color w:val="000000" w:themeColor="text1"/>
        </w:rPr>
        <w:t xml:space="preserve"> тис. грн, яка виникла по П</w:t>
      </w:r>
      <w:r w:rsidRPr="001757F6">
        <w:rPr>
          <w:bCs/>
          <w:color w:val="000000" w:themeColor="text1"/>
        </w:rPr>
        <w:t xml:space="preserve">рограмі управління об'єктами комунальної власності територіальної громади м.Черкаси </w:t>
      </w:r>
      <w:r w:rsidRPr="001757F6">
        <w:rPr>
          <w:color w:val="000000" w:themeColor="text1"/>
        </w:rPr>
        <w:t>внаслідок невідшкодування орендарями сум наданих комунальних послуг.</w:t>
      </w:r>
    </w:p>
    <w:p w:rsidR="00E92B4E" w:rsidRPr="001757F6" w:rsidRDefault="00E92B4E" w:rsidP="00E92B4E">
      <w:pPr>
        <w:ind w:firstLine="567"/>
        <w:jc w:val="both"/>
        <w:rPr>
          <w:color w:val="000000" w:themeColor="text1"/>
        </w:rPr>
      </w:pPr>
      <w:r w:rsidRPr="001757F6">
        <w:rPr>
          <w:color w:val="000000" w:themeColor="text1"/>
        </w:rPr>
        <w:t>Станом на 01.</w:t>
      </w:r>
      <w:r>
        <w:rPr>
          <w:color w:val="000000" w:themeColor="text1"/>
        </w:rPr>
        <w:t>01</w:t>
      </w:r>
      <w:r w:rsidRPr="001757F6">
        <w:rPr>
          <w:color w:val="000000" w:themeColor="text1"/>
        </w:rPr>
        <w:t>.202</w:t>
      </w:r>
      <w:r>
        <w:rPr>
          <w:color w:val="000000" w:themeColor="text1"/>
          <w:lang w:val="ru-RU"/>
        </w:rPr>
        <w:t>4</w:t>
      </w:r>
      <w:r w:rsidRPr="001757F6">
        <w:rPr>
          <w:color w:val="000000" w:themeColor="text1"/>
        </w:rPr>
        <w:t xml:space="preserve"> року по спеціальному фонду по галузі «Державне управління» кредиторська та дебіторська заборгованість відсутня.</w:t>
      </w:r>
    </w:p>
    <w:p w:rsidR="00E92B4E" w:rsidRDefault="00E92B4E" w:rsidP="00E92B4E">
      <w:pPr>
        <w:rPr>
          <w:rFonts w:ascii="Calibri" w:eastAsia="Calibri" w:hAnsi="Calibri"/>
          <w:b/>
          <w:bCs/>
          <w:i/>
          <w:iCs/>
          <w:highlight w:val="yellow"/>
          <w:lang w:eastAsia="en-US"/>
        </w:rPr>
      </w:pPr>
    </w:p>
    <w:p w:rsidR="00E92B4E" w:rsidRPr="00740E78" w:rsidRDefault="00E92B4E" w:rsidP="00E92B4E">
      <w:pPr>
        <w:rPr>
          <w:rFonts w:ascii="Calibri" w:eastAsia="Calibri" w:hAnsi="Calibri"/>
          <w:b/>
          <w:bCs/>
          <w:i/>
          <w:iCs/>
          <w:highlight w:val="yellow"/>
          <w:lang w:eastAsia="en-US"/>
        </w:rPr>
      </w:pPr>
    </w:p>
    <w:p w:rsidR="00E92B4E" w:rsidRDefault="00E92B4E" w:rsidP="00E92B4E">
      <w:pPr>
        <w:pBdr>
          <w:top w:val="nil"/>
          <w:left w:val="nil"/>
          <w:bottom w:val="nil"/>
          <w:right w:val="nil"/>
          <w:between w:val="nil"/>
        </w:pBdr>
        <w:tabs>
          <w:tab w:val="center" w:pos="4818"/>
        </w:tabs>
        <w:ind w:firstLine="540"/>
        <w:jc w:val="center"/>
        <w:rPr>
          <w:b/>
          <w:i/>
          <w:color w:val="000000"/>
          <w:u w:val="single"/>
        </w:rPr>
      </w:pPr>
    </w:p>
    <w:p w:rsidR="00E92B4E" w:rsidRDefault="00E92B4E" w:rsidP="00E92B4E">
      <w:pPr>
        <w:pBdr>
          <w:top w:val="nil"/>
          <w:left w:val="nil"/>
          <w:bottom w:val="nil"/>
          <w:right w:val="nil"/>
          <w:between w:val="nil"/>
        </w:pBdr>
        <w:tabs>
          <w:tab w:val="center" w:pos="4818"/>
        </w:tabs>
        <w:ind w:firstLine="540"/>
        <w:jc w:val="center"/>
        <w:rPr>
          <w:b/>
          <w:i/>
          <w:color w:val="000000"/>
          <w:u w:val="single"/>
        </w:rPr>
      </w:pPr>
    </w:p>
    <w:p w:rsidR="00E92B4E" w:rsidRDefault="00E92B4E" w:rsidP="00E92B4E">
      <w:pPr>
        <w:pBdr>
          <w:top w:val="nil"/>
          <w:left w:val="nil"/>
          <w:bottom w:val="nil"/>
          <w:right w:val="nil"/>
          <w:between w:val="nil"/>
        </w:pBdr>
        <w:tabs>
          <w:tab w:val="center" w:pos="4818"/>
        </w:tabs>
        <w:ind w:firstLine="540"/>
        <w:jc w:val="center"/>
        <w:rPr>
          <w:b/>
          <w:i/>
          <w:color w:val="000000"/>
          <w:u w:val="single"/>
        </w:rPr>
      </w:pPr>
    </w:p>
    <w:p w:rsidR="00E92B4E" w:rsidRPr="00E91FA0" w:rsidRDefault="00E92B4E" w:rsidP="00E92B4E">
      <w:pPr>
        <w:pBdr>
          <w:top w:val="nil"/>
          <w:left w:val="nil"/>
          <w:bottom w:val="nil"/>
          <w:right w:val="nil"/>
          <w:between w:val="nil"/>
        </w:pBdr>
        <w:tabs>
          <w:tab w:val="center" w:pos="4818"/>
        </w:tabs>
        <w:ind w:firstLine="540"/>
        <w:jc w:val="center"/>
        <w:rPr>
          <w:b/>
          <w:i/>
          <w:color w:val="000000"/>
          <w:u w:val="single"/>
        </w:rPr>
      </w:pPr>
      <w:r w:rsidRPr="00E91FA0">
        <w:rPr>
          <w:b/>
          <w:i/>
          <w:color w:val="000000"/>
          <w:u w:val="single"/>
        </w:rPr>
        <w:t>КТПКВКМБ 1000 «Освіта»</w:t>
      </w:r>
    </w:p>
    <w:p w:rsidR="00E92B4E" w:rsidRPr="00E91FA0" w:rsidRDefault="00E92B4E" w:rsidP="00E92B4E">
      <w:pPr>
        <w:pBdr>
          <w:top w:val="nil"/>
          <w:left w:val="nil"/>
          <w:bottom w:val="nil"/>
          <w:right w:val="nil"/>
          <w:between w:val="nil"/>
        </w:pBdr>
        <w:tabs>
          <w:tab w:val="center" w:pos="4818"/>
        </w:tabs>
        <w:ind w:firstLine="540"/>
        <w:jc w:val="center"/>
        <w:rPr>
          <w:b/>
          <w:i/>
          <w:color w:val="000000"/>
          <w:u w:val="single"/>
        </w:rPr>
      </w:pPr>
    </w:p>
    <w:p w:rsidR="00E92B4E" w:rsidRPr="00E91FA0" w:rsidRDefault="00E92B4E" w:rsidP="00E92B4E">
      <w:pPr>
        <w:ind w:firstLine="567"/>
        <w:jc w:val="both"/>
        <w:rPr>
          <w:bCs/>
        </w:rPr>
      </w:pPr>
      <w:r w:rsidRPr="00E91FA0">
        <w:rPr>
          <w:bCs/>
        </w:rPr>
        <w:t xml:space="preserve">Фінансування заходів у сфері освіти здійснювалось за рахунок коштів загального та спеціального фондів бюджету Черкаської міської територіальної громади, трансфертів з державного та обласного бюджетів. </w:t>
      </w:r>
    </w:p>
    <w:p w:rsidR="00E92B4E" w:rsidRPr="00E91FA0" w:rsidRDefault="00E92B4E" w:rsidP="00E92B4E">
      <w:pPr>
        <w:tabs>
          <w:tab w:val="left" w:pos="567"/>
        </w:tabs>
        <w:ind w:firstLine="567"/>
        <w:jc w:val="both"/>
        <w:rPr>
          <w:color w:val="000000"/>
        </w:rPr>
      </w:pPr>
      <w:r w:rsidRPr="00E91FA0">
        <w:rPr>
          <w:bCs/>
        </w:rPr>
        <w:t xml:space="preserve">Рішенням Черкаської міської ради від 22.12.2022 №34-34 «Про бюджет Черкаської міської територіальної громади на 2023 рік (2357600000)» (зі змінами) департаменту освіти та гуманітарної політики, як головному розпоряднику коштів, передбачені бюджетні призначення у загальному обсязі </w:t>
      </w:r>
      <w:r w:rsidRPr="00E91FA0">
        <w:t>1</w:t>
      </w:r>
      <w:r>
        <w:t> 975 867,2</w:t>
      </w:r>
      <w:r w:rsidRPr="00E91FA0">
        <w:t xml:space="preserve"> </w:t>
      </w:r>
      <w:r w:rsidRPr="00E91FA0">
        <w:rPr>
          <w:color w:val="000000"/>
        </w:rPr>
        <w:t xml:space="preserve">тис. грн, з них: </w:t>
      </w:r>
    </w:p>
    <w:p w:rsidR="00E92B4E" w:rsidRPr="00CC5B57" w:rsidRDefault="00E92B4E" w:rsidP="00E92B4E">
      <w:pPr>
        <w:pStyle w:val="afa"/>
        <w:numPr>
          <w:ilvl w:val="0"/>
          <w:numId w:val="17"/>
        </w:numPr>
        <w:jc w:val="both"/>
        <w:rPr>
          <w:color w:val="000000"/>
        </w:rPr>
      </w:pPr>
      <w:r w:rsidRPr="00CC5B57">
        <w:rPr>
          <w:color w:val="000000"/>
        </w:rPr>
        <w:t xml:space="preserve">по загальному фонду – </w:t>
      </w:r>
      <w:r w:rsidRPr="00E91FA0">
        <w:t>1 60</w:t>
      </w:r>
      <w:r w:rsidRPr="0083363E">
        <w:t>3</w:t>
      </w:r>
      <w:r w:rsidRPr="00E91FA0">
        <w:t> 4</w:t>
      </w:r>
      <w:r w:rsidRPr="0083363E">
        <w:t>87</w:t>
      </w:r>
      <w:r w:rsidRPr="00E91FA0">
        <w:t>,</w:t>
      </w:r>
      <w:r w:rsidRPr="0083363E">
        <w:t>1</w:t>
      </w:r>
      <w:r w:rsidRPr="00CC5B57">
        <w:rPr>
          <w:color w:val="000000"/>
        </w:rPr>
        <w:t xml:space="preserve"> тис. грн, в тому числі: </w:t>
      </w:r>
    </w:p>
    <w:p w:rsidR="00E92B4E" w:rsidRPr="00CC5B57" w:rsidRDefault="00E92B4E" w:rsidP="00E92B4E">
      <w:pPr>
        <w:pStyle w:val="afa"/>
        <w:numPr>
          <w:ilvl w:val="0"/>
          <w:numId w:val="18"/>
        </w:numPr>
        <w:ind w:left="0" w:firstLine="567"/>
        <w:jc w:val="both"/>
      </w:pPr>
      <w:r w:rsidRPr="0051713E">
        <w:rPr>
          <w:color w:val="000000"/>
        </w:rPr>
        <w:t xml:space="preserve"> </w:t>
      </w:r>
      <w:r w:rsidRPr="00CC5B57">
        <w:rPr>
          <w:color w:val="000000"/>
        </w:rPr>
        <w:t xml:space="preserve">кошти </w:t>
      </w:r>
      <w:r w:rsidRPr="00E91FA0">
        <w:t xml:space="preserve">бюджету міської </w:t>
      </w:r>
      <w:r w:rsidRPr="0083363E">
        <w:t>територіальної громади</w:t>
      </w:r>
      <w:r w:rsidRPr="00CC5B57">
        <w:rPr>
          <w:color w:val="000000"/>
        </w:rPr>
        <w:t xml:space="preserve"> – </w:t>
      </w:r>
      <w:r w:rsidRPr="0083363E">
        <w:t>1</w:t>
      </w:r>
      <w:r w:rsidRPr="00CC5B57">
        <w:rPr>
          <w:lang w:val="en-US"/>
        </w:rPr>
        <w:t> </w:t>
      </w:r>
      <w:r w:rsidRPr="0083363E">
        <w:t>117</w:t>
      </w:r>
      <w:r w:rsidRPr="00CC5B57">
        <w:rPr>
          <w:lang w:val="en-US"/>
        </w:rPr>
        <w:t> </w:t>
      </w:r>
      <w:r w:rsidRPr="0083363E">
        <w:t>153,1</w:t>
      </w:r>
      <w:r w:rsidRPr="00CC5B57">
        <w:rPr>
          <w:color w:val="000000"/>
        </w:rPr>
        <w:t xml:space="preserve"> тис. грн (зокрема</w:t>
      </w:r>
      <w:r>
        <w:rPr>
          <w:color w:val="000000"/>
        </w:rPr>
        <w:t>,</w:t>
      </w:r>
      <w:r w:rsidRPr="00CC5B57">
        <w:rPr>
          <w:color w:val="000000"/>
        </w:rPr>
        <w:t xml:space="preserve"> </w:t>
      </w:r>
      <w:r w:rsidRPr="0083363E">
        <w:t xml:space="preserve">враховуючи незабезпеченість зазначених видатків за рахунок міжбюджетних трансфертів в повному обсязі </w:t>
      </w:r>
      <w:r>
        <w:t xml:space="preserve">на </w:t>
      </w:r>
      <w:r w:rsidRPr="0083363E">
        <w:t>оплат</w:t>
      </w:r>
      <w:r>
        <w:t>у</w:t>
      </w:r>
      <w:r w:rsidRPr="0083363E">
        <w:t xml:space="preserve"> праці з нарахуваннями педагогічним працівникам закладів загальної середньої освіти, інклюзивно-ресурсного центру,</w:t>
      </w:r>
      <w:r>
        <w:t xml:space="preserve"> </w:t>
      </w:r>
      <w:r w:rsidRPr="00AF0AE2">
        <w:t xml:space="preserve"> проведення корекційно-розвиткових занять</w:t>
      </w:r>
      <w:r>
        <w:t xml:space="preserve"> в дошкільних навчальних закладах та закладах загальної середньої освіти) </w:t>
      </w:r>
      <w:r w:rsidRPr="0083363E">
        <w:t xml:space="preserve">за рахунок коштів місцевого бюджету передбачені видатки в сумі </w:t>
      </w:r>
      <w:r>
        <w:t>90 977,8</w:t>
      </w:r>
      <w:r w:rsidRPr="0083363E">
        <w:t xml:space="preserve"> тис. грн</w:t>
      </w:r>
      <w:r>
        <w:t>; на співфінансування заходів, що реалізуються за рахунок освітньої субвенції з державного бюджету місцевим бюджетам (за спеціальним фондом державного бюджету) в сумі 559,9 тис.грн</w:t>
      </w:r>
      <w:r w:rsidRPr="00AF0AE2">
        <w:t>);</w:t>
      </w:r>
    </w:p>
    <w:p w:rsidR="00E92B4E" w:rsidRPr="0083363E" w:rsidRDefault="00E92B4E" w:rsidP="00E92B4E">
      <w:pPr>
        <w:pStyle w:val="afa"/>
        <w:numPr>
          <w:ilvl w:val="0"/>
          <w:numId w:val="18"/>
        </w:numPr>
        <w:ind w:left="0" w:firstLine="567"/>
        <w:jc w:val="both"/>
        <w:rPr>
          <w:lang w:eastAsia="en-US"/>
        </w:rPr>
      </w:pPr>
      <w:r>
        <w:rPr>
          <w:color w:val="000000"/>
        </w:rPr>
        <w:t xml:space="preserve"> кошти міжбюджетних</w:t>
      </w:r>
      <w:r w:rsidRPr="009253A7">
        <w:rPr>
          <w:color w:val="000000"/>
        </w:rPr>
        <w:t xml:space="preserve"> трансфертів </w:t>
      </w:r>
      <w:r w:rsidRPr="00CC5B57">
        <w:rPr>
          <w:color w:val="000000"/>
        </w:rPr>
        <w:t xml:space="preserve">– </w:t>
      </w:r>
      <w:r>
        <w:rPr>
          <w:color w:val="000000"/>
        </w:rPr>
        <w:t>486 334,0</w:t>
      </w:r>
      <w:r w:rsidRPr="00CC5B57">
        <w:rPr>
          <w:color w:val="000000"/>
        </w:rPr>
        <w:t xml:space="preserve"> тис. грн</w:t>
      </w:r>
      <w:r>
        <w:rPr>
          <w:color w:val="000000"/>
        </w:rPr>
        <w:t>.</w:t>
      </w:r>
    </w:p>
    <w:p w:rsidR="00E92B4E" w:rsidRPr="00977035" w:rsidRDefault="00E92B4E" w:rsidP="00E92B4E">
      <w:pPr>
        <w:pStyle w:val="afa"/>
        <w:numPr>
          <w:ilvl w:val="0"/>
          <w:numId w:val="17"/>
        </w:numPr>
        <w:tabs>
          <w:tab w:val="left" w:pos="567"/>
          <w:tab w:val="left" w:pos="709"/>
          <w:tab w:val="left" w:pos="851"/>
        </w:tabs>
        <w:ind w:left="0" w:firstLine="567"/>
        <w:jc w:val="both"/>
        <w:rPr>
          <w:color w:val="000000"/>
        </w:rPr>
      </w:pPr>
      <w:r w:rsidRPr="0063187D">
        <w:rPr>
          <w:color w:val="000000"/>
        </w:rPr>
        <w:t xml:space="preserve">по спеціальному фонду (з урахуванням змін до кошторису) – </w:t>
      </w:r>
      <w:r>
        <w:t>372 380,1</w:t>
      </w:r>
      <w:r w:rsidRPr="002F2941">
        <w:t xml:space="preserve"> </w:t>
      </w:r>
      <w:r w:rsidRPr="0063187D">
        <w:rPr>
          <w:color w:val="000000"/>
        </w:rPr>
        <w:t xml:space="preserve">тис. </w:t>
      </w:r>
      <w:r w:rsidRPr="00977035">
        <w:rPr>
          <w:color w:val="000000"/>
        </w:rPr>
        <w:t xml:space="preserve">грн, в тому числі: </w:t>
      </w:r>
    </w:p>
    <w:p w:rsidR="00E92B4E" w:rsidRPr="00977035" w:rsidRDefault="00E92B4E" w:rsidP="00E92B4E">
      <w:pPr>
        <w:pStyle w:val="afa"/>
        <w:numPr>
          <w:ilvl w:val="0"/>
          <w:numId w:val="19"/>
        </w:numPr>
        <w:tabs>
          <w:tab w:val="left" w:pos="567"/>
        </w:tabs>
        <w:ind w:left="0" w:firstLine="567"/>
        <w:jc w:val="both"/>
        <w:rPr>
          <w:color w:val="000000"/>
        </w:rPr>
      </w:pPr>
      <w:r>
        <w:rPr>
          <w:color w:val="000000"/>
        </w:rPr>
        <w:t xml:space="preserve"> </w:t>
      </w:r>
      <w:r w:rsidRPr="00977035">
        <w:rPr>
          <w:color w:val="000000"/>
        </w:rPr>
        <w:t>за рахунок власних надходжень установ – 108 884,4 тис. грн;</w:t>
      </w:r>
    </w:p>
    <w:p w:rsidR="00E92B4E" w:rsidRPr="00977035" w:rsidRDefault="00E92B4E" w:rsidP="00E92B4E">
      <w:pPr>
        <w:pStyle w:val="afa"/>
        <w:numPr>
          <w:ilvl w:val="0"/>
          <w:numId w:val="19"/>
        </w:numPr>
        <w:tabs>
          <w:tab w:val="left" w:pos="567"/>
        </w:tabs>
        <w:ind w:left="0" w:firstLine="567"/>
        <w:jc w:val="both"/>
        <w:rPr>
          <w:color w:val="000000"/>
        </w:rPr>
      </w:pPr>
      <w:r w:rsidRPr="00977035">
        <w:rPr>
          <w:color w:val="000000"/>
        </w:rPr>
        <w:t xml:space="preserve"> субвенція з місцевого бюджету на здійснення переданих видатків у сфері освіти за рахунок коштів освітньої субвенції – 2 461,2 тис.грн;</w:t>
      </w:r>
    </w:p>
    <w:p w:rsidR="00E92B4E" w:rsidRPr="00977035" w:rsidRDefault="00E92B4E" w:rsidP="00E92B4E">
      <w:pPr>
        <w:pStyle w:val="afa"/>
        <w:numPr>
          <w:ilvl w:val="0"/>
          <w:numId w:val="19"/>
        </w:numPr>
        <w:tabs>
          <w:tab w:val="left" w:pos="567"/>
        </w:tabs>
        <w:ind w:left="0" w:firstLine="567"/>
        <w:jc w:val="both"/>
        <w:rPr>
          <w:color w:val="000000"/>
        </w:rPr>
      </w:pPr>
      <w:r w:rsidRPr="00977035">
        <w:rPr>
          <w:color w:val="000000"/>
        </w:rPr>
        <w:t xml:space="preserve"> за рахунок бюджету розвитку – 261 034,5 тис. грн, зокрема</w:t>
      </w:r>
      <w:r w:rsidRPr="00977035">
        <w:t xml:space="preserve"> співфінансування заходів, що реалізуються за рахунок освітньої субвенції з державного бюджету місцевим бюджетам (за спеціальним фондом державного бюджету) в сумі 342,9 тис.грн.</w:t>
      </w:r>
    </w:p>
    <w:p w:rsidR="00E92B4E" w:rsidRPr="002F2941" w:rsidRDefault="00E92B4E" w:rsidP="00E92B4E">
      <w:pPr>
        <w:ind w:firstLine="567"/>
        <w:jc w:val="both"/>
        <w:rPr>
          <w:bCs/>
        </w:rPr>
      </w:pPr>
      <w:r w:rsidRPr="00977035">
        <w:rPr>
          <w:bCs/>
        </w:rPr>
        <w:t>Здійснювалась реалізація 16 бюджетних програм, зокрема заходів таких міських цільових програм: міська програма розвитку дошкільної освіти міста Черкаси, комплексна програма соціальної підтримки захисників державного  суверенітету України і членів їх сімей - жителів м.Черкаси, міська програма стимулювання педагогічних працівників закладів дошкільної освіти м. Черкаси та дошкільного підрозділу Черкаського навчально-виховного об'єднання "Дошкільний</w:t>
      </w:r>
      <w:r w:rsidRPr="002F2941">
        <w:rPr>
          <w:bCs/>
        </w:rPr>
        <w:t xml:space="preserve"> навчальний заклад - загальноосвітня школа І-ІІ ступенів № 36" ім. Героїв-прикордонників ЧМР,</w:t>
      </w:r>
      <w:r w:rsidRPr="002F2941">
        <w:t xml:space="preserve"> </w:t>
      </w:r>
      <w:r w:rsidRPr="002F2941">
        <w:rPr>
          <w:bCs/>
        </w:rPr>
        <w:t>міська програма розвитку загальної середньої освіти  м.Черкаси, програма організації харчування у закладах загальної середньої освіти комунальної власності міста Черкаси, міська програма розвитку закладів позашкільної освіти м.Черкаси, міська програма забезпечення профілактичних оглядів працівників установ та закладів освіти, культури, фізичної культури і спорту, закладів роботи з молоддю, підпорядкованих департаменту освіти та гуманітарної політики ЧМР.</w:t>
      </w:r>
    </w:p>
    <w:p w:rsidR="00E92B4E" w:rsidRPr="002F2941" w:rsidRDefault="00E92B4E" w:rsidP="00E92B4E">
      <w:pPr>
        <w:ind w:firstLine="567"/>
        <w:jc w:val="both"/>
        <w:rPr>
          <w:color w:val="000000"/>
        </w:rPr>
      </w:pPr>
      <w:r>
        <w:t>П</w:t>
      </w:r>
      <w:r w:rsidRPr="002F2941">
        <w:t xml:space="preserve">ротягом 2023 року </w:t>
      </w:r>
      <w:r>
        <w:t xml:space="preserve">за </w:t>
      </w:r>
      <w:r w:rsidRPr="002F2941">
        <w:t xml:space="preserve">бюджетними програмами використано </w:t>
      </w:r>
      <w:r w:rsidRPr="002F2941">
        <w:rPr>
          <w:color w:val="000000"/>
        </w:rPr>
        <w:t xml:space="preserve">1 749 102,9 тис. грн, </w:t>
      </w:r>
      <w:r w:rsidRPr="002F2941">
        <w:t>що складає</w:t>
      </w:r>
      <w:r w:rsidRPr="002F2941">
        <w:rPr>
          <w:color w:val="000000"/>
        </w:rPr>
        <w:t xml:space="preserve"> 88,9 відс. до уточненого річного плану, з них: </w:t>
      </w:r>
    </w:p>
    <w:p w:rsidR="00E92B4E" w:rsidRPr="009253A7" w:rsidRDefault="00E92B4E" w:rsidP="00E92B4E">
      <w:pPr>
        <w:ind w:firstLine="567"/>
        <w:contextualSpacing/>
        <w:jc w:val="both"/>
        <w:rPr>
          <w:color w:val="000000"/>
        </w:rPr>
      </w:pPr>
      <w:r w:rsidRPr="002F2941">
        <w:rPr>
          <w:color w:val="000000"/>
        </w:rPr>
        <w:t xml:space="preserve">1) по загальному фонду – </w:t>
      </w:r>
      <w:r w:rsidRPr="002F2941">
        <w:t>1 479 480,1</w:t>
      </w:r>
      <w:r w:rsidRPr="002F2941">
        <w:rPr>
          <w:color w:val="000000"/>
        </w:rPr>
        <w:t xml:space="preserve"> тис. грн, що складає</w:t>
      </w:r>
      <w:r w:rsidRPr="002F2941">
        <w:t xml:space="preserve"> 92,3 відс. до уточненого </w:t>
      </w:r>
      <w:r w:rsidRPr="009253A7">
        <w:t>річного плану</w:t>
      </w:r>
      <w:r w:rsidRPr="009253A7">
        <w:rPr>
          <w:color w:val="000000"/>
        </w:rPr>
        <w:t xml:space="preserve">, зокрема: </w:t>
      </w:r>
    </w:p>
    <w:p w:rsidR="00E92B4E" w:rsidRPr="00955FE6" w:rsidRDefault="00E92B4E" w:rsidP="00E92B4E">
      <w:pPr>
        <w:pStyle w:val="afa"/>
        <w:numPr>
          <w:ilvl w:val="0"/>
          <w:numId w:val="19"/>
        </w:numPr>
        <w:tabs>
          <w:tab w:val="left" w:pos="567"/>
        </w:tabs>
        <w:ind w:left="0" w:firstLine="567"/>
        <w:jc w:val="both"/>
        <w:rPr>
          <w:color w:val="000000"/>
        </w:rPr>
      </w:pPr>
      <w:r>
        <w:rPr>
          <w:color w:val="000000"/>
        </w:rPr>
        <w:t xml:space="preserve"> </w:t>
      </w:r>
      <w:r w:rsidRPr="00955FE6">
        <w:rPr>
          <w:color w:val="000000"/>
        </w:rPr>
        <w:t xml:space="preserve">кошти </w:t>
      </w:r>
      <w:r w:rsidRPr="009253A7">
        <w:t>бюджету міської територіальної громади</w:t>
      </w:r>
      <w:r w:rsidRPr="00955FE6">
        <w:rPr>
          <w:color w:val="000000"/>
        </w:rPr>
        <w:t xml:space="preserve"> – 996 030,7 тис. грн, </w:t>
      </w:r>
      <w:r w:rsidRPr="009253A7">
        <w:t xml:space="preserve">що складає 89,2 відс. до уточненого річного плану </w:t>
      </w:r>
      <w:r w:rsidRPr="00134164">
        <w:t>(зокрема на доплату з місцевого бюджету до освітньої субвенції та субвенції з місцевого бюджету на здійснення переданих видатків у сфері освіти з рахунок коштів освітньої субвенції спрямовано 56 705,6 тис.грн та до субвенції з місцевого бюджету на надання державної підтримки особам з особливими освітніми потребами за рахунок відповідної субвенції з державного бюджету – 1 687,5 тис. грн</w:t>
      </w:r>
      <w:r w:rsidRPr="009253A7">
        <w:t xml:space="preserve">, на співфінансування </w:t>
      </w:r>
      <w:r w:rsidRPr="009253A7">
        <w:lastRenderedPageBreak/>
        <w:t>заходів, що реалізуються за рахунок освітньої субвенції з державного бюджету місцевим бюджетам (за спеціальним фондом державного бюджету) – 537,4 тис.грн)</w:t>
      </w:r>
      <w:r w:rsidRPr="00955FE6">
        <w:rPr>
          <w:color w:val="000000"/>
        </w:rPr>
        <w:t>;</w:t>
      </w:r>
    </w:p>
    <w:p w:rsidR="00E92B4E" w:rsidRPr="00955FE6" w:rsidRDefault="00E92B4E" w:rsidP="00E92B4E">
      <w:pPr>
        <w:pStyle w:val="afa"/>
        <w:numPr>
          <w:ilvl w:val="0"/>
          <w:numId w:val="19"/>
        </w:numPr>
        <w:tabs>
          <w:tab w:val="left" w:pos="567"/>
        </w:tabs>
        <w:ind w:left="0" w:firstLine="567"/>
        <w:jc w:val="both"/>
        <w:rPr>
          <w:color w:val="000000"/>
          <w:lang w:val="ru-RU"/>
        </w:rPr>
      </w:pPr>
      <w:r>
        <w:rPr>
          <w:color w:val="000000"/>
        </w:rPr>
        <w:t xml:space="preserve"> </w:t>
      </w:r>
      <w:r w:rsidRPr="00955FE6">
        <w:rPr>
          <w:color w:val="000000"/>
        </w:rPr>
        <w:t xml:space="preserve">кошти за рахунок міжбюджетних трансфертів – 483 449,4 тис. грн, </w:t>
      </w:r>
      <w:r w:rsidRPr="009253A7">
        <w:t>що складає 99,4 відс. до до уточненого річного плану</w:t>
      </w:r>
      <w:r w:rsidRPr="00955FE6">
        <w:rPr>
          <w:color w:val="000000"/>
        </w:rPr>
        <w:t>:</w:t>
      </w:r>
    </w:p>
    <w:p w:rsidR="00E92B4E" w:rsidRPr="0083363E" w:rsidRDefault="00E92B4E" w:rsidP="00E92B4E">
      <w:pPr>
        <w:tabs>
          <w:tab w:val="left" w:pos="567"/>
        </w:tabs>
        <w:ind w:firstLine="567"/>
        <w:jc w:val="both"/>
        <w:rPr>
          <w:color w:val="000000"/>
          <w:highlight w:val="yellow"/>
          <w:lang w:val="ru-RU"/>
        </w:rPr>
      </w:pP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44"/>
        <w:gridCol w:w="1559"/>
        <w:gridCol w:w="1560"/>
        <w:gridCol w:w="1559"/>
        <w:gridCol w:w="1417"/>
      </w:tblGrid>
      <w:tr w:rsidR="00E92B4E" w:rsidRPr="0083363E" w:rsidTr="00E41283">
        <w:trPr>
          <w:trHeight w:val="682"/>
        </w:trPr>
        <w:tc>
          <w:tcPr>
            <w:tcW w:w="354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Офіційні</w:t>
            </w:r>
          </w:p>
          <w:p w:rsidR="00E92B4E" w:rsidRPr="00EE2F09" w:rsidRDefault="00E92B4E" w:rsidP="00E41283">
            <w:pPr>
              <w:widowControl w:val="0"/>
              <w:spacing w:line="276" w:lineRule="auto"/>
              <w:jc w:val="center"/>
              <w:rPr>
                <w:sz w:val="18"/>
                <w:szCs w:val="18"/>
              </w:rPr>
            </w:pPr>
            <w:r w:rsidRPr="00EE2F09">
              <w:rPr>
                <w:sz w:val="16"/>
                <w:szCs w:val="16"/>
              </w:rPr>
              <w:t>трансферти</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 xml:space="preserve">Уточнений план </w:t>
            </w:r>
          </w:p>
          <w:p w:rsidR="00E92B4E" w:rsidRPr="00EE2F09" w:rsidRDefault="00E92B4E" w:rsidP="00E41283">
            <w:pPr>
              <w:widowControl w:val="0"/>
              <w:spacing w:line="276" w:lineRule="auto"/>
              <w:jc w:val="center"/>
              <w:rPr>
                <w:sz w:val="16"/>
                <w:szCs w:val="16"/>
              </w:rPr>
            </w:pPr>
            <w:r w:rsidRPr="00EE2F09">
              <w:rPr>
                <w:sz w:val="16"/>
                <w:szCs w:val="16"/>
              </w:rPr>
              <w:t>на 2023 рік</w:t>
            </w:r>
            <w:r w:rsidRPr="00EE2F09">
              <w:rPr>
                <w:sz w:val="16"/>
                <w:szCs w:val="16"/>
                <w:lang w:val="ru-RU"/>
              </w:rPr>
              <w:t xml:space="preserve"> </w:t>
            </w:r>
            <w:r w:rsidRPr="00EE2F09">
              <w:rPr>
                <w:sz w:val="16"/>
                <w:szCs w:val="16"/>
              </w:rPr>
              <w:t xml:space="preserve">, </w:t>
            </w:r>
          </w:p>
          <w:p w:rsidR="00E92B4E" w:rsidRPr="00EE2F09" w:rsidRDefault="00E92B4E" w:rsidP="00E41283">
            <w:pPr>
              <w:widowControl w:val="0"/>
              <w:spacing w:line="276" w:lineRule="auto"/>
              <w:jc w:val="center"/>
              <w:rPr>
                <w:sz w:val="16"/>
                <w:szCs w:val="16"/>
              </w:rPr>
            </w:pPr>
            <w:r w:rsidRPr="00EE2F09">
              <w:rPr>
                <w:sz w:val="16"/>
                <w:szCs w:val="16"/>
              </w:rPr>
              <w:t>тис. грн</w:t>
            </w:r>
          </w:p>
        </w:tc>
        <w:tc>
          <w:tcPr>
            <w:tcW w:w="1560" w:type="dxa"/>
            <w:tcBorders>
              <w:top w:val="single" w:sz="4" w:space="0" w:color="auto"/>
              <w:left w:val="single" w:sz="4" w:space="0" w:color="auto"/>
              <w:bottom w:val="single" w:sz="4" w:space="0" w:color="auto"/>
              <w:right w:val="single" w:sz="4" w:space="0" w:color="auto"/>
            </w:tcBorders>
            <w:hideMark/>
          </w:tcPr>
          <w:p w:rsidR="00E92B4E" w:rsidRPr="00EE2F09" w:rsidRDefault="00E92B4E" w:rsidP="00E41283">
            <w:pPr>
              <w:widowControl w:val="0"/>
              <w:spacing w:line="276" w:lineRule="auto"/>
              <w:jc w:val="center"/>
              <w:rPr>
                <w:sz w:val="16"/>
                <w:szCs w:val="16"/>
              </w:rPr>
            </w:pPr>
          </w:p>
          <w:p w:rsidR="00E92B4E" w:rsidRPr="00EE2F09" w:rsidRDefault="00E92B4E" w:rsidP="00E41283">
            <w:pPr>
              <w:widowControl w:val="0"/>
              <w:spacing w:line="276" w:lineRule="auto"/>
              <w:jc w:val="center"/>
              <w:rPr>
                <w:sz w:val="16"/>
                <w:szCs w:val="16"/>
              </w:rPr>
            </w:pPr>
            <w:r w:rsidRPr="00EE2F09">
              <w:rPr>
                <w:sz w:val="16"/>
                <w:szCs w:val="16"/>
              </w:rPr>
              <w:t>Надійшло коштів 2023 року, тис. грн</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 xml:space="preserve">Касові видатки </w:t>
            </w:r>
          </w:p>
          <w:p w:rsidR="00E92B4E" w:rsidRPr="00EE2F09" w:rsidRDefault="00E92B4E" w:rsidP="00E41283">
            <w:pPr>
              <w:widowControl w:val="0"/>
              <w:spacing w:line="276" w:lineRule="auto"/>
              <w:jc w:val="center"/>
              <w:rPr>
                <w:sz w:val="16"/>
                <w:szCs w:val="16"/>
              </w:rPr>
            </w:pPr>
            <w:r w:rsidRPr="00EE2F09">
              <w:rPr>
                <w:sz w:val="16"/>
                <w:szCs w:val="16"/>
              </w:rPr>
              <w:t>за 2023 рік, тис. грн</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 використання коштів трансфертів, що надійшли</w:t>
            </w:r>
          </w:p>
        </w:tc>
      </w:tr>
      <w:tr w:rsidR="00E92B4E" w:rsidRPr="0083363E" w:rsidTr="00E41283">
        <w:trPr>
          <w:trHeight w:val="896"/>
        </w:trPr>
        <w:tc>
          <w:tcPr>
            <w:tcW w:w="354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 xml:space="preserve">1. Дотація з державного бюджету місцевим бюджетам на здійснення переданих з державного бюджету видатків з утримання закладів освіти та </w:t>
            </w:r>
          </w:p>
          <w:p w:rsidR="00E92B4E" w:rsidRPr="00EE2F09" w:rsidRDefault="00E92B4E" w:rsidP="00E41283">
            <w:pPr>
              <w:widowControl w:val="0"/>
              <w:spacing w:line="276" w:lineRule="auto"/>
              <w:jc w:val="center"/>
              <w:rPr>
                <w:sz w:val="16"/>
                <w:szCs w:val="16"/>
              </w:rPr>
            </w:pPr>
            <w:r w:rsidRPr="00EE2F09">
              <w:rPr>
                <w:sz w:val="16"/>
                <w:szCs w:val="16"/>
              </w:rPr>
              <w:t>охорони здоров'я</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4 040,9</w:t>
            </w:r>
          </w:p>
        </w:tc>
        <w:tc>
          <w:tcPr>
            <w:tcW w:w="1560" w:type="dxa"/>
            <w:tcBorders>
              <w:top w:val="single" w:sz="4" w:space="0" w:color="auto"/>
              <w:left w:val="single" w:sz="4" w:space="0" w:color="auto"/>
              <w:bottom w:val="single" w:sz="4" w:space="0" w:color="auto"/>
              <w:right w:val="single" w:sz="4" w:space="0" w:color="auto"/>
            </w:tcBorders>
            <w:vAlign w:val="center"/>
            <w:hideMark/>
          </w:tcPr>
          <w:p w:rsidR="00E92B4E" w:rsidRPr="00EE2F09" w:rsidRDefault="00E92B4E" w:rsidP="00E41283">
            <w:pPr>
              <w:widowControl w:val="0"/>
              <w:spacing w:line="276" w:lineRule="auto"/>
              <w:jc w:val="center"/>
              <w:rPr>
                <w:sz w:val="16"/>
                <w:szCs w:val="16"/>
              </w:rPr>
            </w:pPr>
            <w:r w:rsidRPr="00EE2F09">
              <w:rPr>
                <w:sz w:val="16"/>
                <w:szCs w:val="16"/>
              </w:rPr>
              <w:t>4 040,9</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4 040,9</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100,0</w:t>
            </w:r>
          </w:p>
        </w:tc>
      </w:tr>
      <w:tr w:rsidR="00E92B4E" w:rsidRPr="0083363E" w:rsidTr="00E41283">
        <w:trPr>
          <w:trHeight w:val="270"/>
        </w:trPr>
        <w:tc>
          <w:tcPr>
            <w:tcW w:w="9639"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EE2F09" w:rsidRDefault="00E92B4E" w:rsidP="00E41283">
            <w:pPr>
              <w:widowControl w:val="0"/>
              <w:spacing w:line="276" w:lineRule="auto"/>
              <w:rPr>
                <w:sz w:val="16"/>
                <w:szCs w:val="16"/>
              </w:rPr>
            </w:pPr>
            <w:r>
              <w:rPr>
                <w:i/>
                <w:sz w:val="18"/>
                <w:szCs w:val="18"/>
              </w:rPr>
              <w:t>Спрямовано на оплату</w:t>
            </w:r>
            <w:r>
              <w:rPr>
                <w:i/>
                <w:sz w:val="18"/>
                <w:szCs w:val="18"/>
                <w:lang w:val="ru-RU"/>
              </w:rPr>
              <w:t xml:space="preserve"> </w:t>
            </w:r>
            <w:r>
              <w:rPr>
                <w:i/>
                <w:sz w:val="18"/>
                <w:szCs w:val="18"/>
              </w:rPr>
              <w:t>послуг</w:t>
            </w:r>
            <w:r>
              <w:rPr>
                <w:i/>
                <w:sz w:val="18"/>
                <w:szCs w:val="18"/>
                <w:lang w:val="ru-RU"/>
              </w:rPr>
              <w:t xml:space="preserve"> з </w:t>
            </w:r>
            <w:r>
              <w:rPr>
                <w:i/>
                <w:sz w:val="18"/>
                <w:szCs w:val="18"/>
              </w:rPr>
              <w:t>теплопостачання у загальноосвітніх навчальних закладах міста.</w:t>
            </w:r>
          </w:p>
        </w:tc>
      </w:tr>
      <w:tr w:rsidR="00E92B4E" w:rsidRPr="0083363E" w:rsidTr="00E41283">
        <w:trPr>
          <w:trHeight w:val="1829"/>
        </w:trPr>
        <w:tc>
          <w:tcPr>
            <w:tcW w:w="354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EE2F09" w:rsidRDefault="00E92B4E" w:rsidP="00E41283">
            <w:pPr>
              <w:widowControl w:val="0"/>
              <w:spacing w:line="276" w:lineRule="auto"/>
              <w:jc w:val="center"/>
              <w:rPr>
                <w:sz w:val="16"/>
                <w:szCs w:val="16"/>
              </w:rPr>
            </w:pPr>
            <w:r w:rsidRPr="00EE2F09">
              <w:rPr>
                <w:sz w:val="16"/>
                <w:szCs w:val="16"/>
              </w:rPr>
              <w:t>2.</w:t>
            </w:r>
            <w:r w:rsidRPr="00EE2F09">
              <w:rPr>
                <w:color w:val="000000"/>
                <w:sz w:val="16"/>
                <w:szCs w:val="16"/>
              </w:rPr>
              <w:t xml:space="preserve"> Додаткова дотація з державного бюджету місцевим бюджетам на компенсацію комунальним закладам, державним закладам освіти, що передані на </w:t>
            </w:r>
            <w:r w:rsidRPr="00EE2F09">
              <w:rPr>
                <w:sz w:val="16"/>
                <w:szCs w:val="16"/>
              </w:rPr>
              <w:t>фінансування</w:t>
            </w:r>
            <w:r w:rsidRPr="00EE2F09">
              <w:rPr>
                <w:color w:val="000000"/>
                <w:sz w:val="16"/>
                <w:szCs w:val="16"/>
              </w:rPr>
              <w:t xml:space="preserve"> з місцевих бюджетів, та закладам спільної власності територіальних громад області та району, що перебувають в управлінні обласних та районних рад ( т.ч. залишок коштів додаткової дотації)</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EE2F09" w:rsidRDefault="00E92B4E" w:rsidP="00E41283">
            <w:pPr>
              <w:widowControl w:val="0"/>
              <w:spacing w:line="276" w:lineRule="auto"/>
              <w:jc w:val="center"/>
              <w:rPr>
                <w:sz w:val="16"/>
                <w:szCs w:val="16"/>
              </w:rPr>
            </w:pPr>
            <w:r w:rsidRPr="00EE2F09">
              <w:rPr>
                <w:sz w:val="16"/>
                <w:szCs w:val="16"/>
              </w:rPr>
              <w:t>1 553,6</w:t>
            </w:r>
          </w:p>
        </w:tc>
        <w:tc>
          <w:tcPr>
            <w:tcW w:w="1560" w:type="dxa"/>
            <w:tcBorders>
              <w:top w:val="single" w:sz="4" w:space="0" w:color="auto"/>
              <w:left w:val="single" w:sz="4" w:space="0" w:color="auto"/>
              <w:bottom w:val="single" w:sz="4" w:space="0" w:color="auto"/>
              <w:right w:val="single" w:sz="4" w:space="0" w:color="auto"/>
            </w:tcBorders>
            <w:vAlign w:val="center"/>
          </w:tcPr>
          <w:p w:rsidR="00E92B4E" w:rsidRPr="00EE2F09" w:rsidRDefault="00E92B4E" w:rsidP="00E41283">
            <w:pPr>
              <w:widowControl w:val="0"/>
              <w:spacing w:line="276" w:lineRule="auto"/>
              <w:jc w:val="center"/>
              <w:rPr>
                <w:sz w:val="16"/>
                <w:szCs w:val="16"/>
              </w:rPr>
            </w:pPr>
            <w:r w:rsidRPr="00EE2F09">
              <w:rPr>
                <w:sz w:val="16"/>
                <w:szCs w:val="16"/>
              </w:rPr>
              <w:t>1 553,6</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EE2F09" w:rsidRDefault="00E92B4E" w:rsidP="00E41283">
            <w:pPr>
              <w:widowControl w:val="0"/>
              <w:spacing w:line="276" w:lineRule="auto"/>
              <w:jc w:val="center"/>
              <w:rPr>
                <w:sz w:val="16"/>
                <w:szCs w:val="16"/>
              </w:rPr>
            </w:pPr>
            <w:r w:rsidRPr="00EE2F09">
              <w:rPr>
                <w:sz w:val="16"/>
                <w:szCs w:val="16"/>
              </w:rPr>
              <w:t>1 387,8</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EE2F09" w:rsidRDefault="00E92B4E" w:rsidP="00E41283">
            <w:pPr>
              <w:widowControl w:val="0"/>
              <w:spacing w:line="276" w:lineRule="auto"/>
              <w:jc w:val="center"/>
              <w:rPr>
                <w:sz w:val="16"/>
                <w:szCs w:val="16"/>
              </w:rPr>
            </w:pPr>
            <w:r w:rsidRPr="00EE2F09">
              <w:rPr>
                <w:sz w:val="16"/>
                <w:szCs w:val="16"/>
              </w:rPr>
              <w:t>89,3</w:t>
            </w:r>
          </w:p>
        </w:tc>
      </w:tr>
      <w:tr w:rsidR="00E92B4E" w:rsidRPr="0083363E" w:rsidTr="00E41283">
        <w:trPr>
          <w:trHeight w:val="287"/>
        </w:trPr>
        <w:tc>
          <w:tcPr>
            <w:tcW w:w="9639"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EE2F09" w:rsidRDefault="00E92B4E" w:rsidP="00E41283">
            <w:pPr>
              <w:widowControl w:val="0"/>
              <w:spacing w:line="276" w:lineRule="auto"/>
              <w:rPr>
                <w:sz w:val="16"/>
                <w:szCs w:val="16"/>
              </w:rPr>
            </w:pPr>
            <w:r>
              <w:rPr>
                <w:i/>
                <w:sz w:val="18"/>
                <w:szCs w:val="18"/>
              </w:rPr>
              <w:t>Спрямовано на покриття витрат на оплату комунальних послуг та енергоносіїв у закладах загальної середньої освіти та професійно-технічної освіти, у приміщеннях яких в умовах воєнного стану на безоплатній основі розміщувались тимчасово переміщені особи.</w:t>
            </w:r>
          </w:p>
        </w:tc>
      </w:tr>
      <w:tr w:rsidR="00E92B4E" w:rsidRPr="0083363E" w:rsidTr="00E41283">
        <w:trPr>
          <w:trHeight w:val="283"/>
        </w:trPr>
        <w:tc>
          <w:tcPr>
            <w:tcW w:w="354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F91E96" w:rsidRDefault="00E92B4E" w:rsidP="00E41283">
            <w:pPr>
              <w:widowControl w:val="0"/>
              <w:spacing w:line="276" w:lineRule="auto"/>
              <w:jc w:val="center"/>
              <w:rPr>
                <w:color w:val="000000"/>
                <w:sz w:val="16"/>
                <w:szCs w:val="16"/>
              </w:rPr>
            </w:pPr>
            <w:r w:rsidRPr="00F91E96">
              <w:rPr>
                <w:color w:val="000000"/>
                <w:sz w:val="16"/>
                <w:szCs w:val="16"/>
              </w:rPr>
              <w:t xml:space="preserve">3. </w:t>
            </w:r>
            <w:r>
              <w:rPr>
                <w:color w:val="000000"/>
                <w:sz w:val="16"/>
                <w:szCs w:val="16"/>
              </w:rPr>
              <w:t>Додаткова дотація</w:t>
            </w:r>
            <w:r w:rsidRPr="00F91E96">
              <w:rPr>
                <w:color w:val="000000"/>
                <w:sz w:val="16"/>
                <w:szCs w:val="16"/>
              </w:rPr>
              <w:t xml:space="preserve">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Російської Федерації</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F91E96" w:rsidRDefault="00E92B4E" w:rsidP="00E41283">
            <w:pPr>
              <w:widowControl w:val="0"/>
              <w:spacing w:line="276" w:lineRule="auto"/>
              <w:jc w:val="center"/>
              <w:rPr>
                <w:color w:val="000000"/>
                <w:sz w:val="16"/>
                <w:szCs w:val="16"/>
              </w:rPr>
            </w:pPr>
            <w:r>
              <w:rPr>
                <w:color w:val="000000"/>
                <w:sz w:val="16"/>
                <w:szCs w:val="16"/>
              </w:rPr>
              <w:t>29 759,7</w:t>
            </w:r>
          </w:p>
        </w:tc>
        <w:tc>
          <w:tcPr>
            <w:tcW w:w="1560" w:type="dxa"/>
            <w:tcBorders>
              <w:top w:val="single" w:sz="4" w:space="0" w:color="auto"/>
              <w:left w:val="single" w:sz="4" w:space="0" w:color="auto"/>
              <w:bottom w:val="single" w:sz="4" w:space="0" w:color="auto"/>
              <w:right w:val="single" w:sz="4" w:space="0" w:color="auto"/>
            </w:tcBorders>
            <w:vAlign w:val="center"/>
          </w:tcPr>
          <w:p w:rsidR="00E92B4E" w:rsidRPr="00F91E96" w:rsidRDefault="00E92B4E" w:rsidP="00E41283">
            <w:pPr>
              <w:widowControl w:val="0"/>
              <w:spacing w:line="276" w:lineRule="auto"/>
              <w:jc w:val="center"/>
              <w:rPr>
                <w:color w:val="000000"/>
                <w:sz w:val="16"/>
                <w:szCs w:val="16"/>
              </w:rPr>
            </w:pPr>
            <w:r>
              <w:rPr>
                <w:color w:val="000000"/>
                <w:sz w:val="16"/>
                <w:szCs w:val="16"/>
              </w:rPr>
              <w:t>29 759,7</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F91E96" w:rsidRDefault="00E92B4E" w:rsidP="00E41283">
            <w:pPr>
              <w:widowControl w:val="0"/>
              <w:spacing w:line="276" w:lineRule="auto"/>
              <w:jc w:val="center"/>
              <w:rPr>
                <w:color w:val="000000"/>
                <w:sz w:val="16"/>
                <w:szCs w:val="16"/>
              </w:rPr>
            </w:pPr>
            <w:r>
              <w:rPr>
                <w:color w:val="000000"/>
                <w:sz w:val="16"/>
                <w:szCs w:val="16"/>
              </w:rPr>
              <w:t>27 379,1</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F91E96" w:rsidRDefault="00E92B4E" w:rsidP="00E41283">
            <w:pPr>
              <w:widowControl w:val="0"/>
              <w:spacing w:line="276" w:lineRule="auto"/>
              <w:jc w:val="center"/>
              <w:rPr>
                <w:color w:val="000000"/>
                <w:sz w:val="16"/>
                <w:szCs w:val="16"/>
              </w:rPr>
            </w:pPr>
            <w:r>
              <w:rPr>
                <w:color w:val="000000"/>
                <w:sz w:val="16"/>
                <w:szCs w:val="16"/>
              </w:rPr>
              <w:t>92,0</w:t>
            </w:r>
          </w:p>
        </w:tc>
      </w:tr>
      <w:tr w:rsidR="00E92B4E" w:rsidRPr="0083363E" w:rsidTr="00E41283">
        <w:trPr>
          <w:trHeight w:val="283"/>
        </w:trPr>
        <w:tc>
          <w:tcPr>
            <w:tcW w:w="9639"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F91E96" w:rsidRDefault="00E92B4E" w:rsidP="00E41283">
            <w:pPr>
              <w:widowControl w:val="0"/>
              <w:spacing w:line="276" w:lineRule="auto"/>
              <w:rPr>
                <w:color w:val="000000"/>
                <w:sz w:val="16"/>
                <w:szCs w:val="16"/>
              </w:rPr>
            </w:pPr>
            <w:r>
              <w:rPr>
                <w:i/>
                <w:sz w:val="18"/>
                <w:szCs w:val="18"/>
              </w:rPr>
              <w:t>Спрямовано на оплату</w:t>
            </w:r>
            <w:r>
              <w:rPr>
                <w:i/>
                <w:sz w:val="18"/>
                <w:szCs w:val="18"/>
                <w:lang w:val="ru-RU"/>
              </w:rPr>
              <w:t xml:space="preserve"> </w:t>
            </w:r>
            <w:r>
              <w:rPr>
                <w:i/>
                <w:sz w:val="18"/>
                <w:szCs w:val="18"/>
              </w:rPr>
              <w:t>послуг</w:t>
            </w:r>
            <w:r>
              <w:rPr>
                <w:i/>
                <w:sz w:val="18"/>
                <w:szCs w:val="18"/>
                <w:lang w:val="ru-RU"/>
              </w:rPr>
              <w:t xml:space="preserve"> з </w:t>
            </w:r>
            <w:r>
              <w:rPr>
                <w:i/>
                <w:sz w:val="18"/>
                <w:szCs w:val="18"/>
              </w:rPr>
              <w:t>теплопостачання у загальноосвітніх та дошкільних навчальних закладах міста.</w:t>
            </w:r>
          </w:p>
        </w:tc>
      </w:tr>
      <w:tr w:rsidR="00E92B4E" w:rsidRPr="0083363E" w:rsidTr="00E41283">
        <w:trPr>
          <w:trHeight w:val="283"/>
        </w:trPr>
        <w:tc>
          <w:tcPr>
            <w:tcW w:w="354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F91E96" w:rsidRDefault="00E92B4E" w:rsidP="00E41283">
            <w:pPr>
              <w:widowControl w:val="0"/>
              <w:spacing w:line="276" w:lineRule="auto"/>
              <w:jc w:val="center"/>
              <w:rPr>
                <w:sz w:val="16"/>
                <w:szCs w:val="16"/>
              </w:rPr>
            </w:pPr>
            <w:r w:rsidRPr="00F91E96">
              <w:rPr>
                <w:sz w:val="16"/>
                <w:szCs w:val="16"/>
              </w:rPr>
              <w:t>4. Освітня субвенція з державного бюджету місцевим бюджетам</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F91E96" w:rsidRDefault="00E92B4E" w:rsidP="00E41283">
            <w:pPr>
              <w:widowControl w:val="0"/>
              <w:spacing w:line="276" w:lineRule="auto"/>
              <w:jc w:val="center"/>
              <w:rPr>
                <w:sz w:val="16"/>
                <w:szCs w:val="16"/>
              </w:rPr>
            </w:pPr>
            <w:r w:rsidRPr="00F91E96">
              <w:rPr>
                <w:sz w:val="16"/>
                <w:szCs w:val="16"/>
                <w:lang w:val="ru-RU"/>
              </w:rPr>
              <w:t>443 058,2</w:t>
            </w:r>
          </w:p>
        </w:tc>
        <w:tc>
          <w:tcPr>
            <w:tcW w:w="1560" w:type="dxa"/>
            <w:tcBorders>
              <w:top w:val="single" w:sz="4" w:space="0" w:color="auto"/>
              <w:left w:val="single" w:sz="4" w:space="0" w:color="auto"/>
              <w:bottom w:val="single" w:sz="4" w:space="0" w:color="auto"/>
              <w:right w:val="single" w:sz="4" w:space="0" w:color="auto"/>
            </w:tcBorders>
            <w:vAlign w:val="center"/>
            <w:hideMark/>
          </w:tcPr>
          <w:p w:rsidR="00E92B4E" w:rsidRPr="00F91E96" w:rsidRDefault="00E92B4E" w:rsidP="00E41283">
            <w:pPr>
              <w:widowControl w:val="0"/>
              <w:spacing w:line="276" w:lineRule="auto"/>
              <w:jc w:val="center"/>
              <w:rPr>
                <w:sz w:val="16"/>
                <w:szCs w:val="16"/>
              </w:rPr>
            </w:pPr>
            <w:r w:rsidRPr="00F91E96">
              <w:rPr>
                <w:sz w:val="16"/>
                <w:szCs w:val="16"/>
                <w:lang w:val="ru-RU"/>
              </w:rPr>
              <w:t>443 058,2</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F91E96" w:rsidRDefault="00E92B4E" w:rsidP="00E41283">
            <w:pPr>
              <w:widowControl w:val="0"/>
              <w:spacing w:line="276" w:lineRule="auto"/>
              <w:jc w:val="center"/>
              <w:rPr>
                <w:sz w:val="16"/>
                <w:szCs w:val="16"/>
              </w:rPr>
            </w:pPr>
            <w:r w:rsidRPr="00F91E96">
              <w:rPr>
                <w:sz w:val="16"/>
                <w:szCs w:val="16"/>
                <w:lang w:val="ru-RU"/>
              </w:rPr>
              <w:t>443 058,2</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F91E96" w:rsidRDefault="00E92B4E" w:rsidP="00E41283">
            <w:pPr>
              <w:widowControl w:val="0"/>
              <w:spacing w:line="276" w:lineRule="auto"/>
              <w:jc w:val="center"/>
              <w:rPr>
                <w:sz w:val="16"/>
                <w:szCs w:val="16"/>
              </w:rPr>
            </w:pPr>
            <w:r w:rsidRPr="00F91E96">
              <w:rPr>
                <w:sz w:val="16"/>
                <w:szCs w:val="16"/>
              </w:rPr>
              <w:t>100,0</w:t>
            </w:r>
          </w:p>
        </w:tc>
      </w:tr>
      <w:tr w:rsidR="00E92B4E" w:rsidRPr="0083363E" w:rsidTr="00E41283">
        <w:trPr>
          <w:trHeight w:val="283"/>
        </w:trPr>
        <w:tc>
          <w:tcPr>
            <w:tcW w:w="9639"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83363E" w:rsidRDefault="00E92B4E" w:rsidP="00E41283">
            <w:pPr>
              <w:widowControl w:val="0"/>
              <w:spacing w:line="276" w:lineRule="auto"/>
              <w:rPr>
                <w:sz w:val="16"/>
                <w:szCs w:val="16"/>
                <w:highlight w:val="yellow"/>
              </w:rPr>
            </w:pPr>
            <w:r>
              <w:rPr>
                <w:i/>
                <w:sz w:val="18"/>
                <w:szCs w:val="18"/>
              </w:rPr>
              <w:t>Спрямовано на оплату праці з нарахуваннями педагогічним працівникам закладів загальної середньої освіти та професійної (професійно-технічної) освіти державної та комунальної власності в частині забезпечення видатками на здобуття повної загальної середньої освіти (2523,11 шт.од.).</w:t>
            </w:r>
          </w:p>
        </w:tc>
      </w:tr>
      <w:tr w:rsidR="00E92B4E" w:rsidRPr="0083363E" w:rsidTr="00E41283">
        <w:trPr>
          <w:trHeight w:val="700"/>
        </w:trPr>
        <w:tc>
          <w:tcPr>
            <w:tcW w:w="354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5. Субвенції з місцевого бюджету на здійснення переданих видатків у сфері освіти за рахунок коштів освітньої субвенції, зокрема:</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ind w:left="-108" w:right="-171"/>
              <w:jc w:val="center"/>
              <w:rPr>
                <w:sz w:val="16"/>
                <w:szCs w:val="16"/>
              </w:rPr>
            </w:pPr>
            <w:r w:rsidRPr="00042365">
              <w:rPr>
                <w:sz w:val="16"/>
                <w:szCs w:val="16"/>
              </w:rPr>
              <w:t>5 210,8</w:t>
            </w:r>
          </w:p>
        </w:tc>
        <w:tc>
          <w:tcPr>
            <w:tcW w:w="1560" w:type="dxa"/>
            <w:tcBorders>
              <w:top w:val="single" w:sz="4" w:space="0" w:color="auto"/>
              <w:left w:val="single" w:sz="4" w:space="0" w:color="auto"/>
              <w:bottom w:val="single" w:sz="4" w:space="0" w:color="auto"/>
              <w:right w:val="single" w:sz="4" w:space="0" w:color="auto"/>
            </w:tcBorders>
            <w:vAlign w:val="center"/>
            <w:hideMark/>
          </w:tcPr>
          <w:p w:rsidR="00E92B4E" w:rsidRPr="00042365" w:rsidRDefault="00E92B4E" w:rsidP="00E41283">
            <w:pPr>
              <w:widowControl w:val="0"/>
              <w:spacing w:line="276" w:lineRule="auto"/>
              <w:ind w:left="-71" w:right="-108"/>
              <w:jc w:val="center"/>
              <w:rPr>
                <w:sz w:val="16"/>
                <w:szCs w:val="16"/>
              </w:rPr>
            </w:pPr>
            <w:r w:rsidRPr="00042365">
              <w:rPr>
                <w:sz w:val="16"/>
                <w:szCs w:val="16"/>
              </w:rPr>
              <w:t>5 210,8</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ind w:left="-71" w:right="-108"/>
              <w:jc w:val="center"/>
              <w:rPr>
                <w:sz w:val="16"/>
                <w:szCs w:val="16"/>
              </w:rPr>
            </w:pPr>
            <w:r w:rsidRPr="00042365">
              <w:rPr>
                <w:sz w:val="16"/>
                <w:szCs w:val="16"/>
              </w:rPr>
              <w:t>5 210,8</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100,0</w:t>
            </w:r>
          </w:p>
        </w:tc>
      </w:tr>
      <w:tr w:rsidR="00E92B4E" w:rsidRPr="0083363E" w:rsidTr="00E41283">
        <w:trPr>
          <w:trHeight w:val="554"/>
        </w:trPr>
        <w:tc>
          <w:tcPr>
            <w:tcW w:w="354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 на виплату заробітної плати педагогічним працівникам інклюзивно-ресурсних центрів</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1 613,4</w:t>
            </w:r>
          </w:p>
        </w:tc>
        <w:tc>
          <w:tcPr>
            <w:tcW w:w="1560" w:type="dxa"/>
            <w:tcBorders>
              <w:top w:val="single" w:sz="4" w:space="0" w:color="auto"/>
              <w:left w:val="single" w:sz="4" w:space="0" w:color="auto"/>
              <w:bottom w:val="single" w:sz="4" w:space="0" w:color="auto"/>
              <w:right w:val="single" w:sz="4" w:space="0" w:color="auto"/>
            </w:tcBorders>
            <w:vAlign w:val="center"/>
            <w:hideMark/>
          </w:tcPr>
          <w:p w:rsidR="00E92B4E" w:rsidRPr="00042365" w:rsidRDefault="00E92B4E" w:rsidP="00E41283">
            <w:pPr>
              <w:widowControl w:val="0"/>
              <w:spacing w:line="276" w:lineRule="auto"/>
              <w:jc w:val="center"/>
              <w:rPr>
                <w:sz w:val="16"/>
                <w:szCs w:val="16"/>
              </w:rPr>
            </w:pPr>
            <w:r w:rsidRPr="00042365">
              <w:rPr>
                <w:sz w:val="16"/>
                <w:szCs w:val="16"/>
              </w:rPr>
              <w:t>1 613,4</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1 613,4</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100,0</w:t>
            </w:r>
          </w:p>
        </w:tc>
      </w:tr>
      <w:tr w:rsidR="00E92B4E" w:rsidRPr="0083363E" w:rsidTr="00E41283">
        <w:trPr>
          <w:trHeight w:val="301"/>
        </w:trPr>
        <w:tc>
          <w:tcPr>
            <w:tcW w:w="9639"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E92B4E" w:rsidRPr="00042365" w:rsidRDefault="00E92B4E" w:rsidP="00E41283">
            <w:pPr>
              <w:widowControl w:val="0"/>
              <w:spacing w:line="276" w:lineRule="auto"/>
              <w:rPr>
                <w:sz w:val="16"/>
                <w:szCs w:val="16"/>
              </w:rPr>
            </w:pPr>
            <w:r w:rsidRPr="00042365">
              <w:rPr>
                <w:i/>
                <w:sz w:val="18"/>
                <w:szCs w:val="18"/>
              </w:rPr>
              <w:t>Спрямовано на виплату заробітної плати педагогічним працівникам інклюзивно-ресурсного центру.</w:t>
            </w:r>
          </w:p>
        </w:tc>
      </w:tr>
      <w:tr w:rsidR="00E92B4E" w:rsidRPr="0083363E" w:rsidTr="00E41283">
        <w:trPr>
          <w:trHeight w:val="974"/>
        </w:trPr>
        <w:tc>
          <w:tcPr>
            <w:tcW w:w="354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hideMark/>
          </w:tcPr>
          <w:p w:rsidR="00E92B4E" w:rsidRPr="00042365" w:rsidRDefault="00E92B4E" w:rsidP="00E92B4E">
            <w:pPr>
              <w:pStyle w:val="afa"/>
              <w:widowControl w:val="0"/>
              <w:numPr>
                <w:ilvl w:val="0"/>
                <w:numId w:val="11"/>
              </w:numPr>
              <w:tabs>
                <w:tab w:val="left" w:pos="102"/>
              </w:tabs>
              <w:spacing w:line="276" w:lineRule="auto"/>
              <w:ind w:left="0" w:firstLine="0"/>
              <w:jc w:val="center"/>
              <w:rPr>
                <w:sz w:val="16"/>
                <w:szCs w:val="16"/>
              </w:rPr>
            </w:pPr>
            <w:r w:rsidRPr="00042365">
              <w:rPr>
                <w:sz w:val="16"/>
                <w:szCs w:val="16"/>
              </w:rPr>
              <w:t>на виплату заробітної плати педагогічним працівникам, які забезпечують здобуття загальної середньої освіти у приватних денних закладах загальної середньої освіти</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3 597,4</w:t>
            </w:r>
          </w:p>
        </w:tc>
        <w:tc>
          <w:tcPr>
            <w:tcW w:w="1560" w:type="dxa"/>
            <w:tcBorders>
              <w:top w:val="single" w:sz="4" w:space="0" w:color="auto"/>
              <w:left w:val="single" w:sz="4" w:space="0" w:color="auto"/>
              <w:bottom w:val="single" w:sz="4" w:space="0" w:color="auto"/>
              <w:right w:val="single" w:sz="4" w:space="0" w:color="auto"/>
            </w:tcBorders>
            <w:vAlign w:val="center"/>
            <w:hideMark/>
          </w:tcPr>
          <w:p w:rsidR="00E92B4E" w:rsidRPr="00042365" w:rsidRDefault="00E92B4E" w:rsidP="00E41283">
            <w:pPr>
              <w:widowControl w:val="0"/>
              <w:spacing w:line="276" w:lineRule="auto"/>
              <w:jc w:val="center"/>
              <w:rPr>
                <w:sz w:val="16"/>
                <w:szCs w:val="16"/>
              </w:rPr>
            </w:pPr>
            <w:r w:rsidRPr="00042365">
              <w:rPr>
                <w:sz w:val="16"/>
                <w:szCs w:val="16"/>
              </w:rPr>
              <w:t>3 597,4</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3 597,4</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100,0</w:t>
            </w:r>
          </w:p>
        </w:tc>
      </w:tr>
      <w:tr w:rsidR="00E92B4E" w:rsidRPr="0083363E" w:rsidTr="00E41283">
        <w:trPr>
          <w:trHeight w:val="277"/>
        </w:trPr>
        <w:tc>
          <w:tcPr>
            <w:tcW w:w="9639"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E92B4E" w:rsidRPr="0083363E" w:rsidRDefault="00E92B4E" w:rsidP="00E41283">
            <w:pPr>
              <w:widowControl w:val="0"/>
              <w:spacing w:line="276" w:lineRule="auto"/>
              <w:rPr>
                <w:sz w:val="16"/>
                <w:szCs w:val="16"/>
                <w:highlight w:val="yellow"/>
              </w:rPr>
            </w:pPr>
            <w:r>
              <w:rPr>
                <w:i/>
                <w:sz w:val="18"/>
                <w:szCs w:val="18"/>
              </w:rPr>
              <w:t>Спрямовано на надання фінансової підтримки 3-м приватним закладам загальної середньої освіти («Перлина», Християнська Адвентистська Гімназія «Оазис Надії», «Старт Академія») на виплату заробітної плати педагогічним працівникам (382 учня).</w:t>
            </w:r>
          </w:p>
        </w:tc>
      </w:tr>
      <w:tr w:rsidR="00E92B4E" w:rsidRPr="0083363E" w:rsidTr="00E41283">
        <w:trPr>
          <w:trHeight w:val="270"/>
        </w:trPr>
        <w:tc>
          <w:tcPr>
            <w:tcW w:w="354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5"/>
                <w:szCs w:val="15"/>
              </w:rPr>
            </w:pPr>
            <w:r w:rsidRPr="00042365">
              <w:rPr>
                <w:sz w:val="15"/>
                <w:szCs w:val="15"/>
              </w:rPr>
              <w:t xml:space="preserve">6. </w:t>
            </w:r>
            <w:r w:rsidRPr="00042365">
              <w:rPr>
                <w:sz w:val="16"/>
                <w:szCs w:val="16"/>
              </w:rPr>
              <w:t>Субвенції з місцевого бюджету на надання державної підтримки особам з особливими освітніми потребами за рахунок відповідної субвенції з державного бюджету</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1 367,0</w:t>
            </w:r>
          </w:p>
        </w:tc>
        <w:tc>
          <w:tcPr>
            <w:tcW w:w="1560" w:type="dxa"/>
            <w:tcBorders>
              <w:top w:val="single" w:sz="4" w:space="0" w:color="auto"/>
              <w:left w:val="single" w:sz="4" w:space="0" w:color="auto"/>
              <w:bottom w:val="single" w:sz="4" w:space="0" w:color="auto"/>
              <w:right w:val="single" w:sz="4" w:space="0" w:color="auto"/>
            </w:tcBorders>
            <w:vAlign w:val="center"/>
            <w:hideMark/>
          </w:tcPr>
          <w:p w:rsidR="00E92B4E" w:rsidRPr="00042365" w:rsidRDefault="00E92B4E" w:rsidP="00E41283">
            <w:pPr>
              <w:widowControl w:val="0"/>
              <w:spacing w:line="276" w:lineRule="auto"/>
              <w:jc w:val="center"/>
              <w:rPr>
                <w:sz w:val="16"/>
                <w:szCs w:val="16"/>
              </w:rPr>
            </w:pPr>
            <w:r w:rsidRPr="00042365">
              <w:rPr>
                <w:sz w:val="16"/>
                <w:szCs w:val="16"/>
              </w:rPr>
              <w:t>1 367,0</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1 367,0</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100,0</w:t>
            </w:r>
          </w:p>
        </w:tc>
      </w:tr>
      <w:tr w:rsidR="00E92B4E" w:rsidRPr="0083363E" w:rsidTr="00E92B4E">
        <w:trPr>
          <w:trHeight w:val="1353"/>
        </w:trPr>
        <w:tc>
          <w:tcPr>
            <w:tcW w:w="9639"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E92B4E" w:rsidRPr="00042365" w:rsidRDefault="00E92B4E" w:rsidP="00E41283">
            <w:pPr>
              <w:widowControl w:val="0"/>
              <w:spacing w:line="276" w:lineRule="auto"/>
              <w:rPr>
                <w:sz w:val="16"/>
                <w:szCs w:val="16"/>
              </w:rPr>
            </w:pPr>
            <w:r w:rsidRPr="00042365">
              <w:rPr>
                <w:i/>
                <w:sz w:val="18"/>
                <w:szCs w:val="18"/>
              </w:rPr>
              <w:t>Спрямовано на оплату праці залучених фахівців (на підставі заключних трудових угод) за проведення (надання) психолого-педагогічних і корекційно - розвиткових занять для осіб з особливими освітніми потребами.</w:t>
            </w:r>
          </w:p>
        </w:tc>
      </w:tr>
      <w:tr w:rsidR="00E92B4E" w:rsidRPr="0083363E" w:rsidTr="00E41283">
        <w:trPr>
          <w:trHeight w:val="682"/>
        </w:trPr>
        <w:tc>
          <w:tcPr>
            <w:tcW w:w="354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lastRenderedPageBreak/>
              <w:t>Офіційні</w:t>
            </w:r>
          </w:p>
          <w:p w:rsidR="00E92B4E" w:rsidRPr="00EE2F09" w:rsidRDefault="00E92B4E" w:rsidP="00E41283">
            <w:pPr>
              <w:widowControl w:val="0"/>
              <w:spacing w:line="276" w:lineRule="auto"/>
              <w:jc w:val="center"/>
              <w:rPr>
                <w:sz w:val="18"/>
                <w:szCs w:val="18"/>
              </w:rPr>
            </w:pPr>
            <w:r w:rsidRPr="00EE2F09">
              <w:rPr>
                <w:sz w:val="16"/>
                <w:szCs w:val="16"/>
              </w:rPr>
              <w:t>трансферти</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 xml:space="preserve">Уточнений план </w:t>
            </w:r>
          </w:p>
          <w:p w:rsidR="00E92B4E" w:rsidRPr="00EE2F09" w:rsidRDefault="00E92B4E" w:rsidP="00E41283">
            <w:pPr>
              <w:widowControl w:val="0"/>
              <w:spacing w:line="276" w:lineRule="auto"/>
              <w:jc w:val="center"/>
              <w:rPr>
                <w:sz w:val="16"/>
                <w:szCs w:val="16"/>
              </w:rPr>
            </w:pPr>
            <w:r w:rsidRPr="00EE2F09">
              <w:rPr>
                <w:sz w:val="16"/>
                <w:szCs w:val="16"/>
              </w:rPr>
              <w:t>на 2023 рік</w:t>
            </w:r>
            <w:r w:rsidRPr="00EE2F09">
              <w:rPr>
                <w:sz w:val="16"/>
                <w:szCs w:val="16"/>
                <w:lang w:val="ru-RU"/>
              </w:rPr>
              <w:t xml:space="preserve"> </w:t>
            </w:r>
            <w:r w:rsidRPr="00EE2F09">
              <w:rPr>
                <w:sz w:val="16"/>
                <w:szCs w:val="16"/>
              </w:rPr>
              <w:t xml:space="preserve">, </w:t>
            </w:r>
          </w:p>
          <w:p w:rsidR="00E92B4E" w:rsidRPr="00EE2F09" w:rsidRDefault="00E92B4E" w:rsidP="00E41283">
            <w:pPr>
              <w:widowControl w:val="0"/>
              <w:spacing w:line="276" w:lineRule="auto"/>
              <w:jc w:val="center"/>
              <w:rPr>
                <w:sz w:val="16"/>
                <w:szCs w:val="16"/>
              </w:rPr>
            </w:pPr>
            <w:r w:rsidRPr="00EE2F09">
              <w:rPr>
                <w:sz w:val="16"/>
                <w:szCs w:val="16"/>
              </w:rPr>
              <w:t>тис. грн</w:t>
            </w:r>
          </w:p>
        </w:tc>
        <w:tc>
          <w:tcPr>
            <w:tcW w:w="1560" w:type="dxa"/>
            <w:tcBorders>
              <w:top w:val="single" w:sz="4" w:space="0" w:color="auto"/>
              <w:left w:val="single" w:sz="4" w:space="0" w:color="auto"/>
              <w:bottom w:val="single" w:sz="4" w:space="0" w:color="auto"/>
              <w:right w:val="single" w:sz="4" w:space="0" w:color="auto"/>
            </w:tcBorders>
            <w:hideMark/>
          </w:tcPr>
          <w:p w:rsidR="00E92B4E" w:rsidRPr="00EE2F09" w:rsidRDefault="00E92B4E" w:rsidP="00E41283">
            <w:pPr>
              <w:widowControl w:val="0"/>
              <w:spacing w:line="276" w:lineRule="auto"/>
              <w:jc w:val="center"/>
              <w:rPr>
                <w:sz w:val="16"/>
                <w:szCs w:val="16"/>
              </w:rPr>
            </w:pPr>
          </w:p>
          <w:p w:rsidR="00E92B4E" w:rsidRPr="00EE2F09" w:rsidRDefault="00E92B4E" w:rsidP="00E41283">
            <w:pPr>
              <w:widowControl w:val="0"/>
              <w:spacing w:line="276" w:lineRule="auto"/>
              <w:jc w:val="center"/>
              <w:rPr>
                <w:sz w:val="16"/>
                <w:szCs w:val="16"/>
              </w:rPr>
            </w:pPr>
            <w:r w:rsidRPr="00EE2F09">
              <w:rPr>
                <w:sz w:val="16"/>
                <w:szCs w:val="16"/>
              </w:rPr>
              <w:t>Надійшло коштів 2023 року, тис. грн</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 xml:space="preserve">Касові видатки </w:t>
            </w:r>
          </w:p>
          <w:p w:rsidR="00E92B4E" w:rsidRPr="00EE2F09" w:rsidRDefault="00E92B4E" w:rsidP="00E41283">
            <w:pPr>
              <w:widowControl w:val="0"/>
              <w:spacing w:line="276" w:lineRule="auto"/>
              <w:jc w:val="center"/>
              <w:rPr>
                <w:sz w:val="16"/>
                <w:szCs w:val="16"/>
              </w:rPr>
            </w:pPr>
            <w:r w:rsidRPr="00EE2F09">
              <w:rPr>
                <w:sz w:val="16"/>
                <w:szCs w:val="16"/>
              </w:rPr>
              <w:t>за 2023 рік, тис. грн</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 використання коштів трансфертів, що надійшли</w:t>
            </w:r>
          </w:p>
        </w:tc>
      </w:tr>
      <w:tr w:rsidR="00E92B4E" w:rsidRPr="0083363E" w:rsidTr="00E41283">
        <w:trPr>
          <w:trHeight w:val="288"/>
        </w:trPr>
        <w:tc>
          <w:tcPr>
            <w:tcW w:w="354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042365" w:rsidRDefault="00E92B4E" w:rsidP="00E41283">
            <w:pPr>
              <w:widowControl w:val="0"/>
              <w:spacing w:line="276" w:lineRule="auto"/>
              <w:jc w:val="center"/>
              <w:rPr>
                <w:sz w:val="15"/>
                <w:szCs w:val="15"/>
              </w:rPr>
            </w:pPr>
            <w:r w:rsidRPr="00042365">
              <w:rPr>
                <w:sz w:val="15"/>
                <w:szCs w:val="15"/>
              </w:rPr>
              <w:t xml:space="preserve">7. Видатки за рахунок залишку </w:t>
            </w:r>
            <w:r w:rsidRPr="00042365">
              <w:rPr>
                <w:sz w:val="16"/>
                <w:szCs w:val="16"/>
              </w:rPr>
              <w:t>субвенції з місцевого бюджету на надання державної підтримки особам з особливими освітніми потребами за рахунок відповідної субвенції з державного бюджету</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042365" w:rsidRDefault="00E92B4E" w:rsidP="00E41283">
            <w:pPr>
              <w:widowControl w:val="0"/>
              <w:spacing w:line="276" w:lineRule="auto"/>
              <w:jc w:val="center"/>
              <w:rPr>
                <w:sz w:val="16"/>
                <w:szCs w:val="16"/>
              </w:rPr>
            </w:pPr>
            <w:r w:rsidRPr="00042365">
              <w:rPr>
                <w:sz w:val="16"/>
                <w:szCs w:val="16"/>
              </w:rPr>
              <w:t>1 021,7</w:t>
            </w:r>
          </w:p>
        </w:tc>
        <w:tc>
          <w:tcPr>
            <w:tcW w:w="1560" w:type="dxa"/>
            <w:tcBorders>
              <w:top w:val="single" w:sz="4" w:space="0" w:color="auto"/>
              <w:left w:val="single" w:sz="4" w:space="0" w:color="auto"/>
              <w:bottom w:val="single" w:sz="4" w:space="0" w:color="auto"/>
              <w:right w:val="single" w:sz="4" w:space="0" w:color="auto"/>
            </w:tcBorders>
            <w:vAlign w:val="center"/>
          </w:tcPr>
          <w:p w:rsidR="00E92B4E" w:rsidRPr="00042365" w:rsidRDefault="00E92B4E" w:rsidP="00E41283">
            <w:pPr>
              <w:widowControl w:val="0"/>
              <w:spacing w:line="276" w:lineRule="auto"/>
              <w:jc w:val="center"/>
              <w:rPr>
                <w:sz w:val="16"/>
                <w:szCs w:val="16"/>
              </w:rPr>
            </w:pPr>
            <w:r w:rsidRPr="00042365">
              <w:rPr>
                <w:sz w:val="16"/>
                <w:szCs w:val="16"/>
              </w:rPr>
              <w:t>1 021,7</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042365" w:rsidRDefault="00E92B4E" w:rsidP="00E41283">
            <w:pPr>
              <w:widowControl w:val="0"/>
              <w:spacing w:line="276" w:lineRule="auto"/>
              <w:jc w:val="center"/>
              <w:rPr>
                <w:sz w:val="16"/>
                <w:szCs w:val="16"/>
              </w:rPr>
            </w:pPr>
            <w:r w:rsidRPr="00042365">
              <w:rPr>
                <w:sz w:val="16"/>
                <w:szCs w:val="16"/>
              </w:rPr>
              <w:t>693,7</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042365" w:rsidRDefault="00E92B4E" w:rsidP="00E41283">
            <w:pPr>
              <w:widowControl w:val="0"/>
              <w:spacing w:line="276" w:lineRule="auto"/>
              <w:jc w:val="center"/>
              <w:rPr>
                <w:sz w:val="16"/>
                <w:szCs w:val="16"/>
              </w:rPr>
            </w:pPr>
            <w:r w:rsidRPr="00042365">
              <w:rPr>
                <w:sz w:val="16"/>
                <w:szCs w:val="16"/>
              </w:rPr>
              <w:t>67,9</w:t>
            </w:r>
          </w:p>
        </w:tc>
      </w:tr>
      <w:tr w:rsidR="00E92B4E" w:rsidRPr="0083363E" w:rsidTr="00E41283">
        <w:trPr>
          <w:trHeight w:val="288"/>
        </w:trPr>
        <w:tc>
          <w:tcPr>
            <w:tcW w:w="9639"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042365" w:rsidRDefault="00E92B4E" w:rsidP="00E41283">
            <w:pPr>
              <w:widowControl w:val="0"/>
              <w:spacing w:line="276" w:lineRule="auto"/>
              <w:rPr>
                <w:sz w:val="16"/>
                <w:szCs w:val="16"/>
              </w:rPr>
            </w:pPr>
            <w:r w:rsidRPr="00042365">
              <w:rPr>
                <w:i/>
                <w:sz w:val="18"/>
                <w:szCs w:val="18"/>
              </w:rPr>
              <w:t xml:space="preserve">Передбачено видатки на оплату праці залучених фахівців (на підставі заключних трудових угод) за проведення (надання) психолого-педагогічних і корекційно - розвиткових занять для осіб з особливими освітніми потребами та </w:t>
            </w:r>
            <w:r w:rsidRPr="00042365">
              <w:rPr>
                <w:i/>
                <w:sz w:val="18"/>
                <w:szCs w:val="18"/>
                <w:lang w:val="ru-RU"/>
              </w:rPr>
              <w:t xml:space="preserve">на </w:t>
            </w:r>
            <w:r w:rsidRPr="00042365">
              <w:rPr>
                <w:i/>
                <w:sz w:val="18"/>
                <w:szCs w:val="18"/>
              </w:rPr>
              <w:t>придбання спеціальних засобів корекції психофізичного розвитку.</w:t>
            </w:r>
          </w:p>
        </w:tc>
      </w:tr>
      <w:tr w:rsidR="00E92B4E" w:rsidRPr="0083363E" w:rsidTr="00E41283">
        <w:trPr>
          <w:trHeight w:val="270"/>
        </w:trPr>
        <w:tc>
          <w:tcPr>
            <w:tcW w:w="354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E92B4E" w:rsidRPr="0047241D" w:rsidRDefault="00E92B4E" w:rsidP="00E41283">
            <w:pPr>
              <w:widowControl w:val="0"/>
              <w:spacing w:line="276" w:lineRule="auto"/>
              <w:jc w:val="center"/>
              <w:rPr>
                <w:sz w:val="15"/>
                <w:szCs w:val="15"/>
              </w:rPr>
            </w:pPr>
            <w:r w:rsidRPr="0047241D">
              <w:rPr>
                <w:sz w:val="15"/>
                <w:szCs w:val="15"/>
              </w:rPr>
              <w:t>8.</w:t>
            </w:r>
            <w:r w:rsidRPr="0047241D">
              <w:rPr>
                <w:sz w:val="16"/>
                <w:szCs w:val="16"/>
              </w:rPr>
              <w:t xml:space="preserve"> Субвенція з місцевого бюджету</w:t>
            </w:r>
            <w:r w:rsidRPr="0047241D">
              <w:rPr>
                <w:sz w:val="15"/>
                <w:szCs w:val="15"/>
              </w:rPr>
              <w:t xml:space="preserve"> </w:t>
            </w:r>
            <w:r w:rsidRPr="0047241D">
              <w:rPr>
                <w:sz w:val="16"/>
                <w:szCs w:val="16"/>
              </w:rPr>
              <w:t>на виплату обласних стипендій переможцям ІІІ етапу Всеукраїнських учнівських олімпіад з базових дисциплін та ІІ етапу конкурсу - захисту науково - дослідницьких робіт учнів - членів Малої академії наук</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47241D" w:rsidRDefault="00E92B4E" w:rsidP="00E41283">
            <w:pPr>
              <w:widowControl w:val="0"/>
              <w:spacing w:line="276" w:lineRule="auto"/>
              <w:jc w:val="center"/>
              <w:rPr>
                <w:sz w:val="16"/>
                <w:szCs w:val="16"/>
              </w:rPr>
            </w:pPr>
            <w:r w:rsidRPr="0047241D">
              <w:rPr>
                <w:sz w:val="16"/>
                <w:szCs w:val="16"/>
              </w:rPr>
              <w:t>322,1</w:t>
            </w:r>
          </w:p>
        </w:tc>
        <w:tc>
          <w:tcPr>
            <w:tcW w:w="1560" w:type="dxa"/>
            <w:tcBorders>
              <w:top w:val="single" w:sz="4" w:space="0" w:color="auto"/>
              <w:left w:val="single" w:sz="4" w:space="0" w:color="auto"/>
              <w:bottom w:val="single" w:sz="4" w:space="0" w:color="auto"/>
              <w:right w:val="single" w:sz="4" w:space="0" w:color="auto"/>
            </w:tcBorders>
            <w:vAlign w:val="center"/>
            <w:hideMark/>
          </w:tcPr>
          <w:p w:rsidR="00E92B4E" w:rsidRPr="0047241D" w:rsidRDefault="00E92B4E" w:rsidP="00E41283">
            <w:pPr>
              <w:widowControl w:val="0"/>
              <w:spacing w:line="276" w:lineRule="auto"/>
              <w:jc w:val="center"/>
              <w:rPr>
                <w:sz w:val="16"/>
                <w:szCs w:val="16"/>
              </w:rPr>
            </w:pPr>
            <w:r w:rsidRPr="0047241D">
              <w:rPr>
                <w:sz w:val="16"/>
                <w:szCs w:val="16"/>
              </w:rPr>
              <w:t>322,1</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47241D" w:rsidRDefault="00E92B4E" w:rsidP="00E41283">
            <w:pPr>
              <w:widowControl w:val="0"/>
              <w:spacing w:line="276" w:lineRule="auto"/>
              <w:jc w:val="center"/>
              <w:rPr>
                <w:sz w:val="16"/>
                <w:szCs w:val="16"/>
              </w:rPr>
            </w:pPr>
            <w:r w:rsidRPr="0047241D">
              <w:rPr>
                <w:sz w:val="16"/>
                <w:szCs w:val="16"/>
              </w:rPr>
              <w:t>311,9</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47241D" w:rsidRDefault="00E92B4E" w:rsidP="00E41283">
            <w:pPr>
              <w:widowControl w:val="0"/>
              <w:spacing w:line="276" w:lineRule="auto"/>
              <w:jc w:val="center"/>
              <w:rPr>
                <w:sz w:val="16"/>
                <w:szCs w:val="16"/>
              </w:rPr>
            </w:pPr>
            <w:r w:rsidRPr="0047241D">
              <w:rPr>
                <w:sz w:val="16"/>
                <w:szCs w:val="16"/>
              </w:rPr>
              <w:t>96,8</w:t>
            </w:r>
          </w:p>
        </w:tc>
      </w:tr>
      <w:tr w:rsidR="00E92B4E" w:rsidRPr="0083363E" w:rsidTr="00E41283">
        <w:trPr>
          <w:trHeight w:val="270"/>
        </w:trPr>
        <w:tc>
          <w:tcPr>
            <w:tcW w:w="9639"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E92B4E" w:rsidRPr="0083363E" w:rsidRDefault="00E92B4E" w:rsidP="00E41283">
            <w:pPr>
              <w:widowControl w:val="0"/>
              <w:spacing w:line="276" w:lineRule="auto"/>
              <w:rPr>
                <w:sz w:val="16"/>
                <w:szCs w:val="16"/>
                <w:highlight w:val="yellow"/>
              </w:rPr>
            </w:pPr>
            <w:r>
              <w:rPr>
                <w:i/>
                <w:sz w:val="18"/>
                <w:szCs w:val="18"/>
              </w:rPr>
              <w:t xml:space="preserve">Кошти спрямовані на виплату обласних стипендій, отримали </w:t>
            </w:r>
            <w:r>
              <w:rPr>
                <w:i/>
                <w:sz w:val="18"/>
                <w:szCs w:val="18"/>
                <w:lang w:val="ru-RU"/>
              </w:rPr>
              <w:t xml:space="preserve">59 </w:t>
            </w:r>
            <w:r>
              <w:rPr>
                <w:i/>
                <w:sz w:val="18"/>
                <w:szCs w:val="18"/>
              </w:rPr>
              <w:t xml:space="preserve"> учнів по 849,9 грн на особу та 8 учнів по 1274,85 грн (в місяць, з січня по грудень)</w:t>
            </w:r>
          </w:p>
        </w:tc>
      </w:tr>
      <w:tr w:rsidR="00E92B4E" w:rsidRPr="0083363E" w:rsidTr="00E41283">
        <w:trPr>
          <w:trHeight w:val="209"/>
        </w:trPr>
        <w:tc>
          <w:tcPr>
            <w:tcW w:w="354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E92B4E" w:rsidRPr="0047241D" w:rsidRDefault="00E92B4E" w:rsidP="00E41283">
            <w:pPr>
              <w:widowControl w:val="0"/>
              <w:spacing w:line="276" w:lineRule="auto"/>
              <w:jc w:val="center"/>
              <w:rPr>
                <w:b/>
                <w:sz w:val="15"/>
                <w:szCs w:val="15"/>
              </w:rPr>
            </w:pPr>
            <w:r w:rsidRPr="0047241D">
              <w:rPr>
                <w:b/>
                <w:sz w:val="15"/>
                <w:szCs w:val="15"/>
              </w:rPr>
              <w:t>Всього</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47241D" w:rsidRDefault="00E92B4E" w:rsidP="00E41283">
            <w:pPr>
              <w:widowControl w:val="0"/>
              <w:spacing w:line="276" w:lineRule="auto"/>
              <w:jc w:val="center"/>
              <w:rPr>
                <w:b/>
                <w:sz w:val="16"/>
                <w:szCs w:val="16"/>
              </w:rPr>
            </w:pPr>
            <w:r w:rsidRPr="0047241D">
              <w:rPr>
                <w:b/>
                <w:sz w:val="16"/>
                <w:szCs w:val="16"/>
              </w:rPr>
              <w:t>486 334,0</w:t>
            </w:r>
          </w:p>
        </w:tc>
        <w:tc>
          <w:tcPr>
            <w:tcW w:w="1560" w:type="dxa"/>
            <w:tcBorders>
              <w:top w:val="single" w:sz="4" w:space="0" w:color="auto"/>
              <w:left w:val="single" w:sz="4" w:space="0" w:color="auto"/>
              <w:bottom w:val="single" w:sz="4" w:space="0" w:color="auto"/>
              <w:right w:val="single" w:sz="4" w:space="0" w:color="auto"/>
            </w:tcBorders>
            <w:vAlign w:val="center"/>
          </w:tcPr>
          <w:p w:rsidR="00E92B4E" w:rsidRPr="0047241D" w:rsidRDefault="00E92B4E" w:rsidP="00E41283">
            <w:pPr>
              <w:widowControl w:val="0"/>
              <w:spacing w:line="276" w:lineRule="auto"/>
              <w:jc w:val="center"/>
              <w:rPr>
                <w:b/>
                <w:sz w:val="16"/>
                <w:szCs w:val="16"/>
              </w:rPr>
            </w:pPr>
            <w:r w:rsidRPr="0047241D">
              <w:rPr>
                <w:b/>
                <w:sz w:val="16"/>
                <w:szCs w:val="16"/>
              </w:rPr>
              <w:t>486 334,0</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47241D" w:rsidRDefault="00E92B4E" w:rsidP="00E41283">
            <w:pPr>
              <w:widowControl w:val="0"/>
              <w:spacing w:line="276" w:lineRule="auto"/>
              <w:jc w:val="center"/>
              <w:rPr>
                <w:b/>
                <w:sz w:val="16"/>
                <w:szCs w:val="16"/>
              </w:rPr>
            </w:pPr>
            <w:r w:rsidRPr="0047241D">
              <w:rPr>
                <w:b/>
                <w:sz w:val="16"/>
                <w:szCs w:val="16"/>
              </w:rPr>
              <w:t>483 449,4</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47241D" w:rsidRDefault="00E92B4E" w:rsidP="00E41283">
            <w:pPr>
              <w:widowControl w:val="0"/>
              <w:spacing w:line="276" w:lineRule="auto"/>
              <w:jc w:val="center"/>
              <w:rPr>
                <w:b/>
                <w:sz w:val="16"/>
                <w:szCs w:val="16"/>
              </w:rPr>
            </w:pPr>
            <w:r w:rsidRPr="0047241D">
              <w:rPr>
                <w:b/>
                <w:sz w:val="16"/>
                <w:szCs w:val="16"/>
              </w:rPr>
              <w:t>99,4</w:t>
            </w:r>
          </w:p>
        </w:tc>
      </w:tr>
    </w:tbl>
    <w:p w:rsidR="00E92B4E" w:rsidRPr="00955FE6" w:rsidRDefault="00E92B4E" w:rsidP="00E92B4E">
      <w:pPr>
        <w:tabs>
          <w:tab w:val="left" w:pos="567"/>
        </w:tabs>
        <w:ind w:firstLine="567"/>
        <w:jc w:val="both"/>
        <w:rPr>
          <w:color w:val="000000"/>
        </w:rPr>
      </w:pPr>
      <w:r w:rsidRPr="006E0C13">
        <w:rPr>
          <w:color w:val="000000"/>
        </w:rPr>
        <w:t xml:space="preserve">2) по спеціальному фонду – </w:t>
      </w:r>
      <w:r w:rsidRPr="006E0C13">
        <w:t>269 622,8</w:t>
      </w:r>
      <w:r w:rsidRPr="006E0C13">
        <w:rPr>
          <w:color w:val="000000"/>
        </w:rPr>
        <w:t xml:space="preserve"> тис. грн, що становить </w:t>
      </w:r>
      <w:r>
        <w:rPr>
          <w:color w:val="000000"/>
        </w:rPr>
        <w:t>72,4</w:t>
      </w:r>
      <w:r w:rsidRPr="006E0C13">
        <w:rPr>
          <w:color w:val="000000"/>
        </w:rPr>
        <w:t xml:space="preserve"> відс. до уточненого </w:t>
      </w:r>
      <w:r w:rsidRPr="00955FE6">
        <w:rPr>
          <w:color w:val="000000"/>
        </w:rPr>
        <w:t>річного плану, в тому числі:</w:t>
      </w:r>
    </w:p>
    <w:p w:rsidR="00E92B4E" w:rsidRPr="00955FE6" w:rsidRDefault="00E92B4E" w:rsidP="00E92B4E">
      <w:pPr>
        <w:tabs>
          <w:tab w:val="left" w:pos="567"/>
        </w:tabs>
        <w:ind w:firstLine="567"/>
        <w:jc w:val="both"/>
        <w:rPr>
          <w:color w:val="000000"/>
        </w:rPr>
      </w:pPr>
      <w:r w:rsidRPr="00955FE6">
        <w:rPr>
          <w:color w:val="000000"/>
        </w:rPr>
        <w:t>- видатки за рахунок власних надходжень бюджетних установ – 92 512,3 тис. грн,  що становить 85,0 відс. до уточненого річного плану;</w:t>
      </w:r>
    </w:p>
    <w:p w:rsidR="00E92B4E" w:rsidRPr="00955FE6" w:rsidRDefault="00E92B4E" w:rsidP="00E92B4E">
      <w:pPr>
        <w:tabs>
          <w:tab w:val="left" w:pos="567"/>
        </w:tabs>
        <w:ind w:firstLine="567"/>
        <w:jc w:val="both"/>
        <w:rPr>
          <w:color w:val="000000"/>
        </w:rPr>
      </w:pPr>
      <w:r w:rsidRPr="00955FE6">
        <w:rPr>
          <w:color w:val="000000"/>
        </w:rPr>
        <w:t>- субвенція з місцевого бюджету на здійснення переданих видатків у сфері освіти за рахунок коштів освітньої субвенції – 2 014,0 тис.грн, що становить 81,8 відс. до уточненого річного плану;</w:t>
      </w:r>
    </w:p>
    <w:p w:rsidR="00E92B4E" w:rsidRPr="00955FE6" w:rsidRDefault="00E92B4E" w:rsidP="00E92B4E">
      <w:pPr>
        <w:tabs>
          <w:tab w:val="left" w:pos="567"/>
        </w:tabs>
        <w:ind w:firstLine="567"/>
        <w:jc w:val="both"/>
        <w:rPr>
          <w:color w:val="000000"/>
        </w:rPr>
      </w:pPr>
      <w:r w:rsidRPr="00955FE6">
        <w:rPr>
          <w:color w:val="000000"/>
        </w:rPr>
        <w:t xml:space="preserve">- видатки за рахунок бюджету розвитку – 175 096,5 тис. грн, що становить 67,1 відс. до уточненого річного плану, зокрема </w:t>
      </w:r>
      <w:r w:rsidRPr="00955FE6">
        <w:t>співфінансування заходів, що реалізуються за рахунок освітньої субвенції з державного бюджету місцевим бюджетам (за спеціальним фондом державного бюджету) 253,9 тис.грн.</w:t>
      </w:r>
    </w:p>
    <w:p w:rsidR="00E92B4E" w:rsidRPr="0083363E" w:rsidRDefault="00E92B4E" w:rsidP="00E92B4E">
      <w:pPr>
        <w:tabs>
          <w:tab w:val="left" w:pos="567"/>
        </w:tabs>
        <w:ind w:firstLine="567"/>
        <w:jc w:val="both"/>
        <w:rPr>
          <w:color w:val="000000"/>
          <w:highlight w:val="yellow"/>
        </w:rPr>
      </w:pPr>
    </w:p>
    <w:p w:rsidR="00E92B4E" w:rsidRPr="003243E2" w:rsidRDefault="00E92B4E" w:rsidP="00E92B4E">
      <w:pPr>
        <w:tabs>
          <w:tab w:val="left" w:pos="567"/>
        </w:tabs>
        <w:ind w:firstLine="567"/>
        <w:jc w:val="center"/>
        <w:rPr>
          <w:b/>
          <w:i/>
          <w:color w:val="000000"/>
          <w:u w:val="single"/>
        </w:rPr>
      </w:pPr>
      <w:r w:rsidRPr="003243E2">
        <w:rPr>
          <w:b/>
          <w:i/>
          <w:color w:val="000000"/>
          <w:u w:val="single"/>
        </w:rPr>
        <w:t>Загальний фонд</w:t>
      </w:r>
    </w:p>
    <w:p w:rsidR="00E92B4E" w:rsidRPr="0083363E" w:rsidRDefault="00E92B4E" w:rsidP="00E92B4E">
      <w:pPr>
        <w:tabs>
          <w:tab w:val="left" w:pos="567"/>
        </w:tabs>
        <w:ind w:firstLine="567"/>
        <w:jc w:val="center"/>
        <w:rPr>
          <w:b/>
          <w:i/>
          <w:color w:val="000000"/>
          <w:highlight w:val="yellow"/>
          <w:u w:val="single"/>
        </w:rPr>
      </w:pPr>
    </w:p>
    <w:p w:rsidR="00E92B4E" w:rsidRPr="006E0C13" w:rsidRDefault="00E92B4E" w:rsidP="00E92B4E">
      <w:pPr>
        <w:tabs>
          <w:tab w:val="left" w:pos="567"/>
        </w:tabs>
        <w:ind w:firstLine="567"/>
        <w:jc w:val="both"/>
      </w:pPr>
      <w:r w:rsidRPr="006E0C13">
        <w:rPr>
          <w:color w:val="000000"/>
        </w:rPr>
        <w:t>Виконання бюджетних програм у сфері</w:t>
      </w:r>
      <w:r w:rsidRPr="006E0C13">
        <w:rPr>
          <w:color w:val="000000" w:themeColor="text1"/>
        </w:rPr>
        <w:t xml:space="preserve"> освіти протягом 2023 року здійснювалось 53 дошкільними навчальними закладами, 35 загальноосвітніми навчальними закладами, 4 професійно-технічними навчальними закладами, 5 позашкільними навчальними закладами, 6 школами естетичного виховання, інші – інклюзивно-ресурсним центром, логопедичним пунктом, групою централізованого господарчого обслуговування, центром професійного розвитку педагогічних працівників, централізованою бухгалтерією №1, групою планування, економічного аналізу та звітності департаменту освіти та </w:t>
      </w:r>
      <w:r w:rsidRPr="006E0C13">
        <w:t xml:space="preserve">гуманітарної політики. </w:t>
      </w:r>
    </w:p>
    <w:p w:rsidR="00E92B4E" w:rsidRPr="006E0C13" w:rsidRDefault="00E92B4E" w:rsidP="00E92B4E">
      <w:pPr>
        <w:tabs>
          <w:tab w:val="left" w:pos="567"/>
        </w:tabs>
        <w:ind w:firstLine="567"/>
        <w:jc w:val="both"/>
      </w:pPr>
      <w:r w:rsidRPr="006E0C13">
        <w:t>Штатна чисельність працівників бюджетних установ станом на 01.01.2024 року склала 7 379,47 од., в тому числі педагогічного персоналу – 4 598,65 од., що на 54,82 од. менше штатної чисельності на відповідну дату минулого року (7 434,29 од.). Зміна штатної чисельності пов’язана зі зменшенням кількості вихованців у закладах дошкільної та професійно-технічної освіти.</w:t>
      </w:r>
    </w:p>
    <w:p w:rsidR="00E92B4E" w:rsidRPr="006E0C13" w:rsidRDefault="00E92B4E" w:rsidP="00E92B4E">
      <w:pPr>
        <w:tabs>
          <w:tab w:val="left" w:pos="567"/>
        </w:tabs>
        <w:ind w:firstLine="567"/>
        <w:jc w:val="both"/>
        <w:rPr>
          <w:rStyle w:val="apple-style-span"/>
        </w:rPr>
      </w:pPr>
      <w:r w:rsidRPr="006E0C13">
        <w:t xml:space="preserve">Фактична чисельність працівників склала 7 242,55 од., в тому числі педагогічний персонал – </w:t>
      </w:r>
      <w:r w:rsidRPr="006E0C13">
        <w:rPr>
          <w:lang w:val="ru-RU"/>
        </w:rPr>
        <w:t>4 538,51</w:t>
      </w:r>
      <w:r w:rsidRPr="006E0C13">
        <w:t xml:space="preserve"> од., що на 52,34 од. менше фактичної чисельності на відповідну дату минулого року – 7 294,89 од. Середньомісячна фактично зайнята чисельність по загальному фонду за відповідний період становить 7 229,38 шт.од. </w:t>
      </w:r>
      <w:r w:rsidRPr="006E0C13">
        <w:rPr>
          <w:rStyle w:val="apple-style-span"/>
        </w:rPr>
        <w:t>Кількість вакантних посад станом на 01.01.2024 р. склала 136,92 од.</w:t>
      </w:r>
    </w:p>
    <w:p w:rsidR="00E92B4E" w:rsidRDefault="00E92B4E" w:rsidP="00E92B4E">
      <w:pPr>
        <w:ind w:firstLine="567"/>
        <w:jc w:val="center"/>
        <w:rPr>
          <w:bCs/>
          <w:i/>
          <w:iCs/>
        </w:rPr>
      </w:pPr>
    </w:p>
    <w:p w:rsidR="00E92B4E" w:rsidRDefault="00E92B4E" w:rsidP="00E92B4E">
      <w:pPr>
        <w:ind w:firstLine="567"/>
        <w:jc w:val="center"/>
        <w:rPr>
          <w:bCs/>
          <w:i/>
          <w:iCs/>
        </w:rPr>
      </w:pPr>
    </w:p>
    <w:p w:rsidR="00E92B4E" w:rsidRPr="006E0C13" w:rsidRDefault="00E92B4E" w:rsidP="00E92B4E">
      <w:pPr>
        <w:ind w:firstLine="567"/>
        <w:jc w:val="center"/>
        <w:rPr>
          <w:bCs/>
          <w:i/>
          <w:iCs/>
        </w:rPr>
      </w:pPr>
    </w:p>
    <w:p w:rsidR="00E92B4E" w:rsidRPr="006E0C13" w:rsidRDefault="00E92B4E" w:rsidP="00E92B4E">
      <w:pPr>
        <w:ind w:firstLine="567"/>
        <w:jc w:val="center"/>
        <w:rPr>
          <w:bCs/>
          <w:i/>
          <w:iCs/>
        </w:rPr>
      </w:pPr>
      <w:r w:rsidRPr="006E0C13">
        <w:rPr>
          <w:bCs/>
          <w:i/>
          <w:iCs/>
        </w:rPr>
        <w:t>Структура видатків загального фонду міської територіальної громади по галузі «Освіта» за 2023 рік за економічною класифікацією видатків:</w:t>
      </w:r>
    </w:p>
    <w:p w:rsidR="00E92B4E" w:rsidRPr="0083363E" w:rsidRDefault="00E92B4E" w:rsidP="00E92B4E">
      <w:pPr>
        <w:ind w:firstLine="567"/>
        <w:jc w:val="center"/>
        <w:rPr>
          <w:bCs/>
          <w:i/>
          <w:iCs/>
          <w:highlight w:val="yellow"/>
        </w:rPr>
      </w:pPr>
    </w:p>
    <w:p w:rsidR="00E92B4E" w:rsidRPr="0083363E" w:rsidRDefault="00E92B4E" w:rsidP="00E92B4E">
      <w:pPr>
        <w:ind w:firstLine="567"/>
        <w:jc w:val="center"/>
        <w:rPr>
          <w:bCs/>
          <w:i/>
          <w:iCs/>
          <w:highlight w:val="yellow"/>
        </w:rPr>
      </w:pPr>
    </w:p>
    <w:p w:rsidR="00E92B4E" w:rsidRPr="0083363E" w:rsidRDefault="00E92B4E" w:rsidP="00E92B4E">
      <w:pPr>
        <w:jc w:val="both"/>
        <w:rPr>
          <w:b/>
          <w:color w:val="000000" w:themeColor="text1"/>
          <w:highlight w:val="yellow"/>
        </w:rPr>
      </w:pPr>
      <w:r w:rsidRPr="0083363E">
        <w:rPr>
          <w:noProof/>
          <w:highlight w:val="yellow"/>
          <w:lang w:val="ru-RU"/>
        </w:rPr>
        <w:drawing>
          <wp:inline distT="0" distB="0" distL="0" distR="0" wp14:anchorId="22E2993D" wp14:editId="6A1D7A1F">
            <wp:extent cx="6092825" cy="3253740"/>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92B4E" w:rsidRPr="0083363E" w:rsidRDefault="00E92B4E" w:rsidP="00E92B4E">
      <w:pPr>
        <w:ind w:firstLine="567"/>
        <w:jc w:val="both"/>
        <w:rPr>
          <w:i/>
          <w:color w:val="000000" w:themeColor="text1"/>
          <w:highlight w:val="yellow"/>
        </w:rPr>
      </w:pPr>
    </w:p>
    <w:p w:rsidR="00E92B4E" w:rsidRDefault="00E92B4E" w:rsidP="00E92B4E">
      <w:pPr>
        <w:ind w:firstLine="567"/>
        <w:jc w:val="both"/>
        <w:rPr>
          <w:i/>
        </w:rPr>
      </w:pPr>
      <w:r w:rsidRPr="00E277D6">
        <w:rPr>
          <w:i/>
          <w:color w:val="000000" w:themeColor="text1"/>
        </w:rPr>
        <w:t>Порівняння видатків по загальному</w:t>
      </w:r>
      <w:r w:rsidRPr="00E277D6">
        <w:rPr>
          <w:i/>
        </w:rPr>
        <w:t xml:space="preserve"> фонду місцевого бюджету </w:t>
      </w:r>
      <w:r w:rsidRPr="00E277D6">
        <w:rPr>
          <w:bCs/>
          <w:i/>
          <w:iCs/>
        </w:rPr>
        <w:t>по галузі «Освіта»</w:t>
      </w:r>
      <w:r w:rsidRPr="00E277D6">
        <w:rPr>
          <w:i/>
        </w:rPr>
        <w:t xml:space="preserve"> за 2022 та 2023 роки:</w:t>
      </w:r>
    </w:p>
    <w:p w:rsidR="00E92B4E" w:rsidRPr="0083363E" w:rsidRDefault="00E92B4E" w:rsidP="00E92B4E">
      <w:pPr>
        <w:autoSpaceDE w:val="0"/>
        <w:autoSpaceDN w:val="0"/>
        <w:adjustRightInd w:val="0"/>
        <w:jc w:val="both"/>
        <w:rPr>
          <w:highlight w:val="yellow"/>
        </w:rPr>
      </w:pPr>
      <w:r>
        <w:rPr>
          <w:noProof/>
          <w:lang w:val="ru-RU"/>
        </w:rPr>
        <w:drawing>
          <wp:inline distT="0" distB="0" distL="0" distR="0" wp14:anchorId="07E2E39D" wp14:editId="2642A42D">
            <wp:extent cx="6119495" cy="40347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іаграма.png"/>
                    <pic:cNvPicPr/>
                  </pic:nvPicPr>
                  <pic:blipFill>
                    <a:blip r:embed="rId21">
                      <a:extLst>
                        <a:ext uri="{28A0092B-C50C-407E-A947-70E740481C1C}">
                          <a14:useLocalDpi xmlns:a14="http://schemas.microsoft.com/office/drawing/2010/main" val="0"/>
                        </a:ext>
                      </a:extLst>
                    </a:blip>
                    <a:stretch>
                      <a:fillRect/>
                    </a:stretch>
                  </pic:blipFill>
                  <pic:spPr>
                    <a:xfrm>
                      <a:off x="0" y="0"/>
                      <a:ext cx="6119495" cy="4034790"/>
                    </a:xfrm>
                    <a:prstGeom prst="rect">
                      <a:avLst/>
                    </a:prstGeom>
                  </pic:spPr>
                </pic:pic>
              </a:graphicData>
            </a:graphic>
          </wp:inline>
        </w:drawing>
      </w:r>
    </w:p>
    <w:p w:rsidR="00E92B4E" w:rsidRPr="004356BA" w:rsidRDefault="00E92B4E" w:rsidP="00E92B4E">
      <w:pPr>
        <w:autoSpaceDE w:val="0"/>
        <w:autoSpaceDN w:val="0"/>
        <w:adjustRightInd w:val="0"/>
        <w:ind w:firstLine="556"/>
        <w:jc w:val="both"/>
      </w:pPr>
      <w:r w:rsidRPr="004356BA">
        <w:t>У порівнянні із аналогічним періодом минулого року касові видатки за 2023 рік по загальному фонду збільшились на 163 832,7 тис. грн, або на 12,5 відс., що пов’язано із зміною режиму роботи закладів освіти та форми навчання.</w:t>
      </w:r>
    </w:p>
    <w:p w:rsidR="00E92B4E" w:rsidRPr="004356BA" w:rsidRDefault="00E92B4E" w:rsidP="00E92B4E">
      <w:pPr>
        <w:ind w:firstLine="567"/>
        <w:jc w:val="both"/>
        <w:rPr>
          <w:i/>
          <w:color w:val="000000"/>
        </w:rPr>
      </w:pPr>
    </w:p>
    <w:p w:rsidR="00E92B4E" w:rsidRDefault="00E92B4E" w:rsidP="00E92B4E">
      <w:pPr>
        <w:ind w:firstLine="567"/>
        <w:jc w:val="both"/>
        <w:rPr>
          <w:i/>
          <w:color w:val="000000"/>
        </w:rPr>
      </w:pPr>
    </w:p>
    <w:p w:rsidR="00E92B4E" w:rsidRDefault="00E92B4E" w:rsidP="00E92B4E">
      <w:pPr>
        <w:ind w:firstLine="567"/>
        <w:jc w:val="both"/>
        <w:rPr>
          <w:i/>
          <w:color w:val="000000"/>
        </w:rPr>
      </w:pPr>
    </w:p>
    <w:p w:rsidR="00E92B4E" w:rsidRDefault="00E92B4E" w:rsidP="00E92B4E">
      <w:pPr>
        <w:ind w:firstLine="567"/>
        <w:jc w:val="both"/>
        <w:rPr>
          <w:i/>
          <w:color w:val="000000"/>
        </w:rPr>
      </w:pPr>
    </w:p>
    <w:p w:rsidR="00E92B4E" w:rsidRDefault="00E92B4E" w:rsidP="00E92B4E">
      <w:pPr>
        <w:ind w:firstLine="567"/>
        <w:jc w:val="both"/>
        <w:rPr>
          <w:i/>
          <w:color w:val="000000"/>
        </w:rPr>
      </w:pPr>
    </w:p>
    <w:p w:rsidR="00E92B4E" w:rsidRDefault="00E92B4E" w:rsidP="00E92B4E">
      <w:pPr>
        <w:ind w:firstLine="567"/>
        <w:jc w:val="both"/>
        <w:rPr>
          <w:i/>
          <w:color w:val="000000"/>
        </w:rPr>
      </w:pPr>
      <w:r w:rsidRPr="004356BA">
        <w:rPr>
          <w:i/>
          <w:color w:val="000000"/>
        </w:rPr>
        <w:lastRenderedPageBreak/>
        <w:t>Аналіз видатків загального фонду по галузі «Освіта» за 2023 рік:</w:t>
      </w:r>
    </w:p>
    <w:p w:rsidR="00E92B4E" w:rsidRPr="0083363E" w:rsidRDefault="00E92B4E" w:rsidP="00E92B4E">
      <w:pPr>
        <w:ind w:firstLine="567"/>
        <w:jc w:val="both"/>
        <w:rPr>
          <w:i/>
          <w:color w:val="000000"/>
          <w:highlight w:val="yellow"/>
        </w:rPr>
      </w:pPr>
    </w:p>
    <w:tbl>
      <w:tblPr>
        <w:tblW w:w="9639" w:type="dxa"/>
        <w:tblInd w:w="40" w:type="dxa"/>
        <w:tblBorders>
          <w:insideH w:val="nil"/>
          <w:insideV w:val="nil"/>
        </w:tblBorders>
        <w:tblLayout w:type="fixed"/>
        <w:tblLook w:val="0600" w:firstRow="0" w:lastRow="0" w:firstColumn="0" w:lastColumn="0" w:noHBand="1" w:noVBand="1"/>
      </w:tblPr>
      <w:tblGrid>
        <w:gridCol w:w="415"/>
        <w:gridCol w:w="3129"/>
        <w:gridCol w:w="1276"/>
        <w:gridCol w:w="1276"/>
        <w:gridCol w:w="1275"/>
        <w:gridCol w:w="1134"/>
        <w:gridCol w:w="1134"/>
      </w:tblGrid>
      <w:tr w:rsidR="00E92B4E" w:rsidRPr="0083363E" w:rsidTr="00E41283">
        <w:trPr>
          <w:trHeight w:val="1318"/>
        </w:trPr>
        <w:tc>
          <w:tcPr>
            <w:tcW w:w="4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w:t>
            </w:r>
          </w:p>
        </w:tc>
        <w:tc>
          <w:tcPr>
            <w:tcW w:w="312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Напрями використання коштів</w:t>
            </w:r>
          </w:p>
        </w:tc>
        <w:tc>
          <w:tcPr>
            <w:tcW w:w="127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Уточнений</w:t>
            </w:r>
          </w:p>
          <w:p w:rsidR="00E92B4E" w:rsidRPr="004D1B31" w:rsidRDefault="00E92B4E" w:rsidP="00E41283">
            <w:pPr>
              <w:widowControl w:val="0"/>
              <w:spacing w:line="276" w:lineRule="auto"/>
              <w:jc w:val="center"/>
              <w:rPr>
                <w:sz w:val="16"/>
                <w:szCs w:val="16"/>
              </w:rPr>
            </w:pPr>
            <w:r w:rsidRPr="004D1B31">
              <w:rPr>
                <w:sz w:val="16"/>
                <w:szCs w:val="16"/>
              </w:rPr>
              <w:t>план на 2023 рік, тис. грн</w:t>
            </w:r>
          </w:p>
        </w:tc>
        <w:tc>
          <w:tcPr>
            <w:tcW w:w="127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Касові видатки</w:t>
            </w:r>
          </w:p>
          <w:p w:rsidR="00E92B4E" w:rsidRPr="004D1B31" w:rsidRDefault="00E92B4E" w:rsidP="00E41283">
            <w:pPr>
              <w:widowControl w:val="0"/>
              <w:spacing w:line="276" w:lineRule="auto"/>
              <w:jc w:val="center"/>
              <w:rPr>
                <w:sz w:val="16"/>
                <w:szCs w:val="16"/>
              </w:rPr>
            </w:pPr>
            <w:r w:rsidRPr="004D1B31">
              <w:rPr>
                <w:sz w:val="16"/>
                <w:szCs w:val="16"/>
              </w:rPr>
              <w:t>за 2023</w:t>
            </w:r>
          </w:p>
          <w:p w:rsidR="00E92B4E" w:rsidRPr="004D1B31" w:rsidRDefault="00E92B4E" w:rsidP="00E41283">
            <w:pPr>
              <w:widowControl w:val="0"/>
              <w:spacing w:line="276" w:lineRule="auto"/>
              <w:jc w:val="center"/>
              <w:rPr>
                <w:sz w:val="16"/>
                <w:szCs w:val="16"/>
              </w:rPr>
            </w:pPr>
            <w:r w:rsidRPr="004D1B31">
              <w:rPr>
                <w:sz w:val="16"/>
                <w:szCs w:val="16"/>
              </w:rPr>
              <w:t>рік, тис. грн</w:t>
            </w:r>
          </w:p>
        </w:tc>
        <w:tc>
          <w:tcPr>
            <w:tcW w:w="127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Відсоток виконання до уточн. плану на 2023 рік,</w:t>
            </w:r>
          </w:p>
          <w:p w:rsidR="00E92B4E" w:rsidRPr="004D1B31" w:rsidRDefault="00E92B4E" w:rsidP="00E41283">
            <w:pPr>
              <w:widowControl w:val="0"/>
              <w:spacing w:line="276" w:lineRule="auto"/>
              <w:jc w:val="center"/>
              <w:rPr>
                <w:sz w:val="16"/>
                <w:szCs w:val="16"/>
              </w:rPr>
            </w:pPr>
            <w:r w:rsidRPr="004D1B31">
              <w:rPr>
                <w:sz w:val="16"/>
                <w:szCs w:val="16"/>
              </w:rPr>
              <w:t>%</w:t>
            </w:r>
          </w:p>
        </w:tc>
        <w:tc>
          <w:tcPr>
            <w:tcW w:w="1134"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Касові видатки</w:t>
            </w:r>
          </w:p>
          <w:p w:rsidR="00E92B4E" w:rsidRPr="004D1B31" w:rsidRDefault="00E92B4E" w:rsidP="00E41283">
            <w:pPr>
              <w:widowControl w:val="0"/>
              <w:spacing w:line="276" w:lineRule="auto"/>
              <w:jc w:val="center"/>
              <w:rPr>
                <w:sz w:val="16"/>
                <w:szCs w:val="16"/>
              </w:rPr>
            </w:pPr>
            <w:r w:rsidRPr="004D1B31">
              <w:rPr>
                <w:sz w:val="16"/>
                <w:szCs w:val="16"/>
              </w:rPr>
              <w:t>за 2022</w:t>
            </w:r>
          </w:p>
          <w:p w:rsidR="00E92B4E" w:rsidRPr="004D1B31" w:rsidRDefault="00E92B4E" w:rsidP="00E41283">
            <w:pPr>
              <w:widowControl w:val="0"/>
              <w:spacing w:line="276" w:lineRule="auto"/>
              <w:jc w:val="center"/>
              <w:rPr>
                <w:sz w:val="16"/>
                <w:szCs w:val="16"/>
              </w:rPr>
            </w:pPr>
            <w:r w:rsidRPr="004D1B31">
              <w:rPr>
                <w:sz w:val="16"/>
                <w:szCs w:val="16"/>
              </w:rPr>
              <w:t>рік, тис. грн</w:t>
            </w:r>
          </w:p>
        </w:tc>
        <w:tc>
          <w:tcPr>
            <w:tcW w:w="1134"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lang w:val="ru-RU"/>
              </w:rPr>
            </w:pPr>
            <w:r w:rsidRPr="004D1B31">
              <w:rPr>
                <w:color w:val="000000"/>
                <w:sz w:val="16"/>
                <w:szCs w:val="16"/>
              </w:rPr>
              <w:t>Відхил. до відповідного періоду минулого року, %</w:t>
            </w:r>
          </w:p>
        </w:tc>
      </w:tr>
      <w:tr w:rsidR="00E92B4E" w:rsidRPr="0083363E" w:rsidTr="00E41283">
        <w:trPr>
          <w:trHeight w:val="361"/>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1</w:t>
            </w: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92B4E" w:rsidRPr="003952AB" w:rsidRDefault="00E92B4E" w:rsidP="00E41283">
            <w:pPr>
              <w:widowControl w:val="0"/>
              <w:spacing w:line="276" w:lineRule="auto"/>
              <w:rPr>
                <w:sz w:val="18"/>
                <w:szCs w:val="18"/>
              </w:rPr>
            </w:pPr>
            <w:r w:rsidRPr="003952AB">
              <w:rPr>
                <w:sz w:val="18"/>
                <w:szCs w:val="18"/>
              </w:rPr>
              <w:t>Заробітна плата з нарахуваннями, в т.ч.:</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lang w:val="ru-RU"/>
              </w:rPr>
            </w:pPr>
            <w:r w:rsidRPr="003952AB">
              <w:rPr>
                <w:sz w:val="18"/>
                <w:szCs w:val="18"/>
                <w:lang w:val="ru-RU"/>
              </w:rPr>
              <w:t>1 218 908,4</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lang w:val="ru-RU"/>
              </w:rPr>
            </w:pPr>
            <w:r w:rsidRPr="003952AB">
              <w:rPr>
                <w:sz w:val="18"/>
                <w:szCs w:val="18"/>
                <w:lang w:val="ru-RU"/>
              </w:rPr>
              <w:t>1 145 495,5</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lang w:val="ru-RU"/>
              </w:rPr>
            </w:pPr>
            <w:r w:rsidRPr="003952AB">
              <w:rPr>
                <w:sz w:val="18"/>
                <w:szCs w:val="18"/>
                <w:lang w:val="ru-RU"/>
              </w:rPr>
              <w:t>94,0</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lang w:val="ru-RU"/>
              </w:rPr>
            </w:pPr>
            <w:r w:rsidRPr="003952AB">
              <w:rPr>
                <w:sz w:val="18"/>
                <w:szCs w:val="18"/>
                <w:lang w:val="ru-RU"/>
              </w:rPr>
              <w:t>1 084 677,5</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lang w:val="ru-RU"/>
              </w:rPr>
            </w:pPr>
            <w:r w:rsidRPr="003952AB">
              <w:rPr>
                <w:sz w:val="18"/>
                <w:szCs w:val="18"/>
                <w:lang w:val="ru-RU"/>
              </w:rPr>
              <w:t>5,6</w:t>
            </w:r>
          </w:p>
        </w:tc>
      </w:tr>
      <w:tr w:rsidR="00E92B4E" w:rsidRPr="0083363E" w:rsidTr="00E41283">
        <w:trPr>
          <w:trHeight w:val="500"/>
        </w:trPr>
        <w:tc>
          <w:tcPr>
            <w:tcW w:w="9639" w:type="dxa"/>
            <w:gridSpan w:val="7"/>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0F1160" w:rsidRDefault="00E92B4E" w:rsidP="00E41283">
            <w:pPr>
              <w:widowControl w:val="0"/>
              <w:spacing w:line="276" w:lineRule="auto"/>
              <w:jc w:val="both"/>
              <w:rPr>
                <w:sz w:val="18"/>
                <w:szCs w:val="18"/>
              </w:rPr>
            </w:pPr>
            <w:r w:rsidRPr="000F1160">
              <w:rPr>
                <w:i/>
                <w:sz w:val="18"/>
                <w:szCs w:val="18"/>
              </w:rPr>
              <w:t xml:space="preserve">Збільшення видатків на 60 818,0 тис. грн, або 5,6 відс. у порівнянні із відповідним періодом минулого року пов’язане із зміною режиму роботи закладів. </w:t>
            </w:r>
          </w:p>
        </w:tc>
      </w:tr>
      <w:tr w:rsidR="00E92B4E" w:rsidRPr="0083363E" w:rsidTr="00E41283">
        <w:trPr>
          <w:trHeight w:val="283"/>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rPr>
                <w:sz w:val="18"/>
                <w:szCs w:val="18"/>
              </w:rPr>
            </w:pP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92B4E" w:rsidRPr="000F1160" w:rsidRDefault="00E92B4E" w:rsidP="00E41283">
            <w:pPr>
              <w:widowControl w:val="0"/>
              <w:spacing w:line="276" w:lineRule="auto"/>
              <w:rPr>
                <w:sz w:val="18"/>
                <w:szCs w:val="18"/>
              </w:rPr>
            </w:pPr>
            <w:r w:rsidRPr="000F1160">
              <w:rPr>
                <w:i/>
                <w:sz w:val="18"/>
                <w:szCs w:val="18"/>
              </w:rPr>
              <w:t>- міська програма стимулювання педагогічних працівників закладів дошкільної освіти м. Черкаси та дошкільного підрозділу ЧНВО "Дошкільний навчальний заклад –загальноосвітня школа I-II ступенів №36" ім. Героїв-прикордонників ЧМР Черкаської області на 2022-2023 роки"</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22 246,6</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19 460,0</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87,5</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12 592,1</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54,5</w:t>
            </w:r>
          </w:p>
        </w:tc>
      </w:tr>
      <w:tr w:rsidR="00E92B4E" w:rsidRPr="0083363E" w:rsidTr="00E41283">
        <w:trPr>
          <w:trHeight w:val="283"/>
        </w:trPr>
        <w:tc>
          <w:tcPr>
            <w:tcW w:w="9639" w:type="dxa"/>
            <w:gridSpan w:val="7"/>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0F1160" w:rsidRDefault="00E92B4E" w:rsidP="00E41283">
            <w:pPr>
              <w:widowControl w:val="0"/>
              <w:spacing w:line="276" w:lineRule="auto"/>
              <w:jc w:val="both"/>
              <w:rPr>
                <w:sz w:val="18"/>
                <w:szCs w:val="18"/>
              </w:rPr>
            </w:pPr>
            <w:r w:rsidRPr="000F1160">
              <w:rPr>
                <w:i/>
                <w:sz w:val="18"/>
                <w:szCs w:val="18"/>
              </w:rPr>
              <w:t>Збільшення видатків у порівнянні із відповідним періодом минулого року на 6 867,9 тис. грн, або в 54,5 рази відбулося у зв’язку із збільшенням розміру фактично виплаченої надбавки у 2023 році.</w:t>
            </w:r>
          </w:p>
        </w:tc>
      </w:tr>
      <w:tr w:rsidR="00E92B4E" w:rsidRPr="0083363E" w:rsidTr="00E41283">
        <w:trPr>
          <w:trHeight w:val="283"/>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rPr>
                <w:sz w:val="18"/>
                <w:szCs w:val="18"/>
              </w:rPr>
            </w:pP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92B4E" w:rsidRPr="003952AB" w:rsidRDefault="00E92B4E" w:rsidP="00E41283">
            <w:pPr>
              <w:pStyle w:val="afa"/>
              <w:widowControl w:val="0"/>
              <w:spacing w:line="276" w:lineRule="auto"/>
              <w:ind w:left="0"/>
              <w:rPr>
                <w:i/>
                <w:sz w:val="18"/>
                <w:szCs w:val="18"/>
              </w:rPr>
            </w:pPr>
            <w:r w:rsidRPr="003952AB">
              <w:rPr>
                <w:i/>
                <w:sz w:val="18"/>
                <w:szCs w:val="18"/>
              </w:rPr>
              <w:t>-</w:t>
            </w:r>
            <w:r w:rsidRPr="003952AB">
              <w:t xml:space="preserve"> </w:t>
            </w:r>
            <w:r w:rsidRPr="003952AB">
              <w:rPr>
                <w:i/>
                <w:sz w:val="18"/>
                <w:szCs w:val="18"/>
              </w:rPr>
              <w:t>міська програма розвитку дошкільної освіти міста Черкаси на 2022-2026 роки</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5 331,3</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4 655,0</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87,3</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4 709,7</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-1,2</w:t>
            </w:r>
          </w:p>
        </w:tc>
      </w:tr>
      <w:tr w:rsidR="00E92B4E" w:rsidRPr="0083363E" w:rsidTr="00E41283">
        <w:trPr>
          <w:trHeight w:val="283"/>
        </w:trPr>
        <w:tc>
          <w:tcPr>
            <w:tcW w:w="9639" w:type="dxa"/>
            <w:gridSpan w:val="7"/>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83363E" w:rsidRDefault="00E92B4E" w:rsidP="00E41283">
            <w:pPr>
              <w:widowControl w:val="0"/>
              <w:spacing w:line="276" w:lineRule="auto"/>
              <w:jc w:val="both"/>
              <w:rPr>
                <w:i/>
                <w:sz w:val="18"/>
                <w:szCs w:val="18"/>
                <w:highlight w:val="yellow"/>
              </w:rPr>
            </w:pPr>
            <w:r w:rsidRPr="00F70096">
              <w:rPr>
                <w:i/>
                <w:sz w:val="18"/>
                <w:szCs w:val="18"/>
              </w:rPr>
              <w:t xml:space="preserve">Зменшення видатків (виплата матеріальної допомоги на оздоровлення непедагогічним категоріям працівників закладів дошкільної освіти в </w:t>
            </w:r>
            <w:r w:rsidRPr="000F1160">
              <w:rPr>
                <w:i/>
                <w:sz w:val="18"/>
                <w:szCs w:val="18"/>
              </w:rPr>
              <w:t>розмірі 100% посадового окладу) у порівнянні із відповідним періодом минулого року на 54,7 тис. грн, або на 1,2 відс. пов’язане із зменшенням чисельності непедагогічних категорій працівників закладів дошкільної освіти в 2023 році.</w:t>
            </w:r>
          </w:p>
        </w:tc>
      </w:tr>
      <w:tr w:rsidR="00E92B4E" w:rsidRPr="0083363E" w:rsidTr="00E41283">
        <w:trPr>
          <w:trHeight w:val="283"/>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rPr>
                <w:sz w:val="18"/>
                <w:szCs w:val="18"/>
              </w:rPr>
            </w:pP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92B4E" w:rsidRPr="003952AB" w:rsidRDefault="00E92B4E" w:rsidP="00E41283">
            <w:pPr>
              <w:widowControl w:val="0"/>
              <w:spacing w:line="276" w:lineRule="auto"/>
              <w:rPr>
                <w:i/>
                <w:sz w:val="18"/>
                <w:szCs w:val="18"/>
              </w:rPr>
            </w:pPr>
            <w:r w:rsidRPr="003952AB">
              <w:rPr>
                <w:i/>
                <w:sz w:val="18"/>
                <w:szCs w:val="18"/>
              </w:rPr>
              <w:t>-міська програма розвитку закладів позашкільної освіти м. Черкаси на 2022-2026 роки</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154,1</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w:t>
            </w:r>
          </w:p>
        </w:tc>
      </w:tr>
      <w:tr w:rsidR="00E92B4E" w:rsidRPr="0083363E" w:rsidTr="00E41283">
        <w:trPr>
          <w:trHeight w:val="398"/>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i/>
                <w:sz w:val="18"/>
                <w:szCs w:val="18"/>
              </w:rPr>
            </w:pPr>
            <w:r w:rsidRPr="003952AB">
              <w:rPr>
                <w:sz w:val="18"/>
                <w:szCs w:val="18"/>
              </w:rPr>
              <w:t>2</w:t>
            </w:r>
          </w:p>
        </w:tc>
        <w:tc>
          <w:tcPr>
            <w:tcW w:w="3129" w:type="dxa"/>
            <w:tcBorders>
              <w:top w:val="single" w:sz="6" w:space="0" w:color="CCCCCC"/>
              <w:left w:val="single" w:sz="6" w:space="0" w:color="000000"/>
              <w:bottom w:val="single" w:sz="6" w:space="0" w:color="000000"/>
              <w:right w:val="single" w:sz="6" w:space="0" w:color="000000"/>
            </w:tcBorders>
            <w:vAlign w:val="center"/>
            <w:hideMark/>
          </w:tcPr>
          <w:p w:rsidR="00E92B4E" w:rsidRPr="000F1160" w:rsidRDefault="00E92B4E" w:rsidP="00E41283">
            <w:pPr>
              <w:widowControl w:val="0"/>
              <w:spacing w:line="276" w:lineRule="auto"/>
              <w:rPr>
                <w:sz w:val="18"/>
                <w:szCs w:val="18"/>
              </w:rPr>
            </w:pPr>
            <w:r w:rsidRPr="000F1160">
              <w:rPr>
                <w:sz w:val="18"/>
                <w:szCs w:val="18"/>
              </w:rPr>
              <w:t>Медикаменти</w:t>
            </w:r>
          </w:p>
        </w:tc>
        <w:tc>
          <w:tcPr>
            <w:tcW w:w="1276" w:type="dxa"/>
            <w:tcBorders>
              <w:top w:val="single" w:sz="6" w:space="0" w:color="CCCCCC"/>
              <w:left w:val="single" w:sz="6" w:space="0" w:color="000000"/>
              <w:bottom w:val="single" w:sz="6" w:space="0" w:color="000000"/>
              <w:right w:val="single" w:sz="6" w:space="0" w:color="000000"/>
            </w:tcBorders>
            <w:vAlign w:val="center"/>
            <w:hideMark/>
          </w:tcPr>
          <w:p w:rsidR="00E92B4E" w:rsidRPr="003952AB" w:rsidRDefault="00E92B4E" w:rsidP="00E41283">
            <w:pPr>
              <w:widowControl w:val="0"/>
              <w:spacing w:line="276" w:lineRule="auto"/>
              <w:jc w:val="center"/>
              <w:rPr>
                <w:sz w:val="18"/>
                <w:szCs w:val="18"/>
              </w:rPr>
            </w:pPr>
            <w:r w:rsidRPr="003952AB">
              <w:rPr>
                <w:sz w:val="18"/>
                <w:szCs w:val="18"/>
              </w:rPr>
              <w:t>381,8</w:t>
            </w:r>
          </w:p>
        </w:tc>
        <w:tc>
          <w:tcPr>
            <w:tcW w:w="1276" w:type="dxa"/>
            <w:tcBorders>
              <w:top w:val="single" w:sz="6" w:space="0" w:color="CCCCCC"/>
              <w:left w:val="single" w:sz="6" w:space="0" w:color="000000"/>
              <w:bottom w:val="single" w:sz="6" w:space="0" w:color="000000"/>
              <w:right w:val="single" w:sz="6" w:space="0" w:color="000000"/>
            </w:tcBorders>
            <w:vAlign w:val="center"/>
          </w:tcPr>
          <w:p w:rsidR="00E92B4E" w:rsidRPr="003952AB" w:rsidRDefault="00E92B4E" w:rsidP="00E41283">
            <w:pPr>
              <w:widowControl w:val="0"/>
              <w:spacing w:line="276" w:lineRule="auto"/>
              <w:jc w:val="center"/>
              <w:rPr>
                <w:sz w:val="18"/>
                <w:szCs w:val="18"/>
              </w:rPr>
            </w:pPr>
            <w:r w:rsidRPr="003952AB">
              <w:rPr>
                <w:sz w:val="18"/>
                <w:szCs w:val="18"/>
              </w:rPr>
              <w:t>137,2</w:t>
            </w:r>
          </w:p>
        </w:tc>
        <w:tc>
          <w:tcPr>
            <w:tcW w:w="1275" w:type="dxa"/>
            <w:tcBorders>
              <w:top w:val="single" w:sz="6" w:space="0" w:color="CCCCCC"/>
              <w:left w:val="single" w:sz="6" w:space="0" w:color="000000"/>
              <w:bottom w:val="single" w:sz="6" w:space="0" w:color="000000"/>
              <w:right w:val="single" w:sz="6" w:space="0" w:color="000000"/>
            </w:tcBorders>
            <w:vAlign w:val="center"/>
          </w:tcPr>
          <w:p w:rsidR="00E92B4E" w:rsidRPr="003952AB" w:rsidRDefault="00E92B4E" w:rsidP="00E41283">
            <w:pPr>
              <w:widowControl w:val="0"/>
              <w:spacing w:line="276" w:lineRule="auto"/>
              <w:jc w:val="center"/>
              <w:rPr>
                <w:sz w:val="18"/>
                <w:szCs w:val="18"/>
              </w:rPr>
            </w:pPr>
            <w:r w:rsidRPr="003952AB">
              <w:rPr>
                <w:sz w:val="18"/>
                <w:szCs w:val="18"/>
              </w:rPr>
              <w:t>35,9</w:t>
            </w:r>
          </w:p>
        </w:tc>
        <w:tc>
          <w:tcPr>
            <w:tcW w:w="1134" w:type="dxa"/>
            <w:tcBorders>
              <w:top w:val="single" w:sz="6" w:space="0" w:color="CCCCCC"/>
              <w:left w:val="single" w:sz="6" w:space="0" w:color="000000"/>
              <w:bottom w:val="single" w:sz="6" w:space="0" w:color="000000"/>
              <w:right w:val="single" w:sz="6" w:space="0" w:color="000000"/>
            </w:tcBorders>
            <w:vAlign w:val="center"/>
          </w:tcPr>
          <w:p w:rsidR="00E92B4E" w:rsidRPr="003952AB" w:rsidRDefault="00E92B4E" w:rsidP="00E41283">
            <w:pPr>
              <w:widowControl w:val="0"/>
              <w:spacing w:line="276" w:lineRule="auto"/>
              <w:jc w:val="center"/>
              <w:rPr>
                <w:sz w:val="18"/>
                <w:szCs w:val="18"/>
              </w:rPr>
            </w:pPr>
            <w:r w:rsidRPr="003952AB">
              <w:rPr>
                <w:sz w:val="18"/>
                <w:szCs w:val="18"/>
              </w:rPr>
              <w:t>127,0</w:t>
            </w:r>
          </w:p>
        </w:tc>
        <w:tc>
          <w:tcPr>
            <w:tcW w:w="1134" w:type="dxa"/>
            <w:tcBorders>
              <w:top w:val="single" w:sz="6" w:space="0" w:color="CCCCCC"/>
              <w:left w:val="single" w:sz="6" w:space="0" w:color="000000"/>
              <w:bottom w:val="single" w:sz="6" w:space="0" w:color="000000"/>
              <w:right w:val="single" w:sz="6" w:space="0" w:color="000000"/>
            </w:tcBorders>
            <w:vAlign w:val="center"/>
          </w:tcPr>
          <w:p w:rsidR="00E92B4E" w:rsidRPr="003952AB" w:rsidRDefault="00E92B4E" w:rsidP="00E41283">
            <w:pPr>
              <w:widowControl w:val="0"/>
              <w:spacing w:line="276" w:lineRule="auto"/>
              <w:jc w:val="center"/>
              <w:rPr>
                <w:sz w:val="18"/>
                <w:szCs w:val="18"/>
              </w:rPr>
            </w:pPr>
            <w:r w:rsidRPr="003952AB">
              <w:rPr>
                <w:sz w:val="18"/>
                <w:szCs w:val="18"/>
              </w:rPr>
              <w:t>8,0</w:t>
            </w:r>
          </w:p>
        </w:tc>
      </w:tr>
      <w:tr w:rsidR="00E92B4E" w:rsidRPr="0083363E" w:rsidTr="00E41283">
        <w:trPr>
          <w:trHeight w:val="398"/>
        </w:trPr>
        <w:tc>
          <w:tcPr>
            <w:tcW w:w="9639" w:type="dxa"/>
            <w:gridSpan w:val="7"/>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0F1160" w:rsidRDefault="00E92B4E" w:rsidP="00E41283">
            <w:pPr>
              <w:widowControl w:val="0"/>
              <w:spacing w:line="276" w:lineRule="auto"/>
              <w:jc w:val="both"/>
              <w:rPr>
                <w:sz w:val="18"/>
                <w:szCs w:val="18"/>
              </w:rPr>
            </w:pPr>
            <w:r w:rsidRPr="000F1160">
              <w:rPr>
                <w:i/>
                <w:sz w:val="18"/>
                <w:szCs w:val="18"/>
              </w:rPr>
              <w:t>Збільшення видатків на 10,2 тис. грн, або на 8,0 відс. у порівнянні із відповідним періодом минулого року пов’язане із зміною режиму роботи закладів.</w:t>
            </w:r>
          </w:p>
        </w:tc>
      </w:tr>
      <w:tr w:rsidR="00E92B4E" w:rsidRPr="0083363E" w:rsidTr="00E41283">
        <w:trPr>
          <w:trHeight w:val="270"/>
        </w:trPr>
        <w:tc>
          <w:tcPr>
            <w:tcW w:w="41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3</w:t>
            </w:r>
          </w:p>
        </w:tc>
        <w:tc>
          <w:tcPr>
            <w:tcW w:w="312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92B4E" w:rsidRPr="003952AB" w:rsidRDefault="00E92B4E" w:rsidP="00E41283">
            <w:pPr>
              <w:widowControl w:val="0"/>
              <w:spacing w:line="276" w:lineRule="auto"/>
              <w:rPr>
                <w:sz w:val="18"/>
                <w:szCs w:val="18"/>
              </w:rPr>
            </w:pPr>
            <w:r w:rsidRPr="003952AB">
              <w:rPr>
                <w:sz w:val="18"/>
                <w:szCs w:val="18"/>
              </w:rPr>
              <w:t>Продукти харчування, послуги з організації шкільного харчування</w:t>
            </w:r>
          </w:p>
        </w:tc>
        <w:tc>
          <w:tcPr>
            <w:tcW w:w="1276"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112 751,4</w:t>
            </w:r>
          </w:p>
        </w:tc>
        <w:tc>
          <w:tcPr>
            <w:tcW w:w="1276"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101 921,9</w:t>
            </w:r>
          </w:p>
        </w:tc>
        <w:tc>
          <w:tcPr>
            <w:tcW w:w="127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90,4</w:t>
            </w:r>
          </w:p>
        </w:tc>
        <w:tc>
          <w:tcPr>
            <w:tcW w:w="113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42 845,9</w:t>
            </w:r>
          </w:p>
        </w:tc>
        <w:tc>
          <w:tcPr>
            <w:tcW w:w="113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Збільш</w:t>
            </w:r>
            <w:r>
              <w:rPr>
                <w:sz w:val="18"/>
                <w:szCs w:val="18"/>
              </w:rPr>
              <w:t>ились</w:t>
            </w:r>
            <w:r w:rsidRPr="003952AB">
              <w:rPr>
                <w:sz w:val="18"/>
                <w:szCs w:val="18"/>
              </w:rPr>
              <w:t>.в 2,4 рази</w:t>
            </w:r>
          </w:p>
        </w:tc>
      </w:tr>
      <w:tr w:rsidR="00E92B4E" w:rsidRPr="0083363E" w:rsidTr="00E41283">
        <w:trPr>
          <w:trHeight w:val="357"/>
        </w:trPr>
        <w:tc>
          <w:tcPr>
            <w:tcW w:w="9639" w:type="dxa"/>
            <w:gridSpan w:val="7"/>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83363E" w:rsidRDefault="00E92B4E" w:rsidP="00E41283">
            <w:pPr>
              <w:autoSpaceDE w:val="0"/>
              <w:autoSpaceDN w:val="0"/>
              <w:adjustRightInd w:val="0"/>
              <w:jc w:val="both"/>
              <w:rPr>
                <w:color w:val="FF0000"/>
                <w:sz w:val="18"/>
                <w:szCs w:val="18"/>
                <w:highlight w:val="yellow"/>
              </w:rPr>
            </w:pPr>
            <w:r w:rsidRPr="000F1160">
              <w:rPr>
                <w:i/>
                <w:sz w:val="18"/>
                <w:szCs w:val="18"/>
              </w:rPr>
              <w:t>Збільшення видатків у порівнянні із відповідним періодом минулого року на 59 076,0 тис. грн, або в 2,4 рази пов’язано</w:t>
            </w:r>
            <w:r w:rsidRPr="000F1160">
              <w:t xml:space="preserve"> </w:t>
            </w:r>
            <w:r w:rsidRPr="000F1160">
              <w:rPr>
                <w:i/>
                <w:sz w:val="18"/>
                <w:szCs w:val="18"/>
              </w:rPr>
              <w:t>із зміною режиму роботи закладів.</w:t>
            </w:r>
          </w:p>
        </w:tc>
      </w:tr>
      <w:tr w:rsidR="00E92B4E" w:rsidRPr="0083363E" w:rsidTr="00E41283">
        <w:trPr>
          <w:trHeight w:val="846"/>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83363E" w:rsidRDefault="00E92B4E" w:rsidP="00E41283">
            <w:pPr>
              <w:widowControl w:val="0"/>
              <w:spacing w:line="276" w:lineRule="auto"/>
              <w:rPr>
                <w:sz w:val="18"/>
                <w:szCs w:val="18"/>
                <w:highlight w:val="yellow"/>
              </w:rPr>
            </w:pP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92B4E" w:rsidRPr="003952AB" w:rsidRDefault="00E92B4E" w:rsidP="00E41283">
            <w:pPr>
              <w:widowControl w:val="0"/>
              <w:spacing w:line="276" w:lineRule="auto"/>
              <w:rPr>
                <w:sz w:val="18"/>
                <w:szCs w:val="18"/>
              </w:rPr>
            </w:pPr>
            <w:r w:rsidRPr="003952AB">
              <w:rPr>
                <w:i/>
                <w:sz w:val="18"/>
                <w:szCs w:val="18"/>
              </w:rPr>
              <w:t xml:space="preserve">- програма організації харчування у закладах загальної середньої освіти комунальної власності міста Черкаси на 2022-2024 роки </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40 165,4</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33 779,7</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84,1</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F70096" w:rsidRDefault="00E92B4E" w:rsidP="00E41283">
            <w:pPr>
              <w:widowControl w:val="0"/>
              <w:spacing w:line="276" w:lineRule="auto"/>
              <w:jc w:val="center"/>
              <w:rPr>
                <w:sz w:val="18"/>
                <w:szCs w:val="18"/>
                <w:lang w:val="en-US"/>
              </w:rPr>
            </w:pPr>
            <w:r w:rsidRPr="003952AB">
              <w:rPr>
                <w:sz w:val="18"/>
                <w:szCs w:val="18"/>
              </w:rPr>
              <w:t>19 049,8</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77,3</w:t>
            </w:r>
          </w:p>
        </w:tc>
      </w:tr>
      <w:tr w:rsidR="00E92B4E" w:rsidRPr="0083363E" w:rsidTr="00E41283">
        <w:trPr>
          <w:trHeight w:val="874"/>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rPr>
                <w:sz w:val="18"/>
                <w:szCs w:val="18"/>
              </w:rPr>
            </w:pP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92B4E" w:rsidRPr="003952AB" w:rsidRDefault="00E92B4E" w:rsidP="00E92B4E">
            <w:pPr>
              <w:pStyle w:val="afa"/>
              <w:widowControl w:val="0"/>
              <w:numPr>
                <w:ilvl w:val="0"/>
                <w:numId w:val="12"/>
              </w:numPr>
              <w:tabs>
                <w:tab w:val="left" w:pos="102"/>
              </w:tabs>
              <w:spacing w:line="276" w:lineRule="auto"/>
              <w:ind w:left="0" w:firstLine="0"/>
              <w:rPr>
                <w:sz w:val="18"/>
                <w:szCs w:val="18"/>
              </w:rPr>
            </w:pPr>
            <w:r w:rsidRPr="003952AB">
              <w:rPr>
                <w:i/>
                <w:sz w:val="18"/>
                <w:szCs w:val="18"/>
              </w:rPr>
              <w:t>комплексна програма соціальної підтримки захисників державного  суверенітет України і членів їх сімей - жителів м. Черкаси  на 2022-2024</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8 365,6</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7 476,7</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89,4</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1 781,7</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Збільщ</w:t>
            </w:r>
            <w:r>
              <w:rPr>
                <w:sz w:val="18"/>
                <w:szCs w:val="18"/>
              </w:rPr>
              <w:t>ились</w:t>
            </w:r>
            <w:r w:rsidRPr="003952AB">
              <w:rPr>
                <w:sz w:val="18"/>
                <w:szCs w:val="18"/>
              </w:rPr>
              <w:t>.в 4,2 рази</w:t>
            </w:r>
          </w:p>
        </w:tc>
      </w:tr>
      <w:tr w:rsidR="00E92B4E" w:rsidRPr="0083363E" w:rsidTr="00E41283">
        <w:trPr>
          <w:trHeight w:val="461"/>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4</w:t>
            </w: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rPr>
                <w:sz w:val="18"/>
                <w:szCs w:val="18"/>
              </w:rPr>
            </w:pPr>
            <w:r w:rsidRPr="003952AB">
              <w:rPr>
                <w:sz w:val="18"/>
                <w:szCs w:val="18"/>
              </w:rPr>
              <w:t>Оплата комунальних послуг та енергоносіїв</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160 328,8</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142 126,7</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88,6</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122 841,3</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15,7</w:t>
            </w:r>
          </w:p>
        </w:tc>
      </w:tr>
      <w:tr w:rsidR="00E92B4E" w:rsidRPr="0083363E" w:rsidTr="00E41283">
        <w:trPr>
          <w:trHeight w:val="461"/>
        </w:trPr>
        <w:tc>
          <w:tcPr>
            <w:tcW w:w="9639" w:type="dxa"/>
            <w:gridSpan w:val="7"/>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0F1160" w:rsidRDefault="00E92B4E" w:rsidP="00E41283">
            <w:pPr>
              <w:autoSpaceDE w:val="0"/>
              <w:autoSpaceDN w:val="0"/>
              <w:adjustRightInd w:val="0"/>
              <w:jc w:val="both"/>
            </w:pPr>
            <w:r w:rsidRPr="000F1160">
              <w:rPr>
                <w:i/>
                <w:sz w:val="18"/>
                <w:szCs w:val="18"/>
              </w:rPr>
              <w:t>Збільшення видатків на 19 285,4 тис. грн або на 15,7 відс.  у порівнянні із відповідним періодом минулого року пов’язано із збільшенням фактичного обсягу споживання енергоносіїв у зв’язку із зміною режиму роботи закладів</w:t>
            </w:r>
            <w:r>
              <w:rPr>
                <w:i/>
                <w:sz w:val="18"/>
                <w:szCs w:val="18"/>
              </w:rPr>
              <w:t xml:space="preserve"> та підвищенням тарифів на енергоносії</w:t>
            </w:r>
            <w:r w:rsidRPr="000F1160">
              <w:rPr>
                <w:i/>
                <w:sz w:val="18"/>
                <w:szCs w:val="18"/>
              </w:rPr>
              <w:t>.</w:t>
            </w:r>
          </w:p>
        </w:tc>
      </w:tr>
      <w:tr w:rsidR="00E92B4E" w:rsidRPr="00CC5F81" w:rsidTr="00E41283">
        <w:trPr>
          <w:trHeight w:val="410"/>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5</w:t>
            </w: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rPr>
                <w:sz w:val="18"/>
                <w:szCs w:val="18"/>
              </w:rPr>
            </w:pPr>
            <w:r w:rsidRPr="00CC5F81">
              <w:rPr>
                <w:sz w:val="18"/>
                <w:szCs w:val="18"/>
              </w:rPr>
              <w:t>Соціальне забезпечення, зокрема:</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34 522,2</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0F1160" w:rsidRDefault="00E92B4E" w:rsidP="00E41283">
            <w:pPr>
              <w:widowControl w:val="0"/>
              <w:spacing w:line="276" w:lineRule="auto"/>
              <w:jc w:val="center"/>
              <w:rPr>
                <w:sz w:val="18"/>
                <w:szCs w:val="18"/>
              </w:rPr>
            </w:pPr>
            <w:r w:rsidRPr="000F1160">
              <w:rPr>
                <w:sz w:val="18"/>
                <w:szCs w:val="18"/>
              </w:rPr>
              <w:t>27 059,0</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78,4</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30 450,3</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-11,1</w:t>
            </w:r>
          </w:p>
        </w:tc>
      </w:tr>
      <w:tr w:rsidR="00E92B4E" w:rsidRPr="00CC5F81" w:rsidTr="00E41283">
        <w:trPr>
          <w:trHeight w:val="273"/>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rPr>
                <w:i/>
                <w:sz w:val="18"/>
                <w:szCs w:val="18"/>
              </w:rPr>
            </w:pPr>
            <w:r w:rsidRPr="00CC5F81">
              <w:rPr>
                <w:i/>
                <w:sz w:val="18"/>
                <w:szCs w:val="18"/>
              </w:rPr>
              <w:t>стипендії учням ПТУ</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31 408,2</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24 884,5</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79,2</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28 730,6</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-13,4</w:t>
            </w:r>
          </w:p>
        </w:tc>
      </w:tr>
      <w:tr w:rsidR="00E92B4E" w:rsidRPr="0083363E" w:rsidTr="00E41283">
        <w:trPr>
          <w:trHeight w:val="442"/>
        </w:trPr>
        <w:tc>
          <w:tcPr>
            <w:tcW w:w="9639" w:type="dxa"/>
            <w:gridSpan w:val="7"/>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83363E" w:rsidRDefault="00E92B4E" w:rsidP="00E41283">
            <w:pPr>
              <w:widowControl w:val="0"/>
              <w:spacing w:line="276" w:lineRule="auto"/>
              <w:jc w:val="both"/>
              <w:rPr>
                <w:sz w:val="18"/>
                <w:szCs w:val="18"/>
                <w:highlight w:val="yellow"/>
              </w:rPr>
            </w:pPr>
            <w:r w:rsidRPr="002C2472">
              <w:rPr>
                <w:i/>
                <w:sz w:val="18"/>
                <w:szCs w:val="18"/>
              </w:rPr>
              <w:t>Зменшення видатків на 3 846,1 тис. грн або на 13,4 відс. у порівнянні із відповідним періодом минулого року пов’язане із зменшенням кількості отримувачів стипендії.</w:t>
            </w:r>
          </w:p>
        </w:tc>
      </w:tr>
      <w:tr w:rsidR="00E92B4E" w:rsidRPr="0083363E" w:rsidTr="00E41283">
        <w:trPr>
          <w:trHeight w:val="1318"/>
        </w:trPr>
        <w:tc>
          <w:tcPr>
            <w:tcW w:w="4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lastRenderedPageBreak/>
              <w:t>№</w:t>
            </w:r>
          </w:p>
        </w:tc>
        <w:tc>
          <w:tcPr>
            <w:tcW w:w="312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Напрями використання коштів</w:t>
            </w:r>
          </w:p>
        </w:tc>
        <w:tc>
          <w:tcPr>
            <w:tcW w:w="127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Уточнений</w:t>
            </w:r>
          </w:p>
          <w:p w:rsidR="00E92B4E" w:rsidRPr="004D1B31" w:rsidRDefault="00E92B4E" w:rsidP="00E41283">
            <w:pPr>
              <w:widowControl w:val="0"/>
              <w:spacing w:line="276" w:lineRule="auto"/>
              <w:jc w:val="center"/>
              <w:rPr>
                <w:sz w:val="16"/>
                <w:szCs w:val="16"/>
              </w:rPr>
            </w:pPr>
            <w:r w:rsidRPr="004D1B31">
              <w:rPr>
                <w:sz w:val="16"/>
                <w:szCs w:val="16"/>
              </w:rPr>
              <w:t>план на 2023 рік, тис. грн</w:t>
            </w:r>
          </w:p>
        </w:tc>
        <w:tc>
          <w:tcPr>
            <w:tcW w:w="127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Касові видатки</w:t>
            </w:r>
          </w:p>
          <w:p w:rsidR="00E92B4E" w:rsidRPr="004D1B31" w:rsidRDefault="00E92B4E" w:rsidP="00E41283">
            <w:pPr>
              <w:widowControl w:val="0"/>
              <w:spacing w:line="276" w:lineRule="auto"/>
              <w:jc w:val="center"/>
              <w:rPr>
                <w:sz w:val="16"/>
                <w:szCs w:val="16"/>
              </w:rPr>
            </w:pPr>
            <w:r w:rsidRPr="004D1B31">
              <w:rPr>
                <w:sz w:val="16"/>
                <w:szCs w:val="16"/>
              </w:rPr>
              <w:t>за 2023</w:t>
            </w:r>
          </w:p>
          <w:p w:rsidR="00E92B4E" w:rsidRPr="004D1B31" w:rsidRDefault="00E92B4E" w:rsidP="00E41283">
            <w:pPr>
              <w:widowControl w:val="0"/>
              <w:spacing w:line="276" w:lineRule="auto"/>
              <w:jc w:val="center"/>
              <w:rPr>
                <w:sz w:val="16"/>
                <w:szCs w:val="16"/>
              </w:rPr>
            </w:pPr>
            <w:r w:rsidRPr="004D1B31">
              <w:rPr>
                <w:sz w:val="16"/>
                <w:szCs w:val="16"/>
              </w:rPr>
              <w:t>рік, тис. грн</w:t>
            </w:r>
          </w:p>
        </w:tc>
        <w:tc>
          <w:tcPr>
            <w:tcW w:w="127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Відсоток виконання до уточн. плану на 2023 рік,</w:t>
            </w:r>
          </w:p>
          <w:p w:rsidR="00E92B4E" w:rsidRPr="004D1B31" w:rsidRDefault="00E92B4E" w:rsidP="00E41283">
            <w:pPr>
              <w:widowControl w:val="0"/>
              <w:spacing w:line="276" w:lineRule="auto"/>
              <w:jc w:val="center"/>
              <w:rPr>
                <w:sz w:val="16"/>
                <w:szCs w:val="16"/>
              </w:rPr>
            </w:pPr>
            <w:r w:rsidRPr="004D1B31">
              <w:rPr>
                <w:sz w:val="16"/>
                <w:szCs w:val="16"/>
              </w:rPr>
              <w:t>%</w:t>
            </w:r>
          </w:p>
        </w:tc>
        <w:tc>
          <w:tcPr>
            <w:tcW w:w="1134"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Касові видатки</w:t>
            </w:r>
          </w:p>
          <w:p w:rsidR="00E92B4E" w:rsidRPr="004D1B31" w:rsidRDefault="00E92B4E" w:rsidP="00E41283">
            <w:pPr>
              <w:widowControl w:val="0"/>
              <w:spacing w:line="276" w:lineRule="auto"/>
              <w:jc w:val="center"/>
              <w:rPr>
                <w:sz w:val="16"/>
                <w:szCs w:val="16"/>
              </w:rPr>
            </w:pPr>
            <w:r w:rsidRPr="004D1B31">
              <w:rPr>
                <w:sz w:val="16"/>
                <w:szCs w:val="16"/>
              </w:rPr>
              <w:t>за 2022</w:t>
            </w:r>
          </w:p>
          <w:p w:rsidR="00E92B4E" w:rsidRPr="004D1B31" w:rsidRDefault="00E92B4E" w:rsidP="00E41283">
            <w:pPr>
              <w:widowControl w:val="0"/>
              <w:spacing w:line="276" w:lineRule="auto"/>
              <w:jc w:val="center"/>
              <w:rPr>
                <w:sz w:val="16"/>
                <w:szCs w:val="16"/>
              </w:rPr>
            </w:pPr>
            <w:r w:rsidRPr="004D1B31">
              <w:rPr>
                <w:sz w:val="16"/>
                <w:szCs w:val="16"/>
              </w:rPr>
              <w:t>рік, тис. грн</w:t>
            </w:r>
          </w:p>
        </w:tc>
        <w:tc>
          <w:tcPr>
            <w:tcW w:w="1134"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lang w:val="ru-RU"/>
              </w:rPr>
            </w:pPr>
            <w:r w:rsidRPr="004D1B31">
              <w:rPr>
                <w:color w:val="000000"/>
                <w:sz w:val="16"/>
                <w:szCs w:val="16"/>
              </w:rPr>
              <w:t>Відхил. до відповідного періоду минулого року, %</w:t>
            </w:r>
          </w:p>
        </w:tc>
      </w:tr>
      <w:tr w:rsidR="00E92B4E" w:rsidRPr="0083363E" w:rsidTr="00E41283">
        <w:trPr>
          <w:trHeight w:val="270"/>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92B4E" w:rsidRPr="00CC5F81" w:rsidRDefault="00E92B4E" w:rsidP="00E41283">
            <w:pPr>
              <w:widowControl w:val="0"/>
              <w:spacing w:line="276" w:lineRule="auto"/>
              <w:rPr>
                <w:sz w:val="18"/>
                <w:szCs w:val="18"/>
              </w:rPr>
            </w:pPr>
            <w:r w:rsidRPr="00CC5F81">
              <w:rPr>
                <w:i/>
                <w:sz w:val="18"/>
                <w:szCs w:val="18"/>
              </w:rPr>
              <w:t>-міська програма розвитку загальної середньої освіти м. Черкаси на 2022-2027 роки</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1 228,8</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986,6</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80,3</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468,9</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Збільш</w:t>
            </w:r>
            <w:r>
              <w:rPr>
                <w:sz w:val="18"/>
                <w:szCs w:val="18"/>
              </w:rPr>
              <w:t>ились</w:t>
            </w:r>
            <w:r w:rsidRPr="00CC5F81">
              <w:rPr>
                <w:sz w:val="18"/>
                <w:szCs w:val="18"/>
              </w:rPr>
              <w:t>.в 2,1 рази</w:t>
            </w:r>
          </w:p>
        </w:tc>
      </w:tr>
      <w:tr w:rsidR="00E92B4E" w:rsidRPr="0083363E" w:rsidTr="00E41283">
        <w:trPr>
          <w:trHeight w:val="270"/>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83363E" w:rsidRDefault="00E92B4E" w:rsidP="00E41283">
            <w:pPr>
              <w:widowControl w:val="0"/>
              <w:spacing w:line="276" w:lineRule="auto"/>
              <w:jc w:val="center"/>
              <w:rPr>
                <w:sz w:val="18"/>
                <w:szCs w:val="18"/>
                <w:highlight w:val="yellow"/>
              </w:rPr>
            </w:pP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92B4E" w:rsidRPr="00CC5F81" w:rsidRDefault="00E92B4E" w:rsidP="00E41283">
            <w:pPr>
              <w:widowControl w:val="0"/>
              <w:spacing w:line="276" w:lineRule="auto"/>
              <w:rPr>
                <w:sz w:val="18"/>
                <w:szCs w:val="18"/>
              </w:rPr>
            </w:pPr>
            <w:r w:rsidRPr="00CC5F81">
              <w:rPr>
                <w:i/>
                <w:sz w:val="18"/>
                <w:szCs w:val="18"/>
              </w:rPr>
              <w:t>-міська програма розвитку закладів позашкільної освіти м. Черкаси на 2022-2026 роки</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100,0</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965C28" w:rsidRDefault="00E92B4E" w:rsidP="00E41283">
            <w:pPr>
              <w:widowControl w:val="0"/>
              <w:spacing w:line="276" w:lineRule="auto"/>
              <w:jc w:val="center"/>
              <w:rPr>
                <w:sz w:val="18"/>
                <w:szCs w:val="18"/>
                <w:lang w:val="en-US"/>
              </w:rPr>
            </w:pPr>
            <w:r w:rsidRPr="00CC5F81">
              <w:rPr>
                <w:sz w:val="18"/>
                <w:szCs w:val="18"/>
              </w:rPr>
              <w:t>69,</w:t>
            </w:r>
            <w:r>
              <w:rPr>
                <w:sz w:val="18"/>
                <w:szCs w:val="18"/>
                <w:lang w:val="en-US"/>
              </w:rPr>
              <w:t>0</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965C28" w:rsidRDefault="00E92B4E" w:rsidP="00E41283">
            <w:pPr>
              <w:widowControl w:val="0"/>
              <w:spacing w:line="276" w:lineRule="auto"/>
              <w:jc w:val="center"/>
              <w:rPr>
                <w:sz w:val="18"/>
                <w:szCs w:val="18"/>
                <w:lang w:val="en-US"/>
              </w:rPr>
            </w:pPr>
            <w:r w:rsidRPr="00CC5F81">
              <w:rPr>
                <w:sz w:val="18"/>
                <w:szCs w:val="18"/>
              </w:rPr>
              <w:t>69,</w:t>
            </w:r>
            <w:r>
              <w:rPr>
                <w:sz w:val="18"/>
                <w:szCs w:val="18"/>
                <w:lang w:val="en-US"/>
              </w:rPr>
              <w:t>0</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32,8</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Збільш</w:t>
            </w:r>
            <w:r>
              <w:rPr>
                <w:sz w:val="18"/>
                <w:szCs w:val="18"/>
              </w:rPr>
              <w:t>ились</w:t>
            </w:r>
            <w:r w:rsidRPr="00CC5F81">
              <w:rPr>
                <w:sz w:val="18"/>
                <w:szCs w:val="18"/>
              </w:rPr>
              <w:t>.в 2,1 рази</w:t>
            </w:r>
          </w:p>
        </w:tc>
      </w:tr>
      <w:tr w:rsidR="00E92B4E" w:rsidRPr="0083363E" w:rsidTr="00E41283">
        <w:trPr>
          <w:trHeight w:val="270"/>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6</w:t>
            </w: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rPr>
                <w:sz w:val="18"/>
                <w:szCs w:val="18"/>
              </w:rPr>
            </w:pPr>
            <w:r w:rsidRPr="001F7795">
              <w:rPr>
                <w:sz w:val="18"/>
                <w:szCs w:val="18"/>
              </w:rPr>
              <w:t>Інші видатки в т.ч.:</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76 594,5</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62 739,8</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81,9</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35 705,4</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2E6987" w:rsidRDefault="00E92B4E" w:rsidP="00E41283">
            <w:pPr>
              <w:widowControl w:val="0"/>
              <w:spacing w:line="276" w:lineRule="auto"/>
              <w:jc w:val="center"/>
              <w:rPr>
                <w:sz w:val="18"/>
                <w:szCs w:val="18"/>
                <w:lang w:val="en-US"/>
              </w:rPr>
            </w:pPr>
            <w:r>
              <w:rPr>
                <w:sz w:val="18"/>
                <w:szCs w:val="18"/>
                <w:lang w:val="en-US"/>
              </w:rPr>
              <w:t>75</w:t>
            </w:r>
            <w:r>
              <w:rPr>
                <w:sz w:val="18"/>
                <w:szCs w:val="18"/>
              </w:rPr>
              <w:t>,</w:t>
            </w:r>
            <w:r>
              <w:rPr>
                <w:sz w:val="18"/>
                <w:szCs w:val="18"/>
                <w:lang w:val="en-US"/>
              </w:rPr>
              <w:t>7</w:t>
            </w:r>
          </w:p>
        </w:tc>
      </w:tr>
      <w:tr w:rsidR="00E92B4E" w:rsidRPr="0083363E" w:rsidTr="00E41283">
        <w:trPr>
          <w:trHeight w:val="270"/>
        </w:trPr>
        <w:tc>
          <w:tcPr>
            <w:tcW w:w="9639" w:type="dxa"/>
            <w:gridSpan w:val="7"/>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DE0A84" w:rsidRDefault="00E92B4E" w:rsidP="00E41283">
            <w:pPr>
              <w:widowControl w:val="0"/>
              <w:spacing w:line="276" w:lineRule="auto"/>
              <w:jc w:val="both"/>
              <w:rPr>
                <w:i/>
                <w:sz w:val="18"/>
                <w:szCs w:val="18"/>
              </w:rPr>
            </w:pPr>
            <w:r w:rsidRPr="00DE0A84">
              <w:rPr>
                <w:i/>
                <w:sz w:val="18"/>
                <w:szCs w:val="18"/>
              </w:rPr>
              <w:t xml:space="preserve">В порівнянні з відповідним періодом минулого року видатки збільшились на 27 034,4  тис. грн, або на 75,7 відс., що </w:t>
            </w:r>
            <w:r w:rsidRPr="00DE0A84">
              <w:rPr>
                <w:i/>
                <w:iCs/>
                <w:sz w:val="18"/>
                <w:szCs w:val="18"/>
              </w:rPr>
              <w:t xml:space="preserve">пов’язане </w:t>
            </w:r>
            <w:r w:rsidRPr="00DE0A84">
              <w:rPr>
                <w:i/>
                <w:sz w:val="18"/>
                <w:szCs w:val="18"/>
              </w:rPr>
              <w:t>із розширенням кількості закладів, які поновили надання послуг в офлайн режимі; внесенням змін до постанови КМУ від 09.06.2021 №590 «Про затвердження Порядку виконання повноважень Державною казначейською службою в особливому режимі в умовах воєнного стану» та розширенням переліку видатків, які відносяться до другої черги.</w:t>
            </w:r>
          </w:p>
        </w:tc>
      </w:tr>
      <w:tr w:rsidR="00E92B4E" w:rsidRPr="0083363E" w:rsidTr="00E41283">
        <w:trPr>
          <w:trHeight w:val="1837"/>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rPr>
                <w:sz w:val="18"/>
                <w:szCs w:val="18"/>
              </w:rPr>
            </w:pP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92B4E" w:rsidRPr="001F7795" w:rsidRDefault="00E92B4E" w:rsidP="00E41283">
            <w:pPr>
              <w:widowControl w:val="0"/>
              <w:spacing w:line="276" w:lineRule="auto"/>
              <w:rPr>
                <w:sz w:val="18"/>
                <w:szCs w:val="18"/>
              </w:rPr>
            </w:pPr>
            <w:r w:rsidRPr="001F7795">
              <w:rPr>
                <w:i/>
                <w:sz w:val="18"/>
                <w:szCs w:val="18"/>
              </w:rPr>
              <w:t>- міська програма забезпечення проведення профілактичних медичних оглядів працівників установ та закладів освіти, культури, фізичної культури і спорту, підпорядкованих департаменту освіти та гуманітарної політики ЧМР на 2023-2027 роки</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sz w:val="18"/>
                <w:szCs w:val="18"/>
                <w:lang w:val="ru-RU"/>
              </w:rPr>
            </w:pPr>
            <w:r w:rsidRPr="001F7795">
              <w:rPr>
                <w:sz w:val="18"/>
                <w:szCs w:val="18"/>
                <w:lang w:val="ru-RU"/>
              </w:rPr>
              <w:t>3 307,3</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2 033,1</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61,5</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lang w:val="ru-RU"/>
              </w:rPr>
            </w:pPr>
            <w:r w:rsidRPr="001F7795">
              <w:rPr>
                <w:sz w:val="18"/>
                <w:szCs w:val="18"/>
                <w:lang w:val="ru-RU"/>
              </w:rPr>
              <w:t>259,2</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Збільш</w:t>
            </w:r>
            <w:r>
              <w:rPr>
                <w:sz w:val="18"/>
                <w:szCs w:val="18"/>
              </w:rPr>
              <w:t>ились</w:t>
            </w:r>
            <w:r w:rsidRPr="001F7795">
              <w:rPr>
                <w:sz w:val="18"/>
                <w:szCs w:val="18"/>
              </w:rPr>
              <w:t>.в 7,8 разів</w:t>
            </w:r>
          </w:p>
        </w:tc>
      </w:tr>
      <w:tr w:rsidR="00E92B4E" w:rsidRPr="0083363E" w:rsidTr="00E41283">
        <w:trPr>
          <w:trHeight w:val="179"/>
        </w:trPr>
        <w:tc>
          <w:tcPr>
            <w:tcW w:w="9639" w:type="dxa"/>
            <w:gridSpan w:val="7"/>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83363E" w:rsidRDefault="00E92B4E" w:rsidP="00E41283">
            <w:pPr>
              <w:widowControl w:val="0"/>
              <w:spacing w:line="276" w:lineRule="auto"/>
              <w:jc w:val="both"/>
              <w:rPr>
                <w:sz w:val="18"/>
                <w:szCs w:val="18"/>
                <w:highlight w:val="yellow"/>
              </w:rPr>
            </w:pPr>
            <w:r w:rsidRPr="002C2472">
              <w:rPr>
                <w:i/>
                <w:sz w:val="18"/>
                <w:szCs w:val="18"/>
              </w:rPr>
              <w:t>В порівнянні з відповідним періодом минулого року видатки збільшились на 1 773,9 тис. грн, або в 7,8 разів у зв’язку із  збільшенням кількості проведених медичних оглядів.</w:t>
            </w:r>
          </w:p>
        </w:tc>
      </w:tr>
      <w:tr w:rsidR="00E92B4E" w:rsidRPr="0083363E" w:rsidTr="00E41283">
        <w:trPr>
          <w:trHeight w:val="625"/>
        </w:trPr>
        <w:tc>
          <w:tcPr>
            <w:tcW w:w="41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rPr>
                <w:sz w:val="18"/>
                <w:szCs w:val="18"/>
              </w:rPr>
            </w:pPr>
          </w:p>
        </w:tc>
        <w:tc>
          <w:tcPr>
            <w:tcW w:w="312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hideMark/>
          </w:tcPr>
          <w:p w:rsidR="00E92B4E" w:rsidRPr="001F7795" w:rsidRDefault="00E92B4E" w:rsidP="00E41283">
            <w:pPr>
              <w:widowControl w:val="0"/>
              <w:spacing w:line="276" w:lineRule="auto"/>
              <w:rPr>
                <w:i/>
                <w:sz w:val="18"/>
                <w:szCs w:val="18"/>
              </w:rPr>
            </w:pPr>
            <w:r w:rsidRPr="001F7795">
              <w:rPr>
                <w:i/>
                <w:sz w:val="18"/>
                <w:szCs w:val="18"/>
              </w:rPr>
              <w:t>-міська програма розвитку загальної середньої освіти м. Черкаси на 2022-2027 роки</w:t>
            </w:r>
          </w:p>
        </w:tc>
        <w:tc>
          <w:tcPr>
            <w:tcW w:w="1276"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3 123,0</w:t>
            </w:r>
          </w:p>
        </w:tc>
        <w:tc>
          <w:tcPr>
            <w:tcW w:w="1276"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2 248,7</w:t>
            </w:r>
          </w:p>
        </w:tc>
        <w:tc>
          <w:tcPr>
            <w:tcW w:w="127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72,0</w:t>
            </w:r>
          </w:p>
        </w:tc>
        <w:tc>
          <w:tcPr>
            <w:tcW w:w="113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sz w:val="18"/>
                <w:szCs w:val="18"/>
              </w:rPr>
            </w:pPr>
            <w:r w:rsidRPr="001F7795">
              <w:rPr>
                <w:sz w:val="18"/>
                <w:szCs w:val="18"/>
              </w:rPr>
              <w:t>927,3</w:t>
            </w:r>
          </w:p>
        </w:tc>
        <w:tc>
          <w:tcPr>
            <w:tcW w:w="113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sz w:val="18"/>
                <w:szCs w:val="18"/>
              </w:rPr>
            </w:pPr>
            <w:r w:rsidRPr="001F7795">
              <w:rPr>
                <w:sz w:val="18"/>
                <w:szCs w:val="18"/>
              </w:rPr>
              <w:t>Збільш</w:t>
            </w:r>
            <w:r>
              <w:rPr>
                <w:sz w:val="18"/>
                <w:szCs w:val="18"/>
              </w:rPr>
              <w:t>ились</w:t>
            </w:r>
            <w:r w:rsidRPr="001F7795">
              <w:rPr>
                <w:sz w:val="18"/>
                <w:szCs w:val="18"/>
              </w:rPr>
              <w:t>.в 2,4 рази</w:t>
            </w:r>
          </w:p>
        </w:tc>
      </w:tr>
      <w:tr w:rsidR="00E92B4E" w:rsidRPr="0083363E" w:rsidTr="00E41283">
        <w:trPr>
          <w:trHeight w:val="606"/>
        </w:trPr>
        <w:tc>
          <w:tcPr>
            <w:tcW w:w="41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rPr>
                <w:sz w:val="18"/>
                <w:szCs w:val="18"/>
              </w:rPr>
            </w:pPr>
          </w:p>
        </w:tc>
        <w:tc>
          <w:tcPr>
            <w:tcW w:w="312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92B4E" w:rsidRPr="001F7795" w:rsidRDefault="00E92B4E" w:rsidP="00E41283">
            <w:pPr>
              <w:widowControl w:val="0"/>
              <w:spacing w:line="276" w:lineRule="auto"/>
              <w:rPr>
                <w:i/>
                <w:sz w:val="18"/>
                <w:szCs w:val="18"/>
              </w:rPr>
            </w:pPr>
            <w:r w:rsidRPr="001F7795">
              <w:rPr>
                <w:i/>
                <w:sz w:val="18"/>
                <w:szCs w:val="18"/>
              </w:rPr>
              <w:t>-міська програма розвитку закладів позашкільної освіти м. Черкаси на 2022-2026 роки</w:t>
            </w:r>
          </w:p>
        </w:tc>
        <w:tc>
          <w:tcPr>
            <w:tcW w:w="1276"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sz w:val="18"/>
                <w:szCs w:val="18"/>
              </w:rPr>
            </w:pPr>
            <w:r w:rsidRPr="001F7795">
              <w:rPr>
                <w:sz w:val="18"/>
                <w:szCs w:val="18"/>
              </w:rPr>
              <w:t>200,0</w:t>
            </w:r>
          </w:p>
        </w:tc>
        <w:tc>
          <w:tcPr>
            <w:tcW w:w="1276"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sz w:val="18"/>
                <w:szCs w:val="18"/>
              </w:rPr>
            </w:pPr>
            <w:r w:rsidRPr="001F7795">
              <w:rPr>
                <w:sz w:val="18"/>
                <w:szCs w:val="18"/>
              </w:rPr>
              <w:t>200,0</w:t>
            </w:r>
          </w:p>
        </w:tc>
        <w:tc>
          <w:tcPr>
            <w:tcW w:w="127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sz w:val="18"/>
                <w:szCs w:val="18"/>
              </w:rPr>
            </w:pPr>
            <w:r w:rsidRPr="001F7795">
              <w:rPr>
                <w:sz w:val="18"/>
                <w:szCs w:val="18"/>
              </w:rPr>
              <w:t>100,0</w:t>
            </w:r>
          </w:p>
        </w:tc>
        <w:tc>
          <w:tcPr>
            <w:tcW w:w="113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sz w:val="18"/>
                <w:szCs w:val="18"/>
              </w:rPr>
            </w:pPr>
            <w:r w:rsidRPr="001F7795">
              <w:rPr>
                <w:sz w:val="18"/>
                <w:szCs w:val="18"/>
              </w:rPr>
              <w:t>-</w:t>
            </w:r>
          </w:p>
        </w:tc>
        <w:tc>
          <w:tcPr>
            <w:tcW w:w="113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sz w:val="18"/>
                <w:szCs w:val="18"/>
              </w:rPr>
            </w:pPr>
            <w:r w:rsidRPr="001F7795">
              <w:rPr>
                <w:sz w:val="18"/>
                <w:szCs w:val="18"/>
              </w:rPr>
              <w:t>-</w:t>
            </w:r>
          </w:p>
        </w:tc>
      </w:tr>
      <w:tr w:rsidR="00E92B4E" w:rsidRPr="0083363E" w:rsidTr="00E41283">
        <w:trPr>
          <w:trHeight w:val="270"/>
        </w:trPr>
        <w:tc>
          <w:tcPr>
            <w:tcW w:w="41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tcPr>
          <w:p w:rsidR="00E92B4E" w:rsidRPr="001F7795" w:rsidRDefault="00E92B4E" w:rsidP="00E41283">
            <w:pPr>
              <w:widowControl w:val="0"/>
              <w:spacing w:line="276" w:lineRule="auto"/>
              <w:rPr>
                <w:sz w:val="18"/>
                <w:szCs w:val="18"/>
              </w:rPr>
            </w:pPr>
          </w:p>
        </w:tc>
        <w:tc>
          <w:tcPr>
            <w:tcW w:w="312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hideMark/>
          </w:tcPr>
          <w:p w:rsidR="00E92B4E" w:rsidRPr="001F7795" w:rsidRDefault="00E92B4E" w:rsidP="00E41283">
            <w:pPr>
              <w:widowControl w:val="0"/>
              <w:spacing w:line="276" w:lineRule="auto"/>
              <w:rPr>
                <w:b/>
                <w:sz w:val="18"/>
                <w:szCs w:val="18"/>
              </w:rPr>
            </w:pPr>
            <w:r w:rsidRPr="001F7795">
              <w:rPr>
                <w:b/>
                <w:sz w:val="18"/>
                <w:szCs w:val="18"/>
              </w:rPr>
              <w:t>Всього</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b/>
                <w:sz w:val="18"/>
                <w:szCs w:val="18"/>
              </w:rPr>
            </w:pPr>
            <w:r w:rsidRPr="001F7795">
              <w:rPr>
                <w:b/>
                <w:sz w:val="18"/>
                <w:szCs w:val="18"/>
              </w:rPr>
              <w:t>1 603 487,1</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b/>
                <w:sz w:val="18"/>
                <w:szCs w:val="18"/>
              </w:rPr>
            </w:pPr>
            <w:r w:rsidRPr="001F7795">
              <w:rPr>
                <w:b/>
                <w:sz w:val="18"/>
                <w:szCs w:val="18"/>
              </w:rPr>
              <w:t>1 479 480,1</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b/>
                <w:sz w:val="18"/>
                <w:szCs w:val="18"/>
              </w:rPr>
            </w:pPr>
            <w:r w:rsidRPr="001F7795">
              <w:rPr>
                <w:b/>
                <w:sz w:val="18"/>
                <w:szCs w:val="18"/>
              </w:rPr>
              <w:t>92,3</w:t>
            </w:r>
          </w:p>
        </w:tc>
        <w:tc>
          <w:tcPr>
            <w:tcW w:w="113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b/>
                <w:sz w:val="18"/>
                <w:szCs w:val="18"/>
              </w:rPr>
            </w:pPr>
            <w:r w:rsidRPr="001F7795">
              <w:rPr>
                <w:b/>
                <w:sz w:val="18"/>
                <w:szCs w:val="18"/>
              </w:rPr>
              <w:t>1 315 647,4</w:t>
            </w:r>
          </w:p>
        </w:tc>
        <w:tc>
          <w:tcPr>
            <w:tcW w:w="113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b/>
                <w:sz w:val="18"/>
                <w:szCs w:val="18"/>
              </w:rPr>
            </w:pPr>
            <w:r w:rsidRPr="001F7795">
              <w:rPr>
                <w:b/>
                <w:sz w:val="18"/>
                <w:szCs w:val="18"/>
              </w:rPr>
              <w:t>12,5</w:t>
            </w:r>
          </w:p>
        </w:tc>
      </w:tr>
    </w:tbl>
    <w:p w:rsidR="00E92B4E" w:rsidRDefault="00E92B4E" w:rsidP="00E92B4E">
      <w:pPr>
        <w:ind w:firstLine="567"/>
        <w:jc w:val="both"/>
      </w:pPr>
    </w:p>
    <w:p w:rsidR="00E92B4E" w:rsidRPr="00551DE0" w:rsidRDefault="00E92B4E" w:rsidP="00E92B4E">
      <w:pPr>
        <w:ind w:firstLine="567"/>
        <w:jc w:val="both"/>
      </w:pPr>
      <w:r w:rsidRPr="00551DE0">
        <w:t>Станом на 01.01.202</w:t>
      </w:r>
      <w:r w:rsidRPr="00551DE0">
        <w:rPr>
          <w:lang w:val="ru-RU"/>
        </w:rPr>
        <w:t>4</w:t>
      </w:r>
      <w:r w:rsidRPr="00551DE0">
        <w:t xml:space="preserve"> обліковувалась кредиторська заборгованість по загальному фонду в сумі </w:t>
      </w:r>
      <w:r w:rsidRPr="00551DE0">
        <w:rPr>
          <w:lang w:val="ru-RU"/>
        </w:rPr>
        <w:t>2 028,4</w:t>
      </w:r>
      <w:r w:rsidRPr="00551DE0">
        <w:t xml:space="preserve"> тис. грн (з неї прострочена – 5,0 тис.грн), зокрема:</w:t>
      </w:r>
    </w:p>
    <w:p w:rsidR="00E92B4E" w:rsidRPr="00A22A10" w:rsidRDefault="00E92B4E" w:rsidP="00E92B4E">
      <w:pPr>
        <w:pStyle w:val="afa"/>
        <w:numPr>
          <w:ilvl w:val="0"/>
          <w:numId w:val="12"/>
        </w:numPr>
        <w:tabs>
          <w:tab w:val="left" w:pos="142"/>
        </w:tabs>
        <w:ind w:left="0" w:firstLine="567"/>
        <w:jc w:val="both"/>
      </w:pPr>
      <w:r w:rsidRPr="00A22A10">
        <w:t>у сумі 2027,6 тис.грн (з неї прострочена – 5,0 тис.грн) виникла у зв'язку із здійсненням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w:t>
      </w:r>
    </w:p>
    <w:p w:rsidR="00E92B4E" w:rsidRPr="00A22A10" w:rsidRDefault="00E92B4E" w:rsidP="00E92B4E">
      <w:pPr>
        <w:pStyle w:val="afa"/>
        <w:numPr>
          <w:ilvl w:val="0"/>
          <w:numId w:val="12"/>
        </w:numPr>
        <w:tabs>
          <w:tab w:val="left" w:pos="142"/>
        </w:tabs>
        <w:ind w:left="0" w:firstLine="567"/>
        <w:jc w:val="both"/>
      </w:pPr>
      <w:r w:rsidRPr="00A22A10">
        <w:t>у сумі 0,8 тис.грн виникла у зв’язку з неподанням заявки на виділення коштів бюджету головним розпорядником коштів.</w:t>
      </w:r>
    </w:p>
    <w:p w:rsidR="00E92B4E" w:rsidRPr="00551DE0" w:rsidRDefault="00E92B4E" w:rsidP="00E92B4E">
      <w:pPr>
        <w:ind w:firstLine="567"/>
        <w:jc w:val="both"/>
        <w:rPr>
          <w:lang w:val="ru-RU"/>
        </w:rPr>
      </w:pPr>
      <w:r w:rsidRPr="00551DE0">
        <w:t xml:space="preserve">Станом на 01.01.2024 обліковувалась дебіторська заборгованість по загальному фонду в сумі 77,7 тис. грн, яка виникла </w:t>
      </w:r>
      <w:r>
        <w:t>внаслідок</w:t>
      </w:r>
      <w:r w:rsidRPr="00551DE0">
        <w:t xml:space="preserve"> проведення розрахунків на умовах авансування, визначених договірними</w:t>
      </w:r>
      <w:r>
        <w:t xml:space="preserve"> зобов’язаннями </w:t>
      </w:r>
      <w:r w:rsidRPr="00551DE0">
        <w:t>за постачання</w:t>
      </w:r>
      <w:r>
        <w:t xml:space="preserve"> природного</w:t>
      </w:r>
      <w:r w:rsidRPr="00551DE0">
        <w:t xml:space="preserve"> газу.</w:t>
      </w:r>
    </w:p>
    <w:p w:rsidR="00E92B4E" w:rsidRPr="0083363E" w:rsidRDefault="00E92B4E" w:rsidP="00E92B4E">
      <w:pPr>
        <w:ind w:firstLine="567"/>
        <w:jc w:val="center"/>
        <w:rPr>
          <w:b/>
          <w:i/>
          <w:highlight w:val="yellow"/>
          <w:u w:val="single"/>
        </w:rPr>
      </w:pPr>
    </w:p>
    <w:p w:rsidR="00E92B4E" w:rsidRPr="002B7B50" w:rsidRDefault="00E92B4E" w:rsidP="00E92B4E">
      <w:pPr>
        <w:ind w:firstLine="567"/>
        <w:jc w:val="center"/>
        <w:rPr>
          <w:b/>
          <w:i/>
          <w:u w:val="single"/>
        </w:rPr>
      </w:pPr>
      <w:r w:rsidRPr="002B7B50">
        <w:rPr>
          <w:b/>
          <w:i/>
          <w:u w:val="single"/>
        </w:rPr>
        <w:t>Спеціальний фонд</w:t>
      </w:r>
    </w:p>
    <w:p w:rsidR="00E92B4E" w:rsidRPr="0083363E" w:rsidRDefault="00E92B4E" w:rsidP="00E92B4E">
      <w:pPr>
        <w:ind w:firstLine="567"/>
        <w:jc w:val="center"/>
        <w:rPr>
          <w:b/>
          <w:i/>
          <w:highlight w:val="yellow"/>
          <w:u w:val="single"/>
        </w:rPr>
      </w:pPr>
    </w:p>
    <w:p w:rsidR="00E92B4E" w:rsidRPr="009A482C" w:rsidRDefault="00E92B4E" w:rsidP="00E92B4E">
      <w:pPr>
        <w:ind w:firstLine="567"/>
        <w:jc w:val="both"/>
        <w:rPr>
          <w:color w:val="000000"/>
        </w:rPr>
      </w:pPr>
      <w:r w:rsidRPr="00984AE0">
        <w:rPr>
          <w:color w:val="000000"/>
        </w:rPr>
        <w:t xml:space="preserve">За рахунок коштів спеціального фонду (з урахуванням змін до кошторису) – передбачені бюджетні призначення в сумі </w:t>
      </w:r>
      <w:r>
        <w:t>372 380,1</w:t>
      </w:r>
      <w:r w:rsidRPr="00984AE0">
        <w:t xml:space="preserve"> </w:t>
      </w:r>
      <w:r w:rsidRPr="00984AE0">
        <w:rPr>
          <w:color w:val="000000"/>
        </w:rPr>
        <w:t>тис. грн</w:t>
      </w:r>
      <w:r w:rsidRPr="00955FE6">
        <w:rPr>
          <w:color w:val="000000"/>
        </w:rPr>
        <w:t>. Складовими частинами наповнення спеціального фонду є власні надходження установ – 108</w:t>
      </w:r>
      <w:r w:rsidRPr="00955FE6">
        <w:rPr>
          <w:color w:val="000000"/>
          <w:lang w:val="en-US"/>
        </w:rPr>
        <w:t> </w:t>
      </w:r>
      <w:r w:rsidRPr="00955FE6">
        <w:rPr>
          <w:color w:val="000000"/>
        </w:rPr>
        <w:t>884,4 тис. грн, субвенція з місцевого бюджету на здійснення переданих видатків у сфері освіти за рахунок коштів освітньої субвенції – 2 461,2 тис.грн та за рахунок бюджету розвитку – 261 034,5 тис. грн, зокрема</w:t>
      </w:r>
      <w:r w:rsidRPr="00955FE6">
        <w:t xml:space="preserve"> співфінансування заходів, що реалізуються за рахунок освітньої субвенції з державного бюджету місцевим бюджетам (за спеціальним фондом державного бюджету) в сумі 342,9 тис.грн</w:t>
      </w:r>
    </w:p>
    <w:p w:rsidR="00E92B4E" w:rsidRPr="001C2363" w:rsidRDefault="00E92B4E" w:rsidP="00E92B4E">
      <w:pPr>
        <w:widowControl w:val="0"/>
        <w:ind w:firstLine="567"/>
        <w:jc w:val="center"/>
        <w:rPr>
          <w:i/>
        </w:rPr>
      </w:pPr>
      <w:r w:rsidRPr="001C2363">
        <w:rPr>
          <w:i/>
        </w:rPr>
        <w:lastRenderedPageBreak/>
        <w:t>Структура власних надходжень в розрізі доходів</w:t>
      </w:r>
    </w:p>
    <w:p w:rsidR="00E92B4E" w:rsidRPr="001C2363" w:rsidRDefault="00E92B4E" w:rsidP="00E92B4E">
      <w:pPr>
        <w:widowControl w:val="0"/>
        <w:ind w:firstLine="567"/>
        <w:jc w:val="center"/>
        <w:rPr>
          <w:i/>
        </w:rPr>
      </w:pPr>
      <w:r w:rsidRPr="001C2363">
        <w:rPr>
          <w:i/>
        </w:rPr>
        <w:t xml:space="preserve">                                                                                                                          тис. грн</w:t>
      </w:r>
    </w:p>
    <w:tbl>
      <w:tblPr>
        <w:tblW w:w="9654" w:type="dxa"/>
        <w:tblInd w:w="93" w:type="dxa"/>
        <w:tblLayout w:type="fixed"/>
        <w:tblLook w:val="04A0" w:firstRow="1" w:lastRow="0" w:firstColumn="1" w:lastColumn="0" w:noHBand="0" w:noVBand="1"/>
      </w:tblPr>
      <w:tblGrid>
        <w:gridCol w:w="960"/>
        <w:gridCol w:w="3733"/>
        <w:gridCol w:w="1276"/>
        <w:gridCol w:w="1134"/>
        <w:gridCol w:w="1276"/>
        <w:gridCol w:w="1275"/>
      </w:tblGrid>
      <w:tr w:rsidR="00E92B4E" w:rsidRPr="001C2363" w:rsidTr="00E41283">
        <w:trPr>
          <w:trHeight w:val="1371"/>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Код доходів</w:t>
            </w:r>
          </w:p>
        </w:tc>
        <w:tc>
          <w:tcPr>
            <w:tcW w:w="3733" w:type="dxa"/>
            <w:tcBorders>
              <w:top w:val="single" w:sz="4" w:space="0" w:color="auto"/>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Найменування коду доходів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Затверджено на рік (з урахуванням змін)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Залишок на початок звітного року</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Надійшло коштів за звітний період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Відсоток виконання до плану</w:t>
            </w:r>
          </w:p>
        </w:tc>
      </w:tr>
      <w:tr w:rsidR="00E92B4E" w:rsidRPr="001C2363" w:rsidTr="00E41283">
        <w:trPr>
          <w:trHeight w:val="55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b/>
                <w:bCs/>
                <w:sz w:val="18"/>
                <w:szCs w:val="18"/>
              </w:rPr>
            </w:pPr>
            <w:r w:rsidRPr="001C2363">
              <w:rPr>
                <w:b/>
                <w:bCs/>
                <w:sz w:val="18"/>
                <w:szCs w:val="18"/>
              </w:rPr>
              <w:t>25010000</w:t>
            </w:r>
          </w:p>
        </w:tc>
        <w:tc>
          <w:tcPr>
            <w:tcW w:w="3733"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both"/>
              <w:rPr>
                <w:b/>
                <w:bCs/>
                <w:sz w:val="18"/>
                <w:szCs w:val="18"/>
              </w:rPr>
            </w:pPr>
            <w:r w:rsidRPr="001C2363">
              <w:rPr>
                <w:b/>
                <w:bCs/>
                <w:sz w:val="18"/>
                <w:szCs w:val="18"/>
              </w:rPr>
              <w:t>Надходження від плати за послуги, що надаються бюджетними установами згідно із законодавством, в т.ч.:</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X</w:t>
            </w:r>
          </w:p>
        </w:tc>
        <w:tc>
          <w:tcPr>
            <w:tcW w:w="1134" w:type="dxa"/>
            <w:vMerge w:val="restart"/>
            <w:tcBorders>
              <w:top w:val="nil"/>
              <w:left w:val="nil"/>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8 826,9</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71 778,3</w:t>
            </w:r>
          </w:p>
        </w:tc>
        <w:tc>
          <w:tcPr>
            <w:tcW w:w="1275"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X</w:t>
            </w:r>
          </w:p>
        </w:tc>
      </w:tr>
      <w:tr w:rsidR="00E92B4E" w:rsidRPr="001C2363" w:rsidTr="00E41283">
        <w:trPr>
          <w:trHeight w:val="564"/>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i/>
                <w:iCs/>
                <w:sz w:val="18"/>
                <w:szCs w:val="18"/>
              </w:rPr>
            </w:pPr>
            <w:r w:rsidRPr="001C2363">
              <w:rPr>
                <w:i/>
                <w:iCs/>
                <w:sz w:val="18"/>
                <w:szCs w:val="18"/>
              </w:rPr>
              <w:t>25010100</w:t>
            </w:r>
          </w:p>
        </w:tc>
        <w:tc>
          <w:tcPr>
            <w:tcW w:w="3733"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both"/>
              <w:rPr>
                <w:i/>
                <w:iCs/>
                <w:sz w:val="18"/>
                <w:szCs w:val="18"/>
              </w:rPr>
            </w:pPr>
            <w:r w:rsidRPr="001C2363">
              <w:rPr>
                <w:i/>
                <w:iCs/>
                <w:sz w:val="18"/>
                <w:szCs w:val="18"/>
              </w:rPr>
              <w:t>плата за послуги, що надаються бюджетними установами згідно з їх основною діяльністю</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lang w:val="en-US"/>
              </w:rPr>
            </w:pPr>
            <w:r w:rsidRPr="001C2363">
              <w:rPr>
                <w:i/>
                <w:iCs/>
                <w:color w:val="000000"/>
                <w:sz w:val="18"/>
                <w:szCs w:val="18"/>
                <w:lang w:val="en-US"/>
              </w:rPr>
              <w:t>74 731</w:t>
            </w:r>
            <w:r w:rsidRPr="001C2363">
              <w:rPr>
                <w:i/>
                <w:iCs/>
                <w:color w:val="000000"/>
                <w:sz w:val="18"/>
                <w:szCs w:val="18"/>
              </w:rPr>
              <w:t>,</w:t>
            </w:r>
            <w:r w:rsidRPr="001C2363">
              <w:rPr>
                <w:i/>
                <w:iCs/>
                <w:color w:val="000000"/>
                <w:sz w:val="18"/>
                <w:szCs w:val="18"/>
                <w:lang w:val="en-US"/>
              </w:rPr>
              <w:t>5</w:t>
            </w:r>
          </w:p>
        </w:tc>
        <w:tc>
          <w:tcPr>
            <w:tcW w:w="1134" w:type="dxa"/>
            <w:vMerge/>
            <w:tcBorders>
              <w:left w:val="nil"/>
              <w:right w:val="single" w:sz="4" w:space="0" w:color="auto"/>
            </w:tcBorders>
            <w:shd w:val="clear" w:color="auto" w:fill="auto"/>
            <w:vAlign w:val="center"/>
          </w:tcPr>
          <w:p w:rsidR="00E92B4E" w:rsidRPr="001C2363" w:rsidRDefault="00E92B4E" w:rsidP="00E41283">
            <w:pPr>
              <w:jc w:val="center"/>
              <w:rPr>
                <w:b/>
                <w:b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65 613,4</w:t>
            </w:r>
          </w:p>
        </w:tc>
        <w:tc>
          <w:tcPr>
            <w:tcW w:w="1275"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87,8</w:t>
            </w:r>
          </w:p>
        </w:tc>
      </w:tr>
      <w:tr w:rsidR="00E92B4E" w:rsidRPr="001C2363" w:rsidTr="00E41283">
        <w:trPr>
          <w:trHeight w:val="36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i/>
                <w:iCs/>
                <w:sz w:val="18"/>
                <w:szCs w:val="18"/>
              </w:rPr>
            </w:pPr>
            <w:r w:rsidRPr="001C2363">
              <w:rPr>
                <w:i/>
                <w:iCs/>
                <w:sz w:val="18"/>
                <w:szCs w:val="18"/>
              </w:rPr>
              <w:t>25010200</w:t>
            </w:r>
          </w:p>
        </w:tc>
        <w:tc>
          <w:tcPr>
            <w:tcW w:w="3733"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both"/>
              <w:rPr>
                <w:i/>
                <w:iCs/>
                <w:sz w:val="18"/>
                <w:szCs w:val="18"/>
              </w:rPr>
            </w:pPr>
            <w:r w:rsidRPr="001C2363">
              <w:rPr>
                <w:i/>
                <w:iCs/>
                <w:sz w:val="18"/>
                <w:szCs w:val="18"/>
              </w:rPr>
              <w:t>власні надходження бюджетних установ від додаткової (господарської) діяльності</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4 042,2</w:t>
            </w:r>
          </w:p>
        </w:tc>
        <w:tc>
          <w:tcPr>
            <w:tcW w:w="1134" w:type="dxa"/>
            <w:vMerge/>
            <w:tcBorders>
              <w:left w:val="nil"/>
              <w:right w:val="single" w:sz="4" w:space="0" w:color="auto"/>
            </w:tcBorders>
            <w:shd w:val="clear" w:color="auto" w:fill="auto"/>
            <w:vAlign w:val="center"/>
          </w:tcPr>
          <w:p w:rsidR="00E92B4E" w:rsidRPr="001C2363" w:rsidRDefault="00E92B4E" w:rsidP="00E41283">
            <w:pPr>
              <w:jc w:val="center"/>
              <w:rPr>
                <w:b/>
                <w:b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3 395,9</w:t>
            </w:r>
          </w:p>
        </w:tc>
        <w:tc>
          <w:tcPr>
            <w:tcW w:w="1275"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84,0</w:t>
            </w:r>
          </w:p>
        </w:tc>
      </w:tr>
      <w:tr w:rsidR="00E92B4E" w:rsidRPr="001C2363" w:rsidTr="00E41283">
        <w:trPr>
          <w:trHeight w:val="76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i/>
                <w:iCs/>
                <w:sz w:val="18"/>
                <w:szCs w:val="18"/>
              </w:rPr>
            </w:pPr>
            <w:r w:rsidRPr="001C2363">
              <w:rPr>
                <w:i/>
                <w:iCs/>
                <w:sz w:val="18"/>
                <w:szCs w:val="18"/>
              </w:rPr>
              <w:t>25010300</w:t>
            </w:r>
          </w:p>
        </w:tc>
        <w:tc>
          <w:tcPr>
            <w:tcW w:w="3733" w:type="dxa"/>
            <w:tcBorders>
              <w:top w:val="nil"/>
              <w:left w:val="nil"/>
              <w:bottom w:val="single" w:sz="4" w:space="0" w:color="auto"/>
              <w:right w:val="single" w:sz="4" w:space="0" w:color="auto"/>
            </w:tcBorders>
            <w:shd w:val="clear" w:color="auto" w:fill="auto"/>
            <w:vAlign w:val="center"/>
            <w:hideMark/>
          </w:tcPr>
          <w:p w:rsidR="00E92B4E" w:rsidRPr="001C2363" w:rsidRDefault="00E23406" w:rsidP="00E41283">
            <w:pPr>
              <w:jc w:val="both"/>
              <w:rPr>
                <w:i/>
                <w:iCs/>
                <w:sz w:val="18"/>
                <w:szCs w:val="18"/>
              </w:rPr>
            </w:pPr>
            <w:hyperlink r:id="rId22" w:history="1">
              <w:r w:rsidR="00E92B4E" w:rsidRPr="001C2363">
                <w:rPr>
                  <w:i/>
                  <w:iCs/>
                  <w:sz w:val="18"/>
                  <w:szCs w:val="18"/>
                </w:rPr>
                <w:t>плата за оренду майна бюджетних установ, що здійснюється відповідно до Закону України "Про оренду державного та комунального майна"</w:t>
              </w:r>
            </w:hyperlink>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2 896,3</w:t>
            </w:r>
          </w:p>
        </w:tc>
        <w:tc>
          <w:tcPr>
            <w:tcW w:w="1134" w:type="dxa"/>
            <w:vMerge/>
            <w:tcBorders>
              <w:left w:val="nil"/>
              <w:right w:val="single" w:sz="4" w:space="0" w:color="auto"/>
            </w:tcBorders>
            <w:shd w:val="clear" w:color="auto" w:fill="auto"/>
            <w:vAlign w:val="center"/>
          </w:tcPr>
          <w:p w:rsidR="00E92B4E" w:rsidRPr="001C2363" w:rsidRDefault="00E92B4E" w:rsidP="00E41283">
            <w:pPr>
              <w:jc w:val="center"/>
              <w:rPr>
                <w:b/>
                <w:b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2 675,1</w:t>
            </w:r>
          </w:p>
        </w:tc>
        <w:tc>
          <w:tcPr>
            <w:tcW w:w="1275"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92,4</w:t>
            </w:r>
          </w:p>
        </w:tc>
      </w:tr>
      <w:tr w:rsidR="00E92B4E" w:rsidRPr="001C2363" w:rsidTr="00E41283">
        <w:trPr>
          <w:trHeight w:val="5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i/>
                <w:iCs/>
                <w:sz w:val="18"/>
                <w:szCs w:val="18"/>
              </w:rPr>
            </w:pPr>
            <w:r w:rsidRPr="001C2363">
              <w:rPr>
                <w:i/>
                <w:iCs/>
                <w:sz w:val="18"/>
                <w:szCs w:val="18"/>
              </w:rPr>
              <w:t>25010400</w:t>
            </w:r>
          </w:p>
        </w:tc>
        <w:tc>
          <w:tcPr>
            <w:tcW w:w="3733"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both"/>
              <w:rPr>
                <w:i/>
                <w:iCs/>
                <w:sz w:val="18"/>
                <w:szCs w:val="18"/>
              </w:rPr>
            </w:pPr>
            <w:r w:rsidRPr="001C2363">
              <w:rPr>
                <w:i/>
                <w:iCs/>
                <w:sz w:val="18"/>
                <w:szCs w:val="18"/>
              </w:rPr>
              <w:t>надходження бюджетних установ від реалізації в установленому порядку майна (крім нерухомого майна)</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184,5</w:t>
            </w:r>
          </w:p>
        </w:tc>
        <w:tc>
          <w:tcPr>
            <w:tcW w:w="1134" w:type="dxa"/>
            <w:vMerge/>
            <w:tcBorders>
              <w:left w:val="nil"/>
              <w:bottom w:val="single" w:sz="4" w:space="0" w:color="auto"/>
              <w:right w:val="single" w:sz="4" w:space="0" w:color="auto"/>
            </w:tcBorders>
            <w:shd w:val="clear" w:color="auto" w:fill="auto"/>
            <w:vAlign w:val="center"/>
          </w:tcPr>
          <w:p w:rsidR="00E92B4E" w:rsidRPr="001C2363" w:rsidRDefault="00E92B4E" w:rsidP="00E41283">
            <w:pPr>
              <w:jc w:val="center"/>
              <w:rPr>
                <w:b/>
                <w:b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93,9</w:t>
            </w:r>
          </w:p>
        </w:tc>
        <w:tc>
          <w:tcPr>
            <w:tcW w:w="1275"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50,9</w:t>
            </w:r>
          </w:p>
        </w:tc>
      </w:tr>
      <w:tr w:rsidR="00E92B4E" w:rsidRPr="001C2363" w:rsidTr="00E41283">
        <w:trPr>
          <w:trHeight w:val="45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b/>
                <w:bCs/>
                <w:sz w:val="18"/>
                <w:szCs w:val="18"/>
              </w:rPr>
            </w:pPr>
            <w:r w:rsidRPr="001C2363">
              <w:rPr>
                <w:b/>
                <w:bCs/>
                <w:sz w:val="18"/>
                <w:szCs w:val="18"/>
              </w:rPr>
              <w:t>25020000</w:t>
            </w:r>
          </w:p>
        </w:tc>
        <w:tc>
          <w:tcPr>
            <w:tcW w:w="3733"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both"/>
              <w:rPr>
                <w:b/>
                <w:bCs/>
                <w:sz w:val="18"/>
                <w:szCs w:val="18"/>
              </w:rPr>
            </w:pPr>
            <w:r w:rsidRPr="001C2363">
              <w:rPr>
                <w:b/>
                <w:bCs/>
                <w:sz w:val="18"/>
                <w:szCs w:val="18"/>
              </w:rPr>
              <w:t>Інші джерела власних надходжень бюджетних установ, в т.ч.</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X</w:t>
            </w:r>
          </w:p>
        </w:tc>
        <w:tc>
          <w:tcPr>
            <w:tcW w:w="1134" w:type="dxa"/>
            <w:vMerge w:val="restart"/>
            <w:tcBorders>
              <w:top w:val="nil"/>
              <w:left w:val="nil"/>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1 146,8</w:t>
            </w:r>
          </w:p>
          <w:p w:rsidR="00E92B4E" w:rsidRPr="001C2363" w:rsidRDefault="00E92B4E" w:rsidP="00E41283">
            <w:pPr>
              <w:jc w:val="center"/>
              <w:rPr>
                <w:b/>
                <w:bCs/>
                <w:color w:val="000000"/>
                <w:sz w:val="18"/>
                <w:szCs w:val="18"/>
              </w:rPr>
            </w:pPr>
            <w:r w:rsidRPr="001C2363">
              <w:rPr>
                <w:i/>
                <w:iCs/>
                <w:color w:val="000000"/>
                <w:sz w:val="18"/>
                <w:szCs w:val="18"/>
              </w:rPr>
              <w:t> </w:t>
            </w:r>
          </w:p>
          <w:p w:rsidR="00E92B4E" w:rsidRPr="001C2363" w:rsidRDefault="00E92B4E" w:rsidP="00E41283">
            <w:pPr>
              <w:jc w:val="center"/>
              <w:rPr>
                <w:b/>
                <w:bCs/>
                <w:color w:val="000000"/>
                <w:sz w:val="18"/>
                <w:szCs w:val="18"/>
              </w:rPr>
            </w:pPr>
            <w:r w:rsidRPr="001C2363">
              <w:rPr>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21 288,8</w:t>
            </w:r>
          </w:p>
        </w:tc>
        <w:tc>
          <w:tcPr>
            <w:tcW w:w="1275"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color w:val="000000"/>
                <w:sz w:val="18"/>
                <w:szCs w:val="18"/>
              </w:rPr>
            </w:pPr>
            <w:r w:rsidRPr="001C2363">
              <w:rPr>
                <w:b/>
                <w:color w:val="000000"/>
                <w:sz w:val="18"/>
                <w:szCs w:val="18"/>
              </w:rPr>
              <w:t>X</w:t>
            </w:r>
          </w:p>
        </w:tc>
      </w:tr>
      <w:tr w:rsidR="00E92B4E" w:rsidRPr="001C2363" w:rsidTr="00E41283">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sz w:val="18"/>
                <w:szCs w:val="18"/>
              </w:rPr>
            </w:pPr>
            <w:r w:rsidRPr="001C2363">
              <w:rPr>
                <w:sz w:val="18"/>
                <w:szCs w:val="18"/>
              </w:rPr>
              <w:t>25020100</w:t>
            </w:r>
          </w:p>
        </w:tc>
        <w:tc>
          <w:tcPr>
            <w:tcW w:w="3733"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both"/>
              <w:rPr>
                <w:i/>
                <w:iCs/>
                <w:sz w:val="18"/>
                <w:szCs w:val="18"/>
              </w:rPr>
            </w:pPr>
            <w:r w:rsidRPr="001C2363">
              <w:rPr>
                <w:i/>
                <w:iCs/>
                <w:sz w:val="18"/>
                <w:szCs w:val="18"/>
              </w:rPr>
              <w:t>благодійні внески, гранти та дарунки</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18 024,0</w:t>
            </w:r>
          </w:p>
        </w:tc>
        <w:tc>
          <w:tcPr>
            <w:tcW w:w="1134" w:type="dxa"/>
            <w:vMerge/>
            <w:tcBorders>
              <w:left w:val="nil"/>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17 538,9</w:t>
            </w:r>
          </w:p>
        </w:tc>
        <w:tc>
          <w:tcPr>
            <w:tcW w:w="1275"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color w:val="000000"/>
                <w:sz w:val="18"/>
                <w:szCs w:val="18"/>
              </w:rPr>
            </w:pPr>
            <w:r w:rsidRPr="001C2363">
              <w:rPr>
                <w:color w:val="000000"/>
                <w:sz w:val="18"/>
                <w:szCs w:val="18"/>
              </w:rPr>
              <w:t>97,3</w:t>
            </w:r>
          </w:p>
        </w:tc>
      </w:tr>
      <w:tr w:rsidR="00E92B4E" w:rsidRPr="001C2363" w:rsidTr="00E41283">
        <w:trPr>
          <w:trHeight w:val="17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sz w:val="18"/>
                <w:szCs w:val="18"/>
              </w:rPr>
            </w:pPr>
            <w:r w:rsidRPr="001C2363">
              <w:rPr>
                <w:sz w:val="18"/>
                <w:szCs w:val="18"/>
              </w:rPr>
              <w:t>25020200</w:t>
            </w:r>
          </w:p>
        </w:tc>
        <w:tc>
          <w:tcPr>
            <w:tcW w:w="3733"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both"/>
              <w:rPr>
                <w:i/>
                <w:iCs/>
                <w:sz w:val="18"/>
                <w:szCs w:val="18"/>
              </w:rPr>
            </w:pPr>
            <w:r w:rsidRPr="001C2363">
              <w:rPr>
                <w:i/>
                <w:iCs/>
                <w:sz w:val="18"/>
                <w:szCs w:val="18"/>
              </w:rPr>
              <w:t>надходження, що отримують бюджетні установи від підприємств, організацій, фізичних осіб та від інших бюджетних установ для виконання цільових заходів, у тому числі заходів з відчуження для суспільних потреб земельних ділянок та розміщених на них інших об'єктів нерухомого майна, що перебувають у приватній власності фізичних або юридичних осіб</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3 797,9</w:t>
            </w:r>
          </w:p>
        </w:tc>
        <w:tc>
          <w:tcPr>
            <w:tcW w:w="1134" w:type="dxa"/>
            <w:vMerge/>
            <w:tcBorders>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3 749,9</w:t>
            </w:r>
          </w:p>
        </w:tc>
        <w:tc>
          <w:tcPr>
            <w:tcW w:w="1275"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98,7</w:t>
            </w:r>
          </w:p>
        </w:tc>
      </w:tr>
      <w:tr w:rsidR="00E92B4E" w:rsidRPr="001C2363" w:rsidTr="00E41283">
        <w:trPr>
          <w:trHeight w:val="288"/>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Разом</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Х</w:t>
            </w:r>
          </w:p>
        </w:tc>
        <w:tc>
          <w:tcPr>
            <w:tcW w:w="1134"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9 973,7</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93 067,1</w:t>
            </w:r>
          </w:p>
        </w:tc>
        <w:tc>
          <w:tcPr>
            <w:tcW w:w="1275"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lang w:val="en-US"/>
              </w:rPr>
            </w:pPr>
            <w:r w:rsidRPr="001C2363">
              <w:rPr>
                <w:b/>
                <w:bCs/>
                <w:color w:val="000000"/>
                <w:sz w:val="18"/>
                <w:szCs w:val="18"/>
                <w:lang w:val="en-US"/>
              </w:rPr>
              <w:t>X</w:t>
            </w:r>
          </w:p>
        </w:tc>
      </w:tr>
    </w:tbl>
    <w:p w:rsidR="00E92B4E" w:rsidRPr="00DA752C" w:rsidRDefault="00E92B4E" w:rsidP="00E92B4E">
      <w:pPr>
        <w:tabs>
          <w:tab w:val="left" w:pos="567"/>
        </w:tabs>
        <w:ind w:firstLine="567"/>
        <w:jc w:val="both"/>
        <w:rPr>
          <w:color w:val="000000"/>
        </w:rPr>
      </w:pPr>
      <w:r w:rsidRPr="00DA752C">
        <w:t xml:space="preserve">Касові видатки спеціального фонду в частині власних надходжень за 2023 рік склали 92 512,3 </w:t>
      </w:r>
      <w:r w:rsidRPr="00DA752C">
        <w:rPr>
          <w:color w:val="000000"/>
        </w:rPr>
        <w:t>тис. грн, що становить 85,0 відс. до уточненого річного плану та були спрямовані на покриття витрат, пов’язаних з організацією та наданням послуг</w:t>
      </w:r>
      <w:r>
        <w:rPr>
          <w:color w:val="000000"/>
        </w:rPr>
        <w:t>.</w:t>
      </w:r>
      <w:r w:rsidRPr="00DA752C">
        <w:rPr>
          <w:color w:val="000000"/>
        </w:rPr>
        <w:t xml:space="preserve"> </w:t>
      </w:r>
    </w:p>
    <w:p w:rsidR="00E92B4E" w:rsidRPr="00DA752C" w:rsidRDefault="00E92B4E" w:rsidP="00E92B4E">
      <w:pPr>
        <w:ind w:firstLine="567"/>
        <w:jc w:val="center"/>
        <w:rPr>
          <w:bCs/>
          <w:i/>
          <w:iCs/>
          <w:lang w:val="ru-RU"/>
        </w:rPr>
      </w:pPr>
      <w:r w:rsidRPr="00DA752C">
        <w:rPr>
          <w:bCs/>
          <w:i/>
          <w:iCs/>
        </w:rPr>
        <w:t>Структура видатків власних надходжень спеціального фонду міської територіальної громади по галузі «Освіта» за 2023 рік за економічною класифікацією видатків:</w:t>
      </w:r>
    </w:p>
    <w:p w:rsidR="00E92B4E" w:rsidRPr="00202097" w:rsidRDefault="00E92B4E" w:rsidP="00E92B4E">
      <w:pPr>
        <w:tabs>
          <w:tab w:val="left" w:pos="567"/>
        </w:tabs>
        <w:jc w:val="both"/>
        <w:rPr>
          <w:color w:val="000000"/>
          <w:highlight w:val="yellow"/>
        </w:rPr>
      </w:pPr>
      <w:r w:rsidRPr="00202097">
        <w:rPr>
          <w:noProof/>
          <w:highlight w:val="yellow"/>
          <w:lang w:val="ru-RU"/>
        </w:rPr>
        <w:drawing>
          <wp:inline distT="0" distB="0" distL="0" distR="0" wp14:anchorId="65A11748" wp14:editId="70070330">
            <wp:extent cx="6120765" cy="279654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92B4E" w:rsidRPr="0083363E" w:rsidRDefault="00E92B4E" w:rsidP="00E92B4E">
      <w:pPr>
        <w:pBdr>
          <w:top w:val="nil"/>
          <w:left w:val="nil"/>
          <w:bottom w:val="nil"/>
          <w:right w:val="nil"/>
          <w:between w:val="nil"/>
        </w:pBdr>
        <w:tabs>
          <w:tab w:val="center" w:pos="4818"/>
        </w:tabs>
        <w:ind w:firstLine="540"/>
        <w:jc w:val="center"/>
        <w:rPr>
          <w:b/>
          <w:i/>
          <w:color w:val="000000"/>
          <w:highlight w:val="yellow"/>
          <w:u w:val="single"/>
        </w:rPr>
      </w:pPr>
    </w:p>
    <w:p w:rsidR="00E92B4E" w:rsidRDefault="00E92B4E" w:rsidP="00E92B4E">
      <w:pPr>
        <w:tabs>
          <w:tab w:val="left" w:pos="567"/>
        </w:tabs>
        <w:ind w:firstLine="567"/>
        <w:jc w:val="both"/>
        <w:rPr>
          <w:color w:val="000000"/>
        </w:rPr>
      </w:pPr>
      <w:r w:rsidRPr="00134164">
        <w:t>Кошти спеціального фонду в частині</w:t>
      </w:r>
      <w:r w:rsidRPr="00134164">
        <w:rPr>
          <w:color w:val="000000"/>
        </w:rPr>
        <w:t xml:space="preserve"> субвенції з місцевого бюджету на здійснення переданих видатків у сфері освіти за рахунок коштів освітньої субвенції передбачені в сумі </w:t>
      </w:r>
      <w:r w:rsidRPr="00134164">
        <w:rPr>
          <w:color w:val="000000"/>
        </w:rPr>
        <w:lastRenderedPageBreak/>
        <w:t xml:space="preserve">2 461,2 тис.грн, з них: на придбання предметів, матеріалів, обладнання та інвентарю – 1 661,2 тис.грн, на придбання обладнання і предметів довгострокового користування – 800,0 тис.грн. </w:t>
      </w:r>
    </w:p>
    <w:p w:rsidR="00E92B4E" w:rsidRDefault="00E92B4E" w:rsidP="00E92B4E">
      <w:pPr>
        <w:tabs>
          <w:tab w:val="left" w:pos="567"/>
        </w:tabs>
        <w:ind w:firstLine="567"/>
        <w:jc w:val="both"/>
        <w:rPr>
          <w:color w:val="000000"/>
        </w:rPr>
      </w:pPr>
      <w:r w:rsidRPr="00134164">
        <w:rPr>
          <w:color w:val="000000"/>
        </w:rPr>
        <w:t>Касові видатки склали 2 014,0 тис.грн, що становить 81,8 відс. до уточненого річного плану, з них: на придбання предметів, матеріалів, обладнання та інвентарю – 1 421,7 тис.грн, на придбання обладнання і предметів довгострокового користування – 592,3 тис.грн.</w:t>
      </w:r>
    </w:p>
    <w:p w:rsidR="00E92B4E" w:rsidRPr="00C75AE8" w:rsidRDefault="00E92B4E" w:rsidP="00E92B4E">
      <w:pPr>
        <w:tabs>
          <w:tab w:val="left" w:pos="567"/>
        </w:tabs>
        <w:ind w:firstLine="567"/>
        <w:jc w:val="both"/>
      </w:pPr>
      <w:r w:rsidRPr="00C75AE8">
        <w:t>Кошти спеціального фонду (бюджет розвитку) передбачені в сумі 261 034,</w:t>
      </w:r>
      <w:r>
        <w:t>5</w:t>
      </w:r>
      <w:r w:rsidRPr="00C75AE8">
        <w:t xml:space="preserve"> тис. грн, з них: на оновлення матеріально-технічної бази закладів освіти – </w:t>
      </w:r>
      <w:r w:rsidRPr="00C75AE8">
        <w:rPr>
          <w:lang w:val="ru-RU"/>
        </w:rPr>
        <w:t>3 122</w:t>
      </w:r>
      <w:r w:rsidRPr="00C75AE8">
        <w:t>,9 тис.</w:t>
      </w:r>
      <w:r w:rsidRPr="00C75AE8">
        <w:rPr>
          <w:lang w:val="ru-RU"/>
        </w:rPr>
        <w:t xml:space="preserve"> </w:t>
      </w:r>
      <w:r w:rsidRPr="00C75AE8">
        <w:t>грн; на виконання робіт з капітального ремонту у відповідних закладах – 257 911,</w:t>
      </w:r>
      <w:r>
        <w:t>6</w:t>
      </w:r>
      <w:r w:rsidRPr="00C75AE8">
        <w:t xml:space="preserve"> тис.</w:t>
      </w:r>
      <w:r w:rsidRPr="00C75AE8">
        <w:rPr>
          <w:lang w:val="ru-RU"/>
        </w:rPr>
        <w:t xml:space="preserve"> </w:t>
      </w:r>
      <w:r w:rsidRPr="00C75AE8">
        <w:t>грн.</w:t>
      </w:r>
    </w:p>
    <w:p w:rsidR="00E92B4E" w:rsidRPr="00C75AE8" w:rsidRDefault="00E92B4E" w:rsidP="00E92B4E">
      <w:pPr>
        <w:tabs>
          <w:tab w:val="left" w:pos="567"/>
        </w:tabs>
        <w:ind w:firstLine="567"/>
      </w:pPr>
    </w:p>
    <w:p w:rsidR="00E92B4E" w:rsidRDefault="00E92B4E" w:rsidP="00E92B4E">
      <w:pPr>
        <w:tabs>
          <w:tab w:val="left" w:pos="567"/>
        </w:tabs>
        <w:jc w:val="center"/>
        <w:rPr>
          <w:i/>
        </w:rPr>
      </w:pPr>
      <w:r w:rsidRPr="00C75AE8">
        <w:rPr>
          <w:i/>
        </w:rPr>
        <w:t>Аналіз видатків спеціального фонду (бюджет розвитку) за кодами програмної та економічної класифікації видатків місцевого бюджету за 2023 рік</w:t>
      </w:r>
    </w:p>
    <w:p w:rsidR="00E92B4E" w:rsidRPr="00C75AE8" w:rsidRDefault="00E92B4E" w:rsidP="00E92B4E">
      <w:pPr>
        <w:tabs>
          <w:tab w:val="left" w:pos="567"/>
        </w:tabs>
        <w:jc w:val="center"/>
        <w:rPr>
          <w:i/>
        </w:rPr>
      </w:pPr>
    </w:p>
    <w:tbl>
      <w:tblPr>
        <w:tblW w:w="9653" w:type="dxa"/>
        <w:tblInd w:w="93" w:type="dxa"/>
        <w:tblLook w:val="04A0" w:firstRow="1" w:lastRow="0" w:firstColumn="1" w:lastColumn="0" w:noHBand="0" w:noVBand="1"/>
      </w:tblPr>
      <w:tblGrid>
        <w:gridCol w:w="916"/>
        <w:gridCol w:w="4769"/>
        <w:gridCol w:w="1275"/>
        <w:gridCol w:w="1417"/>
        <w:gridCol w:w="1276"/>
      </w:tblGrid>
      <w:tr w:rsidR="00E92B4E" w:rsidRPr="00111332" w:rsidTr="00E41283">
        <w:trPr>
          <w:trHeight w:val="1104"/>
        </w:trPr>
        <w:tc>
          <w:tcPr>
            <w:tcW w:w="916" w:type="dxa"/>
            <w:tcBorders>
              <w:top w:val="single" w:sz="4" w:space="0" w:color="auto"/>
              <w:left w:val="single" w:sz="4" w:space="0" w:color="auto"/>
              <w:bottom w:val="single" w:sz="4" w:space="0" w:color="auto"/>
              <w:right w:val="single" w:sz="4" w:space="0" w:color="auto"/>
            </w:tcBorders>
            <w:shd w:val="clear" w:color="000000" w:fill="FFFFFF"/>
            <w:hideMark/>
          </w:tcPr>
          <w:p w:rsidR="00E92B4E" w:rsidRPr="00111332" w:rsidRDefault="00E92B4E" w:rsidP="00E41283">
            <w:pPr>
              <w:jc w:val="center"/>
              <w:rPr>
                <w:b/>
                <w:bCs/>
                <w:sz w:val="20"/>
                <w:szCs w:val="20"/>
              </w:rPr>
            </w:pPr>
            <w:r w:rsidRPr="00111332">
              <w:rPr>
                <w:b/>
                <w:bCs/>
                <w:sz w:val="20"/>
                <w:szCs w:val="20"/>
              </w:rPr>
              <w:t xml:space="preserve">Код </w:t>
            </w:r>
          </w:p>
        </w:tc>
        <w:tc>
          <w:tcPr>
            <w:tcW w:w="4769" w:type="dxa"/>
            <w:tcBorders>
              <w:top w:val="single" w:sz="4" w:space="0" w:color="auto"/>
              <w:left w:val="nil"/>
              <w:bottom w:val="single" w:sz="4" w:space="0" w:color="auto"/>
              <w:right w:val="single" w:sz="4" w:space="0" w:color="auto"/>
            </w:tcBorders>
            <w:shd w:val="clear" w:color="000000" w:fill="FFFFFF"/>
            <w:hideMark/>
          </w:tcPr>
          <w:p w:rsidR="00E92B4E" w:rsidRPr="00111332" w:rsidRDefault="00E92B4E" w:rsidP="00E41283">
            <w:pPr>
              <w:jc w:val="center"/>
              <w:rPr>
                <w:b/>
                <w:bCs/>
                <w:sz w:val="20"/>
                <w:szCs w:val="20"/>
              </w:rPr>
            </w:pPr>
            <w:r w:rsidRPr="00111332">
              <w:rPr>
                <w:b/>
                <w:bCs/>
                <w:sz w:val="20"/>
                <w:szCs w:val="20"/>
              </w:rPr>
              <w:t>Напрямок використання</w:t>
            </w:r>
          </w:p>
        </w:tc>
        <w:tc>
          <w:tcPr>
            <w:tcW w:w="1275" w:type="dxa"/>
            <w:tcBorders>
              <w:top w:val="single" w:sz="4" w:space="0" w:color="auto"/>
              <w:left w:val="single" w:sz="4" w:space="0" w:color="auto"/>
              <w:bottom w:val="single" w:sz="4" w:space="0" w:color="auto"/>
              <w:right w:val="single" w:sz="4" w:space="0" w:color="auto"/>
            </w:tcBorders>
            <w:shd w:val="clear" w:color="000000" w:fill="FFFFFF"/>
            <w:hideMark/>
          </w:tcPr>
          <w:p w:rsidR="00E92B4E" w:rsidRPr="00111332" w:rsidRDefault="00E92B4E" w:rsidP="00E41283">
            <w:pPr>
              <w:jc w:val="center"/>
              <w:rPr>
                <w:b/>
                <w:bCs/>
                <w:sz w:val="20"/>
                <w:szCs w:val="20"/>
              </w:rPr>
            </w:pPr>
            <w:r w:rsidRPr="00111332">
              <w:rPr>
                <w:b/>
                <w:bCs/>
                <w:sz w:val="20"/>
                <w:szCs w:val="20"/>
              </w:rPr>
              <w:t>Уточнений план на 2023 рік, тис. грн</w:t>
            </w:r>
          </w:p>
        </w:tc>
        <w:tc>
          <w:tcPr>
            <w:tcW w:w="1417" w:type="dxa"/>
            <w:tcBorders>
              <w:top w:val="single" w:sz="4" w:space="0" w:color="auto"/>
              <w:left w:val="nil"/>
              <w:bottom w:val="single" w:sz="4" w:space="0" w:color="auto"/>
              <w:right w:val="single" w:sz="4" w:space="0" w:color="auto"/>
            </w:tcBorders>
            <w:shd w:val="clear" w:color="000000" w:fill="FFFFFF"/>
            <w:hideMark/>
          </w:tcPr>
          <w:p w:rsidR="00E92B4E" w:rsidRPr="00111332" w:rsidRDefault="00E92B4E" w:rsidP="00E41283">
            <w:pPr>
              <w:jc w:val="center"/>
              <w:rPr>
                <w:b/>
                <w:bCs/>
                <w:sz w:val="20"/>
                <w:szCs w:val="20"/>
              </w:rPr>
            </w:pPr>
            <w:r w:rsidRPr="00111332">
              <w:rPr>
                <w:b/>
                <w:bCs/>
                <w:sz w:val="20"/>
                <w:szCs w:val="20"/>
              </w:rPr>
              <w:t>Касові видатки за 2023 рік, тис. грн</w:t>
            </w:r>
          </w:p>
        </w:tc>
        <w:tc>
          <w:tcPr>
            <w:tcW w:w="1276" w:type="dxa"/>
            <w:tcBorders>
              <w:top w:val="single" w:sz="4" w:space="0" w:color="auto"/>
              <w:left w:val="nil"/>
              <w:bottom w:val="single" w:sz="4" w:space="0" w:color="auto"/>
              <w:right w:val="single" w:sz="4" w:space="0" w:color="auto"/>
            </w:tcBorders>
            <w:shd w:val="clear" w:color="000000" w:fill="FFFFFF"/>
            <w:hideMark/>
          </w:tcPr>
          <w:p w:rsidR="00E92B4E" w:rsidRPr="00111332" w:rsidRDefault="00E92B4E" w:rsidP="00E41283">
            <w:pPr>
              <w:jc w:val="center"/>
              <w:rPr>
                <w:b/>
                <w:bCs/>
                <w:sz w:val="20"/>
                <w:szCs w:val="20"/>
              </w:rPr>
            </w:pPr>
            <w:r w:rsidRPr="00111332">
              <w:rPr>
                <w:b/>
                <w:bCs/>
                <w:sz w:val="20"/>
                <w:szCs w:val="20"/>
              </w:rPr>
              <w:t>Відсоток виконання до річного плану</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bCs/>
                <w:sz w:val="20"/>
                <w:szCs w:val="20"/>
              </w:rPr>
            </w:pPr>
            <w:r w:rsidRPr="00111332">
              <w:rPr>
                <w:bCs/>
                <w:sz w:val="20"/>
                <w:szCs w:val="20"/>
              </w:rPr>
              <w:t>0611010</w:t>
            </w:r>
          </w:p>
        </w:tc>
        <w:tc>
          <w:tcPr>
            <w:tcW w:w="4769" w:type="dxa"/>
            <w:tcBorders>
              <w:top w:val="nil"/>
              <w:left w:val="nil"/>
              <w:bottom w:val="single" w:sz="4" w:space="0" w:color="auto"/>
              <w:right w:val="single" w:sz="4" w:space="0" w:color="auto"/>
            </w:tcBorders>
            <w:shd w:val="clear" w:color="000000" w:fill="FFFFFF"/>
            <w:hideMark/>
          </w:tcPr>
          <w:p w:rsidR="00E92B4E" w:rsidRPr="00111332" w:rsidRDefault="00E92B4E" w:rsidP="00E41283">
            <w:pPr>
              <w:rPr>
                <w:bCs/>
                <w:sz w:val="20"/>
                <w:szCs w:val="20"/>
              </w:rPr>
            </w:pPr>
            <w:r w:rsidRPr="00111332">
              <w:rPr>
                <w:bCs/>
                <w:sz w:val="20"/>
                <w:szCs w:val="20"/>
              </w:rPr>
              <w:t>Надання дошкільної освіти</w:t>
            </w:r>
          </w:p>
        </w:tc>
        <w:tc>
          <w:tcPr>
            <w:tcW w:w="1275" w:type="dxa"/>
            <w:tcBorders>
              <w:top w:val="nil"/>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52 917,7</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41 204,4</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77,9</w:t>
            </w:r>
          </w:p>
        </w:tc>
      </w:tr>
      <w:tr w:rsidR="00E92B4E" w:rsidRPr="00111332" w:rsidTr="00E41283">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sz w:val="20"/>
                <w:szCs w:val="20"/>
              </w:rPr>
            </w:pPr>
            <w:r w:rsidRPr="00111332">
              <w:rPr>
                <w:sz w:val="20"/>
                <w:szCs w:val="20"/>
              </w:rPr>
              <w:t>3132</w:t>
            </w:r>
          </w:p>
        </w:tc>
        <w:tc>
          <w:tcPr>
            <w:tcW w:w="4769" w:type="dxa"/>
            <w:tcBorders>
              <w:top w:val="single" w:sz="4" w:space="0" w:color="auto"/>
              <w:left w:val="nil"/>
              <w:bottom w:val="single" w:sz="4" w:space="0" w:color="auto"/>
              <w:right w:val="single" w:sz="4" w:space="0" w:color="auto"/>
            </w:tcBorders>
            <w:shd w:val="clear" w:color="000000" w:fill="FFFFFF"/>
            <w:hideMark/>
          </w:tcPr>
          <w:p w:rsidR="00E92B4E" w:rsidRPr="00111332" w:rsidRDefault="00E92B4E" w:rsidP="00E41283">
            <w:pPr>
              <w:rPr>
                <w:sz w:val="20"/>
                <w:szCs w:val="20"/>
              </w:rPr>
            </w:pPr>
            <w:r w:rsidRPr="00111332">
              <w:rPr>
                <w:sz w:val="20"/>
                <w:szCs w:val="20"/>
              </w:rPr>
              <w:t>Капітальний ремонт інших об’єктів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52 917,7</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41 204,4</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77,9</w:t>
            </w:r>
          </w:p>
        </w:tc>
      </w:tr>
      <w:tr w:rsidR="00E92B4E" w:rsidRPr="00111332" w:rsidTr="00E41283">
        <w:trPr>
          <w:trHeight w:val="312"/>
        </w:trPr>
        <w:tc>
          <w:tcPr>
            <w:tcW w:w="916" w:type="dxa"/>
            <w:tcBorders>
              <w:top w:val="single" w:sz="4" w:space="0" w:color="auto"/>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bCs/>
                <w:sz w:val="20"/>
                <w:szCs w:val="20"/>
              </w:rPr>
            </w:pPr>
            <w:r w:rsidRPr="00111332">
              <w:rPr>
                <w:bCs/>
                <w:sz w:val="20"/>
                <w:szCs w:val="20"/>
              </w:rPr>
              <w:t>0611021</w:t>
            </w:r>
          </w:p>
        </w:tc>
        <w:tc>
          <w:tcPr>
            <w:tcW w:w="4769" w:type="dxa"/>
            <w:tcBorders>
              <w:top w:val="single" w:sz="4" w:space="0" w:color="auto"/>
              <w:left w:val="nil"/>
              <w:bottom w:val="single" w:sz="4" w:space="0" w:color="auto"/>
              <w:right w:val="single" w:sz="4" w:space="0" w:color="auto"/>
            </w:tcBorders>
            <w:shd w:val="clear" w:color="000000" w:fill="FFFFFF"/>
            <w:hideMark/>
          </w:tcPr>
          <w:p w:rsidR="00E92B4E" w:rsidRPr="00111332" w:rsidRDefault="00E92B4E" w:rsidP="00E41283">
            <w:pPr>
              <w:rPr>
                <w:bCs/>
                <w:sz w:val="20"/>
                <w:szCs w:val="20"/>
              </w:rPr>
            </w:pPr>
            <w:r w:rsidRPr="00111332">
              <w:rPr>
                <w:bCs/>
                <w:sz w:val="20"/>
                <w:szCs w:val="20"/>
              </w:rPr>
              <w:t>Надання загальної середньої освіти закладами загальної середньої освіти</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188 972,6</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124 880,7</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66,1</w:t>
            </w:r>
          </w:p>
        </w:tc>
      </w:tr>
      <w:tr w:rsidR="00E92B4E" w:rsidRPr="00111332" w:rsidTr="00E41283">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92B4E" w:rsidRPr="00111332" w:rsidRDefault="00E92B4E" w:rsidP="00E41283">
            <w:pPr>
              <w:jc w:val="center"/>
              <w:rPr>
                <w:sz w:val="20"/>
                <w:szCs w:val="20"/>
              </w:rPr>
            </w:pPr>
            <w:r w:rsidRPr="00111332">
              <w:rPr>
                <w:sz w:val="20"/>
                <w:szCs w:val="20"/>
              </w:rPr>
              <w:t>3110</w:t>
            </w:r>
          </w:p>
        </w:tc>
        <w:tc>
          <w:tcPr>
            <w:tcW w:w="4769" w:type="dxa"/>
            <w:tcBorders>
              <w:top w:val="single" w:sz="4" w:space="0" w:color="auto"/>
              <w:left w:val="nil"/>
              <w:bottom w:val="single" w:sz="4" w:space="0" w:color="auto"/>
              <w:right w:val="single" w:sz="4" w:space="0" w:color="auto"/>
            </w:tcBorders>
            <w:shd w:val="clear" w:color="000000" w:fill="FFFFFF"/>
          </w:tcPr>
          <w:p w:rsidR="00E92B4E" w:rsidRPr="00111332" w:rsidRDefault="00E92B4E" w:rsidP="00E41283">
            <w:pPr>
              <w:rPr>
                <w:sz w:val="20"/>
                <w:szCs w:val="20"/>
              </w:rPr>
            </w:pPr>
            <w:r w:rsidRPr="00111332">
              <w:rPr>
                <w:sz w:val="20"/>
                <w:szCs w:val="20"/>
              </w:rPr>
              <w:t>Придбання обладнання і предметів довгострокового користування</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500,0</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248,0</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49,6</w:t>
            </w:r>
          </w:p>
        </w:tc>
      </w:tr>
      <w:tr w:rsidR="00E92B4E" w:rsidRPr="00111332" w:rsidTr="00E41283">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sz w:val="20"/>
                <w:szCs w:val="20"/>
              </w:rPr>
            </w:pPr>
            <w:r w:rsidRPr="00111332">
              <w:rPr>
                <w:sz w:val="20"/>
                <w:szCs w:val="20"/>
              </w:rPr>
              <w:t>3132</w:t>
            </w:r>
          </w:p>
        </w:tc>
        <w:tc>
          <w:tcPr>
            <w:tcW w:w="4769" w:type="dxa"/>
            <w:tcBorders>
              <w:top w:val="single" w:sz="4" w:space="0" w:color="auto"/>
              <w:left w:val="nil"/>
              <w:bottom w:val="single" w:sz="4" w:space="0" w:color="auto"/>
              <w:right w:val="single" w:sz="4" w:space="0" w:color="auto"/>
            </w:tcBorders>
            <w:shd w:val="clear" w:color="000000" w:fill="FFFFFF"/>
            <w:hideMark/>
          </w:tcPr>
          <w:p w:rsidR="00E92B4E" w:rsidRPr="00111332" w:rsidRDefault="00E92B4E" w:rsidP="00E41283">
            <w:pPr>
              <w:rPr>
                <w:sz w:val="20"/>
                <w:szCs w:val="20"/>
              </w:rPr>
            </w:pPr>
            <w:r w:rsidRPr="00111332">
              <w:rPr>
                <w:sz w:val="20"/>
                <w:szCs w:val="20"/>
              </w:rPr>
              <w:t>Капітальний ремонт інших об’єктів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188 472,6</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124 632,7</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66,1</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bCs/>
                <w:sz w:val="20"/>
                <w:szCs w:val="20"/>
              </w:rPr>
            </w:pPr>
            <w:r w:rsidRPr="00111332">
              <w:rPr>
                <w:bCs/>
                <w:sz w:val="20"/>
                <w:szCs w:val="20"/>
              </w:rPr>
              <w:t>0611070</w:t>
            </w:r>
          </w:p>
        </w:tc>
        <w:tc>
          <w:tcPr>
            <w:tcW w:w="4769" w:type="dxa"/>
            <w:tcBorders>
              <w:top w:val="nil"/>
              <w:left w:val="nil"/>
              <w:bottom w:val="single" w:sz="4" w:space="0" w:color="auto"/>
              <w:right w:val="single" w:sz="4" w:space="0" w:color="auto"/>
            </w:tcBorders>
            <w:shd w:val="clear" w:color="000000" w:fill="FFFFFF"/>
            <w:hideMark/>
          </w:tcPr>
          <w:p w:rsidR="00E92B4E" w:rsidRPr="00111332" w:rsidRDefault="00E92B4E" w:rsidP="00E41283">
            <w:pPr>
              <w:rPr>
                <w:bCs/>
                <w:sz w:val="20"/>
                <w:szCs w:val="20"/>
              </w:rPr>
            </w:pPr>
            <w:r w:rsidRPr="00111332">
              <w:rPr>
                <w:bCs/>
                <w:sz w:val="20"/>
                <w:szCs w:val="20"/>
              </w:rPr>
              <w:t>Надання позашкільної освіти закладами позашкільної освіти, заходи із позашкільної роботи з дітьми</w:t>
            </w:r>
          </w:p>
        </w:tc>
        <w:tc>
          <w:tcPr>
            <w:tcW w:w="1275" w:type="dxa"/>
            <w:tcBorders>
              <w:top w:val="nil"/>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927,9</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927,3</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99,9</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tcPr>
          <w:p w:rsidR="00E92B4E" w:rsidRPr="00111332" w:rsidRDefault="00E92B4E" w:rsidP="00E41283">
            <w:pPr>
              <w:jc w:val="center"/>
              <w:rPr>
                <w:sz w:val="20"/>
                <w:szCs w:val="20"/>
              </w:rPr>
            </w:pPr>
            <w:r w:rsidRPr="00111332">
              <w:rPr>
                <w:sz w:val="20"/>
                <w:szCs w:val="20"/>
              </w:rPr>
              <w:t>3110</w:t>
            </w:r>
          </w:p>
        </w:tc>
        <w:tc>
          <w:tcPr>
            <w:tcW w:w="4769" w:type="dxa"/>
            <w:tcBorders>
              <w:top w:val="nil"/>
              <w:left w:val="nil"/>
              <w:bottom w:val="single" w:sz="4" w:space="0" w:color="auto"/>
              <w:right w:val="single" w:sz="4" w:space="0" w:color="auto"/>
            </w:tcBorders>
            <w:shd w:val="clear" w:color="000000" w:fill="FFFFFF"/>
          </w:tcPr>
          <w:p w:rsidR="00E92B4E" w:rsidRPr="00111332" w:rsidRDefault="00E92B4E" w:rsidP="00E41283">
            <w:pPr>
              <w:rPr>
                <w:sz w:val="20"/>
                <w:szCs w:val="20"/>
              </w:rPr>
            </w:pPr>
            <w:r w:rsidRPr="00111332">
              <w:rPr>
                <w:sz w:val="20"/>
                <w:szCs w:val="20"/>
              </w:rPr>
              <w:t>Придбання обладнання і предметів довгострокового користування</w:t>
            </w:r>
          </w:p>
        </w:tc>
        <w:tc>
          <w:tcPr>
            <w:tcW w:w="1275" w:type="dxa"/>
            <w:tcBorders>
              <w:top w:val="nil"/>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200,0</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199,4</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99,7</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sz w:val="20"/>
                <w:szCs w:val="20"/>
              </w:rPr>
            </w:pPr>
            <w:r w:rsidRPr="00111332">
              <w:rPr>
                <w:sz w:val="20"/>
                <w:szCs w:val="20"/>
              </w:rPr>
              <w:t>3132</w:t>
            </w:r>
          </w:p>
        </w:tc>
        <w:tc>
          <w:tcPr>
            <w:tcW w:w="4769" w:type="dxa"/>
            <w:tcBorders>
              <w:top w:val="nil"/>
              <w:left w:val="nil"/>
              <w:bottom w:val="single" w:sz="4" w:space="0" w:color="auto"/>
              <w:right w:val="single" w:sz="4" w:space="0" w:color="auto"/>
            </w:tcBorders>
            <w:shd w:val="clear" w:color="000000" w:fill="FFFFFF"/>
            <w:hideMark/>
          </w:tcPr>
          <w:p w:rsidR="00E92B4E" w:rsidRPr="00111332" w:rsidRDefault="00E92B4E" w:rsidP="00E41283">
            <w:pPr>
              <w:rPr>
                <w:sz w:val="20"/>
                <w:szCs w:val="20"/>
              </w:rPr>
            </w:pPr>
            <w:r w:rsidRPr="00111332">
              <w:rPr>
                <w:sz w:val="20"/>
                <w:szCs w:val="20"/>
              </w:rPr>
              <w:t>Капітальний ремонт інших об’єктів</w:t>
            </w:r>
          </w:p>
        </w:tc>
        <w:tc>
          <w:tcPr>
            <w:tcW w:w="1275" w:type="dxa"/>
            <w:tcBorders>
              <w:top w:val="nil"/>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727,9</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727,9</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100,0</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bCs/>
                <w:sz w:val="20"/>
                <w:szCs w:val="20"/>
              </w:rPr>
            </w:pPr>
            <w:r w:rsidRPr="00111332">
              <w:rPr>
                <w:bCs/>
                <w:sz w:val="20"/>
                <w:szCs w:val="20"/>
              </w:rPr>
              <w:t>0611080</w:t>
            </w:r>
          </w:p>
        </w:tc>
        <w:tc>
          <w:tcPr>
            <w:tcW w:w="4769" w:type="dxa"/>
            <w:tcBorders>
              <w:top w:val="nil"/>
              <w:left w:val="nil"/>
              <w:bottom w:val="single" w:sz="4" w:space="0" w:color="auto"/>
              <w:right w:val="single" w:sz="4" w:space="0" w:color="auto"/>
            </w:tcBorders>
            <w:shd w:val="clear" w:color="000000" w:fill="FFFFFF"/>
            <w:hideMark/>
          </w:tcPr>
          <w:p w:rsidR="00E92B4E" w:rsidRPr="00111332" w:rsidRDefault="00E92B4E" w:rsidP="00E41283">
            <w:pPr>
              <w:rPr>
                <w:bCs/>
                <w:sz w:val="20"/>
                <w:szCs w:val="20"/>
              </w:rPr>
            </w:pPr>
            <w:r w:rsidRPr="00111332">
              <w:rPr>
                <w:bCs/>
                <w:sz w:val="20"/>
                <w:szCs w:val="20"/>
              </w:rPr>
              <w:t>Надання спеціальної освіти мистецькими школами</w:t>
            </w:r>
          </w:p>
        </w:tc>
        <w:tc>
          <w:tcPr>
            <w:tcW w:w="1275" w:type="dxa"/>
            <w:tcBorders>
              <w:top w:val="nil"/>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4 544,4</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2 374,7</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52,3</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sz w:val="20"/>
                <w:szCs w:val="20"/>
              </w:rPr>
            </w:pPr>
            <w:r w:rsidRPr="00111332">
              <w:rPr>
                <w:sz w:val="20"/>
                <w:szCs w:val="20"/>
              </w:rPr>
              <w:t>3132</w:t>
            </w:r>
          </w:p>
        </w:tc>
        <w:tc>
          <w:tcPr>
            <w:tcW w:w="4769" w:type="dxa"/>
            <w:tcBorders>
              <w:top w:val="nil"/>
              <w:left w:val="nil"/>
              <w:bottom w:val="single" w:sz="4" w:space="0" w:color="auto"/>
              <w:right w:val="single" w:sz="4" w:space="0" w:color="auto"/>
            </w:tcBorders>
            <w:shd w:val="clear" w:color="000000" w:fill="FFFFFF"/>
            <w:hideMark/>
          </w:tcPr>
          <w:p w:rsidR="00E92B4E" w:rsidRPr="00111332" w:rsidRDefault="00E92B4E" w:rsidP="00E41283">
            <w:pPr>
              <w:rPr>
                <w:sz w:val="20"/>
                <w:szCs w:val="20"/>
              </w:rPr>
            </w:pPr>
            <w:r w:rsidRPr="00111332">
              <w:rPr>
                <w:sz w:val="20"/>
                <w:szCs w:val="20"/>
              </w:rPr>
              <w:t>Капітальний ремонт інших об’єктів</w:t>
            </w:r>
          </w:p>
        </w:tc>
        <w:tc>
          <w:tcPr>
            <w:tcW w:w="1275" w:type="dxa"/>
            <w:tcBorders>
              <w:top w:val="nil"/>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4 544,4</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2 374,7</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52,3</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hideMark/>
          </w:tcPr>
          <w:p w:rsidR="00E92B4E" w:rsidRPr="00111332" w:rsidRDefault="00E92B4E" w:rsidP="00E41283">
            <w:pPr>
              <w:jc w:val="center"/>
              <w:rPr>
                <w:bCs/>
                <w:sz w:val="20"/>
                <w:szCs w:val="20"/>
              </w:rPr>
            </w:pPr>
            <w:r w:rsidRPr="00111332">
              <w:rPr>
                <w:bCs/>
                <w:sz w:val="20"/>
                <w:szCs w:val="20"/>
              </w:rPr>
              <w:t>0611141</w:t>
            </w:r>
          </w:p>
        </w:tc>
        <w:tc>
          <w:tcPr>
            <w:tcW w:w="4769" w:type="dxa"/>
            <w:tcBorders>
              <w:top w:val="nil"/>
              <w:left w:val="nil"/>
              <w:bottom w:val="single" w:sz="4" w:space="0" w:color="auto"/>
              <w:right w:val="single" w:sz="4" w:space="0" w:color="auto"/>
            </w:tcBorders>
            <w:shd w:val="clear" w:color="000000" w:fill="FFFFFF"/>
            <w:hideMark/>
          </w:tcPr>
          <w:p w:rsidR="00E92B4E" w:rsidRPr="00111332" w:rsidRDefault="00E92B4E" w:rsidP="00E41283">
            <w:pPr>
              <w:rPr>
                <w:bCs/>
                <w:sz w:val="20"/>
                <w:szCs w:val="20"/>
              </w:rPr>
            </w:pPr>
            <w:r w:rsidRPr="00111332">
              <w:rPr>
                <w:bCs/>
                <w:sz w:val="20"/>
                <w:szCs w:val="20"/>
              </w:rPr>
              <w:t>Забезпечення діяльності інших закладів у сфері освіти</w:t>
            </w:r>
          </w:p>
        </w:tc>
        <w:tc>
          <w:tcPr>
            <w:tcW w:w="1275" w:type="dxa"/>
            <w:tcBorders>
              <w:top w:val="nil"/>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13 249,0</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5 375,5</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40,6</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tcPr>
          <w:p w:rsidR="00E92B4E" w:rsidRPr="00111332" w:rsidRDefault="00E92B4E" w:rsidP="00E41283">
            <w:pPr>
              <w:jc w:val="center"/>
              <w:rPr>
                <w:sz w:val="20"/>
                <w:szCs w:val="20"/>
              </w:rPr>
            </w:pPr>
            <w:r w:rsidRPr="00111332">
              <w:rPr>
                <w:sz w:val="20"/>
                <w:szCs w:val="20"/>
              </w:rPr>
              <w:t>3110</w:t>
            </w:r>
          </w:p>
        </w:tc>
        <w:tc>
          <w:tcPr>
            <w:tcW w:w="4769" w:type="dxa"/>
            <w:tcBorders>
              <w:top w:val="nil"/>
              <w:left w:val="nil"/>
              <w:bottom w:val="single" w:sz="4" w:space="0" w:color="auto"/>
              <w:right w:val="single" w:sz="4" w:space="0" w:color="auto"/>
            </w:tcBorders>
            <w:shd w:val="clear" w:color="000000" w:fill="FFFFFF"/>
          </w:tcPr>
          <w:p w:rsidR="00E92B4E" w:rsidRPr="00111332" w:rsidRDefault="00E92B4E" w:rsidP="00E41283">
            <w:pPr>
              <w:rPr>
                <w:sz w:val="20"/>
                <w:szCs w:val="20"/>
              </w:rPr>
            </w:pPr>
            <w:r w:rsidRPr="00111332">
              <w:rPr>
                <w:sz w:val="20"/>
                <w:szCs w:val="20"/>
              </w:rPr>
              <w:t>Придбання обладнання і предметів довгострокового користування</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E92B4E" w:rsidRPr="00111332" w:rsidRDefault="00E92B4E" w:rsidP="00E41283">
            <w:pPr>
              <w:jc w:val="center"/>
              <w:rPr>
                <w:bCs/>
                <w:sz w:val="20"/>
                <w:szCs w:val="20"/>
              </w:rPr>
            </w:pPr>
            <w:r w:rsidRPr="00111332">
              <w:rPr>
                <w:bCs/>
                <w:sz w:val="20"/>
                <w:szCs w:val="20"/>
              </w:rPr>
              <w:t>2 000,0</w:t>
            </w:r>
          </w:p>
        </w:tc>
        <w:tc>
          <w:tcPr>
            <w:tcW w:w="1417" w:type="dxa"/>
            <w:tcBorders>
              <w:top w:val="nil"/>
              <w:left w:val="nil"/>
              <w:bottom w:val="single" w:sz="4" w:space="0" w:color="auto"/>
              <w:right w:val="single" w:sz="4" w:space="0" w:color="auto"/>
            </w:tcBorders>
            <w:shd w:val="clear" w:color="000000" w:fill="FFFFFF"/>
            <w:vAlign w:val="center"/>
          </w:tcPr>
          <w:p w:rsidR="00E92B4E" w:rsidRPr="00111332" w:rsidRDefault="00E92B4E" w:rsidP="00E41283">
            <w:pPr>
              <w:jc w:val="center"/>
              <w:rPr>
                <w:bCs/>
                <w:sz w:val="20"/>
                <w:szCs w:val="20"/>
              </w:rPr>
            </w:pPr>
            <w:r w:rsidRPr="00111332">
              <w:rPr>
                <w:bCs/>
                <w:sz w:val="20"/>
                <w:szCs w:val="20"/>
              </w:rPr>
              <w:t>0,0</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0,0</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sz w:val="20"/>
                <w:szCs w:val="20"/>
              </w:rPr>
            </w:pPr>
            <w:r w:rsidRPr="00111332">
              <w:rPr>
                <w:sz w:val="20"/>
                <w:szCs w:val="20"/>
              </w:rPr>
              <w:t>3132</w:t>
            </w:r>
          </w:p>
        </w:tc>
        <w:tc>
          <w:tcPr>
            <w:tcW w:w="4769" w:type="dxa"/>
            <w:tcBorders>
              <w:top w:val="nil"/>
              <w:left w:val="nil"/>
              <w:bottom w:val="single" w:sz="4" w:space="0" w:color="auto"/>
              <w:right w:val="single" w:sz="4" w:space="0" w:color="auto"/>
            </w:tcBorders>
            <w:shd w:val="clear" w:color="000000" w:fill="FFFFFF"/>
            <w:hideMark/>
          </w:tcPr>
          <w:p w:rsidR="00E92B4E" w:rsidRPr="00111332" w:rsidRDefault="00E92B4E" w:rsidP="00E41283">
            <w:pPr>
              <w:rPr>
                <w:sz w:val="20"/>
                <w:szCs w:val="20"/>
              </w:rPr>
            </w:pPr>
            <w:r w:rsidRPr="00111332">
              <w:rPr>
                <w:sz w:val="20"/>
                <w:szCs w:val="20"/>
              </w:rPr>
              <w:t>Капітальний ремонт інших об’єктів</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E92B4E" w:rsidRPr="00111332" w:rsidRDefault="00E92B4E" w:rsidP="00E41283">
            <w:pPr>
              <w:jc w:val="center"/>
              <w:rPr>
                <w:bCs/>
                <w:sz w:val="20"/>
                <w:szCs w:val="20"/>
              </w:rPr>
            </w:pPr>
            <w:r w:rsidRPr="00111332">
              <w:rPr>
                <w:bCs/>
                <w:sz w:val="20"/>
                <w:szCs w:val="20"/>
              </w:rPr>
              <w:t>11 249,0</w:t>
            </w:r>
          </w:p>
        </w:tc>
        <w:tc>
          <w:tcPr>
            <w:tcW w:w="1417" w:type="dxa"/>
            <w:tcBorders>
              <w:top w:val="nil"/>
              <w:left w:val="nil"/>
              <w:bottom w:val="single" w:sz="4" w:space="0" w:color="auto"/>
              <w:right w:val="single" w:sz="4" w:space="0" w:color="auto"/>
            </w:tcBorders>
            <w:shd w:val="clear" w:color="000000" w:fill="FFFFFF"/>
            <w:vAlign w:val="center"/>
          </w:tcPr>
          <w:p w:rsidR="00E92B4E" w:rsidRPr="00111332" w:rsidRDefault="00E92B4E" w:rsidP="00E41283">
            <w:pPr>
              <w:jc w:val="center"/>
              <w:rPr>
                <w:bCs/>
                <w:sz w:val="20"/>
                <w:szCs w:val="20"/>
              </w:rPr>
            </w:pPr>
            <w:r w:rsidRPr="00111332">
              <w:rPr>
                <w:bCs/>
                <w:sz w:val="20"/>
                <w:szCs w:val="20"/>
              </w:rPr>
              <w:t>5 375,6</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47,8</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hideMark/>
          </w:tcPr>
          <w:p w:rsidR="00E92B4E" w:rsidRPr="00111332" w:rsidRDefault="00E92B4E" w:rsidP="00E41283">
            <w:pPr>
              <w:jc w:val="center"/>
              <w:rPr>
                <w:bCs/>
                <w:sz w:val="20"/>
                <w:szCs w:val="20"/>
              </w:rPr>
            </w:pPr>
            <w:r w:rsidRPr="00111332">
              <w:rPr>
                <w:bCs/>
                <w:sz w:val="20"/>
                <w:szCs w:val="20"/>
              </w:rPr>
              <w:t>0611151</w:t>
            </w:r>
          </w:p>
        </w:tc>
        <w:tc>
          <w:tcPr>
            <w:tcW w:w="4769" w:type="dxa"/>
            <w:tcBorders>
              <w:top w:val="nil"/>
              <w:left w:val="nil"/>
              <w:bottom w:val="single" w:sz="4" w:space="0" w:color="auto"/>
              <w:right w:val="single" w:sz="4" w:space="0" w:color="auto"/>
            </w:tcBorders>
            <w:shd w:val="clear" w:color="000000" w:fill="FFFFFF"/>
            <w:hideMark/>
          </w:tcPr>
          <w:p w:rsidR="00E92B4E" w:rsidRPr="00111332" w:rsidRDefault="00E92B4E" w:rsidP="00E41283">
            <w:pPr>
              <w:rPr>
                <w:bCs/>
                <w:sz w:val="20"/>
                <w:szCs w:val="20"/>
              </w:rPr>
            </w:pPr>
            <w:r w:rsidRPr="00111332">
              <w:rPr>
                <w:bCs/>
                <w:sz w:val="20"/>
                <w:szCs w:val="20"/>
              </w:rPr>
              <w:t>Забезпечення діяльності інклюзивно-ресурсних центрів за рахунок коштів місцевого бюджету</w:t>
            </w:r>
          </w:p>
        </w:tc>
        <w:tc>
          <w:tcPr>
            <w:tcW w:w="1275" w:type="dxa"/>
            <w:tcBorders>
              <w:top w:val="nil"/>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80,0</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80,0</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100,0</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sz w:val="20"/>
                <w:szCs w:val="20"/>
              </w:rPr>
            </w:pPr>
            <w:r w:rsidRPr="00111332">
              <w:rPr>
                <w:sz w:val="20"/>
                <w:szCs w:val="20"/>
              </w:rPr>
              <w:t>3110</w:t>
            </w:r>
          </w:p>
        </w:tc>
        <w:tc>
          <w:tcPr>
            <w:tcW w:w="4769" w:type="dxa"/>
            <w:tcBorders>
              <w:top w:val="nil"/>
              <w:left w:val="nil"/>
              <w:bottom w:val="single" w:sz="4" w:space="0" w:color="auto"/>
              <w:right w:val="single" w:sz="4" w:space="0" w:color="auto"/>
            </w:tcBorders>
            <w:shd w:val="clear" w:color="000000" w:fill="FFFFFF"/>
            <w:hideMark/>
          </w:tcPr>
          <w:p w:rsidR="00E92B4E" w:rsidRPr="00111332" w:rsidRDefault="00E92B4E" w:rsidP="00E41283">
            <w:pPr>
              <w:rPr>
                <w:sz w:val="20"/>
                <w:szCs w:val="20"/>
              </w:rPr>
            </w:pPr>
            <w:r w:rsidRPr="00111332">
              <w:rPr>
                <w:sz w:val="20"/>
                <w:szCs w:val="20"/>
              </w:rPr>
              <w:t>Придбання обладнання і предметів довгострокового користування</w:t>
            </w:r>
          </w:p>
        </w:tc>
        <w:tc>
          <w:tcPr>
            <w:tcW w:w="1275" w:type="dxa"/>
            <w:tcBorders>
              <w:top w:val="nil"/>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80,0</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80,0</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100,0</w:t>
            </w:r>
          </w:p>
        </w:tc>
      </w:tr>
      <w:tr w:rsidR="00E92B4E" w:rsidRPr="00111332" w:rsidTr="00E41283">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92B4E" w:rsidRPr="00111332" w:rsidRDefault="00E92B4E" w:rsidP="00E41283">
            <w:pPr>
              <w:jc w:val="center"/>
              <w:rPr>
                <w:sz w:val="20"/>
                <w:szCs w:val="20"/>
              </w:rPr>
            </w:pPr>
            <w:r w:rsidRPr="00111332">
              <w:rPr>
                <w:sz w:val="20"/>
                <w:szCs w:val="20"/>
              </w:rPr>
              <w:t>0611271</w:t>
            </w:r>
          </w:p>
        </w:tc>
        <w:tc>
          <w:tcPr>
            <w:tcW w:w="4769" w:type="dxa"/>
            <w:tcBorders>
              <w:top w:val="single" w:sz="4" w:space="0" w:color="auto"/>
              <w:left w:val="nil"/>
              <w:bottom w:val="single" w:sz="4" w:space="0" w:color="auto"/>
              <w:right w:val="single" w:sz="4" w:space="0" w:color="auto"/>
            </w:tcBorders>
            <w:shd w:val="clear" w:color="000000" w:fill="FFFFFF"/>
          </w:tcPr>
          <w:p w:rsidR="00E92B4E" w:rsidRPr="00111332" w:rsidRDefault="00E92B4E" w:rsidP="00E41283">
            <w:pPr>
              <w:rPr>
                <w:sz w:val="20"/>
                <w:szCs w:val="20"/>
              </w:rPr>
            </w:pPr>
            <w:r w:rsidRPr="00111332">
              <w:rPr>
                <w:sz w:val="20"/>
                <w:szCs w:val="20"/>
              </w:rPr>
              <w:t>Співфінансування заходів, що реалізуються за рахунок освітньої субвенції з державного бюджету місцевими бюджетам (за спеціальним фондом державного бюджету)</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342,9</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253,9</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74,0</w:t>
            </w:r>
          </w:p>
        </w:tc>
      </w:tr>
      <w:tr w:rsidR="00E92B4E" w:rsidRPr="00111332" w:rsidTr="00E41283">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92B4E" w:rsidRPr="00111332" w:rsidRDefault="00E92B4E" w:rsidP="00E41283">
            <w:pPr>
              <w:jc w:val="center"/>
              <w:rPr>
                <w:sz w:val="20"/>
                <w:szCs w:val="20"/>
              </w:rPr>
            </w:pPr>
            <w:r w:rsidRPr="00111332">
              <w:rPr>
                <w:sz w:val="20"/>
                <w:szCs w:val="20"/>
              </w:rPr>
              <w:t>3110</w:t>
            </w:r>
          </w:p>
        </w:tc>
        <w:tc>
          <w:tcPr>
            <w:tcW w:w="4769" w:type="dxa"/>
            <w:tcBorders>
              <w:top w:val="single" w:sz="4" w:space="0" w:color="auto"/>
              <w:left w:val="nil"/>
              <w:bottom w:val="single" w:sz="4" w:space="0" w:color="auto"/>
              <w:right w:val="single" w:sz="4" w:space="0" w:color="auto"/>
            </w:tcBorders>
            <w:shd w:val="clear" w:color="000000" w:fill="FFFFFF"/>
          </w:tcPr>
          <w:p w:rsidR="00E92B4E" w:rsidRPr="00111332" w:rsidRDefault="00E92B4E" w:rsidP="00E41283">
            <w:pPr>
              <w:rPr>
                <w:sz w:val="20"/>
                <w:szCs w:val="20"/>
              </w:rPr>
            </w:pPr>
            <w:r w:rsidRPr="00111332">
              <w:rPr>
                <w:sz w:val="20"/>
                <w:szCs w:val="20"/>
              </w:rPr>
              <w:t>Придбання обладнання і предметів довгострокового користування</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342,9</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253,9</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74,0</w:t>
            </w:r>
          </w:p>
        </w:tc>
      </w:tr>
      <w:tr w:rsidR="00E92B4E" w:rsidRPr="00111332" w:rsidTr="00E41283">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92B4E" w:rsidRPr="00111332" w:rsidRDefault="00E92B4E" w:rsidP="00E41283">
            <w:pPr>
              <w:jc w:val="center"/>
              <w:rPr>
                <w:sz w:val="20"/>
                <w:szCs w:val="20"/>
              </w:rPr>
            </w:pPr>
          </w:p>
        </w:tc>
        <w:tc>
          <w:tcPr>
            <w:tcW w:w="4769" w:type="dxa"/>
            <w:tcBorders>
              <w:top w:val="single" w:sz="4" w:space="0" w:color="auto"/>
              <w:left w:val="nil"/>
              <w:bottom w:val="single" w:sz="4" w:space="0" w:color="auto"/>
              <w:right w:val="single" w:sz="4" w:space="0" w:color="auto"/>
            </w:tcBorders>
            <w:shd w:val="clear" w:color="000000" w:fill="FFFFFF"/>
          </w:tcPr>
          <w:p w:rsidR="00E92B4E" w:rsidRPr="00111332" w:rsidRDefault="00E92B4E" w:rsidP="00E41283">
            <w:pPr>
              <w:rPr>
                <w:sz w:val="20"/>
                <w:szCs w:val="20"/>
              </w:rPr>
            </w:pPr>
            <w:r w:rsidRPr="00111332">
              <w:rPr>
                <w:sz w:val="20"/>
                <w:szCs w:val="20"/>
              </w:rPr>
              <w:t>Разом</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261 034,5</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175 096,5</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67,1</w:t>
            </w:r>
          </w:p>
        </w:tc>
      </w:tr>
    </w:tbl>
    <w:p w:rsidR="00E92B4E" w:rsidRDefault="00E92B4E" w:rsidP="00E92B4E">
      <w:pPr>
        <w:ind w:firstLine="567"/>
        <w:jc w:val="both"/>
      </w:pPr>
    </w:p>
    <w:p w:rsidR="00E92B4E" w:rsidRPr="00111332" w:rsidRDefault="00E92B4E" w:rsidP="00E92B4E">
      <w:pPr>
        <w:ind w:firstLine="567"/>
        <w:jc w:val="both"/>
      </w:pPr>
      <w:r w:rsidRPr="00111332">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p>
    <w:p w:rsidR="00E92B4E" w:rsidRPr="00122F33" w:rsidRDefault="00E92B4E" w:rsidP="00E92B4E">
      <w:pPr>
        <w:widowControl w:val="0"/>
        <w:ind w:firstLine="567"/>
        <w:jc w:val="both"/>
      </w:pPr>
      <w:r w:rsidRPr="0022032C">
        <w:t xml:space="preserve">Станом на 01.01.2024 року обліковувалась кредиторська заборгованість по </w:t>
      </w:r>
      <w:r w:rsidRPr="00122F33">
        <w:t>спеціальному фонду в сумі 657,5 тис. грн, зокрема:</w:t>
      </w:r>
    </w:p>
    <w:p w:rsidR="00E92B4E" w:rsidRPr="00122F33" w:rsidRDefault="00E92B4E" w:rsidP="00E92B4E">
      <w:pPr>
        <w:pStyle w:val="afa"/>
        <w:numPr>
          <w:ilvl w:val="0"/>
          <w:numId w:val="12"/>
        </w:numPr>
        <w:tabs>
          <w:tab w:val="left" w:pos="142"/>
        </w:tabs>
        <w:ind w:left="0" w:firstLine="567"/>
        <w:jc w:val="both"/>
      </w:pPr>
      <w:r w:rsidRPr="00122F33">
        <w:t xml:space="preserve">у сумі 362,3 тис.грн виникла у зв'язку із здійсненням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w:t>
      </w:r>
      <w:r w:rsidRPr="00122F33">
        <w:lastRenderedPageBreak/>
        <w:t>казначейською службою в особливому режимі в умовах воєнного стану, затвердженого постановою КМУ від 09.06.2021 №590 (зі змінами);</w:t>
      </w:r>
    </w:p>
    <w:p w:rsidR="00E92B4E" w:rsidRPr="00EE5FB1" w:rsidRDefault="00E92B4E" w:rsidP="00E92B4E">
      <w:pPr>
        <w:pStyle w:val="afa"/>
        <w:widowControl w:val="0"/>
        <w:numPr>
          <w:ilvl w:val="0"/>
          <w:numId w:val="12"/>
        </w:numPr>
        <w:tabs>
          <w:tab w:val="left" w:pos="142"/>
        </w:tabs>
        <w:ind w:left="0" w:firstLine="567"/>
        <w:jc w:val="both"/>
      </w:pPr>
      <w:r w:rsidRPr="00122F33">
        <w:t>у сумі 295,2 тис.грн виникла у зв’язку із взяттям фінансових зобов'язань в останній операційний день року.</w:t>
      </w:r>
    </w:p>
    <w:p w:rsidR="00E92B4E" w:rsidRPr="00394220" w:rsidRDefault="00E92B4E" w:rsidP="00E92B4E">
      <w:pPr>
        <w:ind w:firstLine="567"/>
        <w:jc w:val="both"/>
        <w:rPr>
          <w:color w:val="000000"/>
        </w:rPr>
      </w:pPr>
      <w:r w:rsidRPr="00394220">
        <w:t xml:space="preserve">Станом на 01.01.2024 року обліковувалась дебіторська заборгованість по спеціальному фонду в сумі 557,2 тис. грн (прострочена), </w:t>
      </w:r>
      <w:r w:rsidRPr="00394220">
        <w:rPr>
          <w:color w:val="000000"/>
        </w:rPr>
        <w:t xml:space="preserve">що виникла внаслідок недотримання договірних зобов'язань при </w:t>
      </w:r>
      <w:r w:rsidRPr="00394220">
        <w:t>проведенні</w:t>
      </w:r>
      <w:r w:rsidRPr="00394220">
        <w:rPr>
          <w:color w:val="000000"/>
        </w:rPr>
        <w:t xml:space="preserve"> розрахунків на умовах авансування. Головним розпорядником коштів – департаментом освіти та гуманітарної політики проводиться претензійно-позовна робота: </w:t>
      </w:r>
    </w:p>
    <w:p w:rsidR="00E92B4E" w:rsidRPr="00394220" w:rsidRDefault="00E92B4E" w:rsidP="00E92B4E">
      <w:pPr>
        <w:pStyle w:val="afa"/>
        <w:widowControl w:val="0"/>
        <w:numPr>
          <w:ilvl w:val="0"/>
          <w:numId w:val="13"/>
        </w:numPr>
        <w:pBdr>
          <w:top w:val="nil"/>
          <w:left w:val="nil"/>
          <w:bottom w:val="nil"/>
          <w:right w:val="nil"/>
          <w:between w:val="nil"/>
        </w:pBdr>
        <w:ind w:left="0" w:firstLine="567"/>
        <w:jc w:val="both"/>
        <w:rPr>
          <w:color w:val="000000"/>
        </w:rPr>
      </w:pPr>
      <w:r w:rsidRPr="00394220">
        <w:rPr>
          <w:color w:val="000000"/>
        </w:rPr>
        <w:t xml:space="preserve">в сумі 65,5 тис. грн по капітальному ремонту приміщень (заміна вікон) ДНЗ №13,№69,  передано в ДВС для стягнення заборгованості; </w:t>
      </w:r>
    </w:p>
    <w:p w:rsidR="00E92B4E" w:rsidRPr="00394220" w:rsidRDefault="00E92B4E" w:rsidP="00E92B4E">
      <w:pPr>
        <w:pStyle w:val="afa"/>
        <w:widowControl w:val="0"/>
        <w:numPr>
          <w:ilvl w:val="0"/>
          <w:numId w:val="14"/>
        </w:numPr>
        <w:pBdr>
          <w:top w:val="nil"/>
          <w:left w:val="nil"/>
          <w:bottom w:val="nil"/>
          <w:right w:val="nil"/>
          <w:between w:val="nil"/>
        </w:pBdr>
        <w:ind w:left="0" w:firstLine="567"/>
        <w:jc w:val="both"/>
        <w:rPr>
          <w:color w:val="000000"/>
        </w:rPr>
      </w:pPr>
      <w:r w:rsidRPr="00394220">
        <w:rPr>
          <w:color w:val="000000"/>
        </w:rPr>
        <w:t>в сумі 491,7 тис. грн «Капітальний ремонт будівлі (спортзалу) ЗОШ №5», передано в ДВС для стягнення заборгованості.</w:t>
      </w:r>
    </w:p>
    <w:p w:rsidR="00E92B4E" w:rsidRPr="00E91FA0" w:rsidRDefault="00E92B4E" w:rsidP="00E92B4E">
      <w:pPr>
        <w:pStyle w:val="afa"/>
        <w:widowControl w:val="0"/>
        <w:pBdr>
          <w:top w:val="nil"/>
          <w:left w:val="nil"/>
          <w:bottom w:val="nil"/>
          <w:right w:val="nil"/>
          <w:between w:val="nil"/>
        </w:pBdr>
        <w:ind w:left="567"/>
        <w:jc w:val="both"/>
        <w:rPr>
          <w:color w:val="000000"/>
        </w:rPr>
      </w:pPr>
    </w:p>
    <w:p w:rsidR="00E92B4E" w:rsidRDefault="00E92B4E" w:rsidP="00E92B4E">
      <w:pPr>
        <w:jc w:val="center"/>
        <w:rPr>
          <w:b/>
          <w:i/>
          <w:u w:val="single"/>
        </w:rPr>
      </w:pPr>
      <w:r w:rsidRPr="00FF3111">
        <w:rPr>
          <w:b/>
          <w:i/>
          <w:u w:val="single"/>
        </w:rPr>
        <w:t>КТПКВКМБ  2000 «Охорона здоров’я»</w:t>
      </w:r>
    </w:p>
    <w:p w:rsidR="00E92B4E" w:rsidRPr="00FF3111" w:rsidRDefault="00E92B4E" w:rsidP="00E92B4E">
      <w:pPr>
        <w:jc w:val="center"/>
        <w:rPr>
          <w:b/>
          <w:i/>
          <w:u w:val="single"/>
        </w:rPr>
      </w:pPr>
    </w:p>
    <w:p w:rsidR="00E92B4E" w:rsidRPr="00740E78" w:rsidRDefault="00E92B4E" w:rsidP="00E92B4E">
      <w:pPr>
        <w:jc w:val="center"/>
        <w:rPr>
          <w:b/>
          <w:i/>
          <w:sz w:val="14"/>
          <w:szCs w:val="14"/>
          <w:highlight w:val="yellow"/>
          <w:u w:val="single"/>
        </w:rPr>
      </w:pPr>
    </w:p>
    <w:p w:rsidR="00E92B4E" w:rsidRPr="00542A1F" w:rsidRDefault="00E92B4E" w:rsidP="00E92B4E">
      <w:pPr>
        <w:ind w:firstLine="567"/>
        <w:jc w:val="both"/>
        <w:rPr>
          <w:bCs/>
        </w:rPr>
      </w:pPr>
      <w:r w:rsidRPr="00542A1F">
        <w:rPr>
          <w:bCs/>
        </w:rPr>
        <w:t xml:space="preserve">Фінансування заходів у сфері </w:t>
      </w:r>
      <w:r w:rsidRPr="00542A1F">
        <w:t xml:space="preserve">охорони здоров’я </w:t>
      </w:r>
      <w:r>
        <w:rPr>
          <w:bCs/>
        </w:rPr>
        <w:t>здійснювалось</w:t>
      </w:r>
      <w:r w:rsidRPr="00542A1F">
        <w:rPr>
          <w:bCs/>
        </w:rPr>
        <w:t xml:space="preserve"> за рахунок коштів </w:t>
      </w:r>
      <w:r w:rsidRPr="00CE0CF9">
        <w:rPr>
          <w:bCs/>
        </w:rPr>
        <w:t>загального та спеціального фондів</w:t>
      </w:r>
      <w:r w:rsidRPr="00542A1F">
        <w:rPr>
          <w:bCs/>
        </w:rPr>
        <w:t xml:space="preserve"> бюджету Черкаської</w:t>
      </w:r>
      <w:r>
        <w:rPr>
          <w:bCs/>
        </w:rPr>
        <w:t xml:space="preserve"> міської територіальної громади</w:t>
      </w:r>
      <w:r w:rsidRPr="00E91FA0">
        <w:rPr>
          <w:bCs/>
        </w:rPr>
        <w:t>.</w:t>
      </w:r>
      <w:r w:rsidRPr="00542A1F">
        <w:rPr>
          <w:bCs/>
        </w:rPr>
        <w:t xml:space="preserve"> </w:t>
      </w:r>
    </w:p>
    <w:p w:rsidR="00E92B4E" w:rsidRDefault="00E92B4E" w:rsidP="00E92B4E">
      <w:pPr>
        <w:ind w:firstLine="567"/>
        <w:jc w:val="both"/>
        <w:rPr>
          <w:bCs/>
        </w:rPr>
      </w:pPr>
      <w:r w:rsidRPr="00CE0CF9">
        <w:rPr>
          <w:bCs/>
        </w:rPr>
        <w:t xml:space="preserve">Рішенням Черкаської міської ради від 22.12.2022 № 34-34 </w:t>
      </w:r>
      <w:r w:rsidRPr="00CE0CF9">
        <w:t>«</w:t>
      </w:r>
      <w:r w:rsidRPr="00CE0CF9">
        <w:rPr>
          <w:bCs/>
          <w:iCs/>
        </w:rPr>
        <w:t>Про бюджет Черкаської міської територіальної громади на 2023 рік (2357600000)</w:t>
      </w:r>
      <w:r w:rsidRPr="00CE0CF9">
        <w:t>»</w:t>
      </w:r>
      <w:r w:rsidRPr="00CE0CF9">
        <w:rPr>
          <w:bCs/>
        </w:rPr>
        <w:t xml:space="preserve"> (зі змінами) департаменту </w:t>
      </w:r>
      <w:r w:rsidRPr="00CE0CF9">
        <w:t>охорони здоров’я та медичних послуг Черкаської міської ради</w:t>
      </w:r>
      <w:r w:rsidRPr="00CE0CF9">
        <w:rPr>
          <w:bCs/>
        </w:rPr>
        <w:t xml:space="preserve">, як головному розпоряднику коштів, передбачені бюджетні призначення у загальному обсязі </w:t>
      </w:r>
      <w:r>
        <w:rPr>
          <w:bCs/>
        </w:rPr>
        <w:t>667 151,9</w:t>
      </w:r>
      <w:r w:rsidRPr="00CE0CF9">
        <w:rPr>
          <w:bCs/>
        </w:rPr>
        <w:t xml:space="preserve"> тис. грн (за загальним фондом – </w:t>
      </w:r>
      <w:r>
        <w:rPr>
          <w:bCs/>
        </w:rPr>
        <w:t>193 067,6</w:t>
      </w:r>
      <w:r w:rsidRPr="00CE0CF9">
        <w:rPr>
          <w:bCs/>
        </w:rPr>
        <w:t xml:space="preserve"> тис. грн</w:t>
      </w:r>
      <w:r>
        <w:rPr>
          <w:bCs/>
        </w:rPr>
        <w:t xml:space="preserve"> (в тому числі, за рахунок </w:t>
      </w:r>
      <w:r>
        <w:rPr>
          <w:rFonts w:eastAsiaTheme="minorHAnsi"/>
          <w:color w:val="000000"/>
          <w:shd w:val="clear" w:color="auto" w:fill="FFFFFF"/>
          <w:lang w:eastAsia="en-US"/>
        </w:rPr>
        <w:t>додаткової дотації</w:t>
      </w:r>
      <w:r w:rsidRPr="00766DD0">
        <w:rPr>
          <w:rFonts w:eastAsiaTheme="minorHAnsi"/>
          <w:color w:val="000000"/>
          <w:shd w:val="clear" w:color="auto" w:fill="FFFFFF"/>
          <w:lang w:eastAsia="en-US"/>
        </w:rPr>
        <w:t xml:space="preserve">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Російської Федерації</w:t>
      </w:r>
      <w:r>
        <w:rPr>
          <w:rFonts w:eastAsiaTheme="minorHAnsi"/>
          <w:color w:val="000000"/>
          <w:shd w:val="clear" w:color="auto" w:fill="FFFFFF"/>
          <w:lang w:eastAsia="en-US"/>
        </w:rPr>
        <w:t xml:space="preserve"> – 12 300,0 тис. грн</w:t>
      </w:r>
      <w:r>
        <w:rPr>
          <w:bCs/>
        </w:rPr>
        <w:t>)</w:t>
      </w:r>
      <w:r w:rsidRPr="00CE0CF9">
        <w:rPr>
          <w:bCs/>
        </w:rPr>
        <w:t xml:space="preserve">, за спеціальним фондом – </w:t>
      </w:r>
      <w:r>
        <w:rPr>
          <w:bCs/>
        </w:rPr>
        <w:t>474 084,3</w:t>
      </w:r>
      <w:r w:rsidRPr="00CE0CF9">
        <w:rPr>
          <w:bCs/>
        </w:rPr>
        <w:t xml:space="preserve"> тис. грн) для реалізації 6 бюджетних програм, зокрема заходів таких міських цільових програм: міська програма фінансової підтримки комунальних некомерційних підприємств (закладів охорони здоров’я) Черкаської міської ради, міська програма надання медичних послуг жителям міста Черкаси понад обсяг, передбачений програмою державних гарантій медичного обслуговування населення, </w:t>
      </w:r>
      <w:r>
        <w:rPr>
          <w:bCs/>
        </w:rPr>
        <w:t>м</w:t>
      </w:r>
      <w:r w:rsidRPr="001C0E29">
        <w:rPr>
          <w:bCs/>
        </w:rPr>
        <w:t>іська програма організації і сприяння приписці громадян до призовних дільниць, їх призову на військову службу та здійснення заходів, пов'язаних з мобілізацією</w:t>
      </w:r>
      <w:r w:rsidRPr="00CE0CF9">
        <w:rPr>
          <w:bCs/>
        </w:rPr>
        <w:t>.</w:t>
      </w:r>
    </w:p>
    <w:p w:rsidR="00E92B4E" w:rsidRDefault="00E92B4E" w:rsidP="00E92B4E">
      <w:pPr>
        <w:ind w:firstLine="567"/>
        <w:jc w:val="both"/>
        <w:rPr>
          <w:bCs/>
          <w:iCs/>
        </w:rPr>
      </w:pPr>
      <w:r>
        <w:t>П</w:t>
      </w:r>
      <w:r w:rsidRPr="00E91DF3">
        <w:t xml:space="preserve">ротягом </w:t>
      </w:r>
      <w:r w:rsidRPr="00E91DF3">
        <w:rPr>
          <w:bCs/>
        </w:rPr>
        <w:t>2023 року</w:t>
      </w:r>
      <w:r w:rsidRPr="00E91DF3">
        <w:t xml:space="preserve"> за бюджетними програмами використано </w:t>
      </w:r>
      <w:r>
        <w:t>557 885,3</w:t>
      </w:r>
      <w:r w:rsidRPr="00E91DF3">
        <w:rPr>
          <w:bCs/>
          <w:iCs/>
        </w:rPr>
        <w:t xml:space="preserve"> тис. грн, або </w:t>
      </w:r>
      <w:r w:rsidRPr="006114BD">
        <w:rPr>
          <w:bCs/>
          <w:iCs/>
        </w:rPr>
        <w:t>83,</w:t>
      </w:r>
      <w:r>
        <w:rPr>
          <w:bCs/>
          <w:iCs/>
        </w:rPr>
        <w:t>6</w:t>
      </w:r>
      <w:r w:rsidRPr="006114BD">
        <w:rPr>
          <w:bCs/>
          <w:iCs/>
        </w:rPr>
        <w:t xml:space="preserve"> відс.</w:t>
      </w:r>
      <w:r w:rsidRPr="00E91DF3">
        <w:rPr>
          <w:bCs/>
          <w:iCs/>
        </w:rPr>
        <w:t xml:space="preserve"> до уточнених річних призначень, в тому числі: по загальному фонду – </w:t>
      </w:r>
      <w:r>
        <w:rPr>
          <w:bCs/>
          <w:iCs/>
        </w:rPr>
        <w:t>192 599,3</w:t>
      </w:r>
      <w:r w:rsidRPr="00E91DF3">
        <w:rPr>
          <w:bCs/>
          <w:iCs/>
        </w:rPr>
        <w:t xml:space="preserve"> тис. грн</w:t>
      </w:r>
      <w:r>
        <w:rPr>
          <w:bCs/>
          <w:iCs/>
        </w:rPr>
        <w:t xml:space="preserve"> </w:t>
      </w:r>
      <w:r>
        <w:rPr>
          <w:bCs/>
        </w:rPr>
        <w:t xml:space="preserve">(в тому числі, за рахунок </w:t>
      </w:r>
      <w:r>
        <w:rPr>
          <w:rFonts w:eastAsiaTheme="minorHAnsi"/>
          <w:color w:val="000000"/>
          <w:shd w:val="clear" w:color="auto" w:fill="FFFFFF"/>
          <w:lang w:eastAsia="en-US"/>
        </w:rPr>
        <w:t>додаткової дотації</w:t>
      </w:r>
      <w:r w:rsidRPr="00766DD0">
        <w:rPr>
          <w:rFonts w:eastAsiaTheme="minorHAnsi"/>
          <w:color w:val="000000"/>
          <w:shd w:val="clear" w:color="auto" w:fill="FFFFFF"/>
          <w:lang w:eastAsia="en-US"/>
        </w:rPr>
        <w:t xml:space="preserve">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Російської Федерації</w:t>
      </w:r>
      <w:r>
        <w:rPr>
          <w:rFonts w:eastAsiaTheme="minorHAnsi"/>
          <w:color w:val="000000"/>
          <w:shd w:val="clear" w:color="auto" w:fill="FFFFFF"/>
          <w:lang w:eastAsia="en-US"/>
        </w:rPr>
        <w:t xml:space="preserve"> – 12 300,0 тис. грн</w:t>
      </w:r>
      <w:r>
        <w:rPr>
          <w:bCs/>
        </w:rPr>
        <w:t>)</w:t>
      </w:r>
      <w:r w:rsidRPr="00E91DF3">
        <w:rPr>
          <w:bCs/>
          <w:iCs/>
        </w:rPr>
        <w:t xml:space="preserve">, або </w:t>
      </w:r>
      <w:r>
        <w:rPr>
          <w:bCs/>
          <w:iCs/>
        </w:rPr>
        <w:t>99,8</w:t>
      </w:r>
      <w:r w:rsidRPr="00E91DF3">
        <w:rPr>
          <w:bCs/>
          <w:iCs/>
        </w:rPr>
        <w:t xml:space="preserve"> відс. до уточнених річних призначень з урахуванням змін та по спеціальному фонду – </w:t>
      </w:r>
      <w:r>
        <w:rPr>
          <w:bCs/>
          <w:iCs/>
        </w:rPr>
        <w:t>365 286,0</w:t>
      </w:r>
      <w:r w:rsidRPr="00E91DF3">
        <w:rPr>
          <w:bCs/>
          <w:iCs/>
        </w:rPr>
        <w:t xml:space="preserve"> тис. грн., або </w:t>
      </w:r>
      <w:r>
        <w:rPr>
          <w:bCs/>
          <w:iCs/>
        </w:rPr>
        <w:t>77,0</w:t>
      </w:r>
      <w:r w:rsidRPr="00E91DF3">
        <w:rPr>
          <w:bCs/>
          <w:iCs/>
        </w:rPr>
        <w:t xml:space="preserve"> відс. до уточненого річного плану.</w:t>
      </w:r>
    </w:p>
    <w:p w:rsidR="00E92B4E" w:rsidRDefault="00E92B4E" w:rsidP="00E92B4E">
      <w:pPr>
        <w:ind w:firstLine="567"/>
        <w:jc w:val="both"/>
        <w:rPr>
          <w:bCs/>
          <w:iCs/>
        </w:rPr>
      </w:pPr>
    </w:p>
    <w:p w:rsidR="00E92B4E" w:rsidRDefault="00E92B4E" w:rsidP="00E92B4E">
      <w:pPr>
        <w:ind w:firstLine="567"/>
        <w:jc w:val="both"/>
        <w:rPr>
          <w:bCs/>
          <w:iCs/>
        </w:rPr>
      </w:pPr>
    </w:p>
    <w:p w:rsidR="00E92B4E" w:rsidRDefault="00E92B4E" w:rsidP="00E92B4E">
      <w:pPr>
        <w:ind w:firstLine="567"/>
        <w:jc w:val="both"/>
        <w:rPr>
          <w:bCs/>
          <w:iCs/>
        </w:rPr>
      </w:pPr>
    </w:p>
    <w:p w:rsidR="00E92B4E" w:rsidRDefault="00E92B4E" w:rsidP="00E92B4E">
      <w:pPr>
        <w:ind w:firstLine="567"/>
        <w:jc w:val="both"/>
        <w:rPr>
          <w:bCs/>
          <w:iCs/>
        </w:rPr>
      </w:pPr>
    </w:p>
    <w:p w:rsidR="00E92B4E" w:rsidRDefault="00E92B4E" w:rsidP="00E92B4E">
      <w:pPr>
        <w:ind w:firstLine="567"/>
        <w:jc w:val="both"/>
        <w:rPr>
          <w:bCs/>
          <w:iCs/>
        </w:rPr>
      </w:pPr>
    </w:p>
    <w:p w:rsidR="00E92B4E" w:rsidRDefault="00E92B4E" w:rsidP="00E92B4E">
      <w:pPr>
        <w:ind w:firstLine="567"/>
        <w:jc w:val="both"/>
        <w:rPr>
          <w:bCs/>
          <w:iCs/>
        </w:rPr>
      </w:pPr>
    </w:p>
    <w:p w:rsidR="00E92B4E" w:rsidRDefault="00E92B4E" w:rsidP="00E92B4E">
      <w:pPr>
        <w:ind w:firstLine="567"/>
        <w:jc w:val="center"/>
        <w:rPr>
          <w:bCs/>
          <w:iCs/>
        </w:rPr>
      </w:pPr>
      <w:r>
        <w:rPr>
          <w:bCs/>
          <w:iCs/>
        </w:rPr>
        <w:t>Загальний фонд</w:t>
      </w:r>
    </w:p>
    <w:p w:rsidR="00E92B4E" w:rsidRPr="00CE0CF9" w:rsidRDefault="00E92B4E" w:rsidP="00E92B4E">
      <w:pPr>
        <w:ind w:firstLine="567"/>
        <w:jc w:val="both"/>
        <w:rPr>
          <w:b/>
          <w:bCs/>
          <w:i/>
          <w:u w:val="single"/>
        </w:rPr>
      </w:pPr>
    </w:p>
    <w:p w:rsidR="00E92B4E" w:rsidRDefault="00E92B4E" w:rsidP="00E92B4E">
      <w:pPr>
        <w:ind w:firstLine="567"/>
        <w:jc w:val="center"/>
        <w:rPr>
          <w:bCs/>
          <w:i/>
        </w:rPr>
      </w:pPr>
      <w:r w:rsidRPr="00CE0CF9">
        <w:rPr>
          <w:bCs/>
          <w:i/>
        </w:rPr>
        <w:t>Структура касових видатків загального фонду бюджету за кодами програмної класифікації видатків та кредитування місцевого бюджету за 2023 р</w:t>
      </w:r>
      <w:r>
        <w:rPr>
          <w:bCs/>
          <w:i/>
        </w:rPr>
        <w:t>ік</w:t>
      </w:r>
      <w:r w:rsidRPr="00CE0CF9">
        <w:rPr>
          <w:bCs/>
          <w:i/>
        </w:rPr>
        <w:t xml:space="preserve"> у сфері </w:t>
      </w:r>
      <w:r w:rsidRPr="00CE0CF9">
        <w:rPr>
          <w:i/>
        </w:rPr>
        <w:t>охорони здоров’я</w:t>
      </w:r>
      <w:r w:rsidRPr="00CE0CF9">
        <w:rPr>
          <w:bCs/>
          <w:i/>
        </w:rPr>
        <w:t>:</w:t>
      </w:r>
    </w:p>
    <w:p w:rsidR="00E92B4E" w:rsidRPr="00CE0CF9" w:rsidRDefault="00E92B4E" w:rsidP="00E92B4E">
      <w:pPr>
        <w:ind w:right="-2"/>
        <w:jc w:val="center"/>
        <w:rPr>
          <w:bCs/>
          <w:i/>
        </w:rPr>
      </w:pPr>
      <w:r>
        <w:rPr>
          <w:bCs/>
          <w:i/>
          <w:noProof/>
          <w:lang w:val="ru-RU"/>
        </w:rPr>
        <w:lastRenderedPageBreak/>
        <w:drawing>
          <wp:inline distT="0" distB="0" distL="0" distR="0" wp14:anchorId="58124711" wp14:editId="503D301D">
            <wp:extent cx="6111571" cy="34823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4504" cy="3495407"/>
                    </a:xfrm>
                    <a:prstGeom prst="rect">
                      <a:avLst/>
                    </a:prstGeom>
                    <a:noFill/>
                  </pic:spPr>
                </pic:pic>
              </a:graphicData>
            </a:graphic>
          </wp:inline>
        </w:drawing>
      </w:r>
    </w:p>
    <w:p w:rsidR="00E92B4E" w:rsidRPr="00AA5653" w:rsidRDefault="00E92B4E" w:rsidP="00E92B4E">
      <w:pPr>
        <w:widowControl w:val="0"/>
        <w:ind w:firstLine="567"/>
        <w:jc w:val="both"/>
      </w:pPr>
      <w:r w:rsidRPr="00AA5653">
        <w:t xml:space="preserve">Виконання бюджетних програм у сфері охорони здоров’я протягом </w:t>
      </w:r>
      <w:r>
        <w:t>2023 року</w:t>
      </w:r>
      <w:r w:rsidRPr="00AA5653">
        <w:t xml:space="preserve"> здійсню</w:t>
      </w:r>
      <w:r>
        <w:t>валось</w:t>
      </w:r>
      <w:r w:rsidRPr="00AA5653">
        <w:t xml:space="preserve">: 4 комунальними некомерційними підприємствами багатопрофільної стаціонарної допомоги, 1 підприємством лікарсько-акушерської допомоги, 5 підприємствами первинної медико-санітарної допомоги, 2 підприємствами амбулаторно-поліклінічної допомоги та 1 підприємством стоматологічної допомоги. </w:t>
      </w:r>
    </w:p>
    <w:p w:rsidR="00E92B4E" w:rsidRDefault="00E92B4E" w:rsidP="00E92B4E">
      <w:pPr>
        <w:ind w:firstLine="567"/>
        <w:jc w:val="center"/>
        <w:rPr>
          <w:bCs/>
          <w:i/>
          <w:iCs/>
        </w:rPr>
      </w:pPr>
      <w:r w:rsidRPr="00AA5653">
        <w:rPr>
          <w:bCs/>
          <w:i/>
          <w:iCs/>
        </w:rPr>
        <w:t xml:space="preserve">Порівняння видатків по загальному фонду місцевого бюджету по галузі </w:t>
      </w:r>
      <w:r w:rsidRPr="00AA5653">
        <w:rPr>
          <w:bCs/>
          <w:i/>
          <w:iCs/>
          <w:lang w:val="ru-RU"/>
        </w:rPr>
        <w:t>“</w:t>
      </w:r>
      <w:r w:rsidRPr="00AA5653">
        <w:rPr>
          <w:bCs/>
          <w:i/>
          <w:iCs/>
        </w:rPr>
        <w:t>Охорона здоров’я</w:t>
      </w:r>
      <w:r w:rsidRPr="00AA5653">
        <w:rPr>
          <w:bCs/>
          <w:i/>
          <w:iCs/>
          <w:lang w:val="ru-RU"/>
        </w:rPr>
        <w:t>” за 202</w:t>
      </w:r>
      <w:r w:rsidRPr="00AA5653">
        <w:rPr>
          <w:bCs/>
          <w:i/>
          <w:iCs/>
        </w:rPr>
        <w:t>2</w:t>
      </w:r>
      <w:r w:rsidRPr="00AA5653">
        <w:rPr>
          <w:bCs/>
          <w:i/>
          <w:iCs/>
          <w:lang w:val="ru-RU"/>
        </w:rPr>
        <w:t xml:space="preserve"> та </w:t>
      </w:r>
      <w:r w:rsidRPr="000D58D1">
        <w:rPr>
          <w:bCs/>
          <w:i/>
          <w:iCs/>
        </w:rPr>
        <w:t>2023 р</w:t>
      </w:r>
      <w:r>
        <w:rPr>
          <w:bCs/>
          <w:i/>
          <w:iCs/>
        </w:rPr>
        <w:t>о</w:t>
      </w:r>
      <w:r w:rsidRPr="000D58D1">
        <w:rPr>
          <w:bCs/>
          <w:i/>
          <w:iCs/>
        </w:rPr>
        <w:t>к</w:t>
      </w:r>
      <w:r>
        <w:rPr>
          <w:bCs/>
          <w:i/>
          <w:iCs/>
        </w:rPr>
        <w:t>и</w:t>
      </w:r>
      <w:r w:rsidRPr="000D58D1">
        <w:rPr>
          <w:bCs/>
          <w:i/>
          <w:iCs/>
        </w:rPr>
        <w:t>:</w:t>
      </w:r>
    </w:p>
    <w:p w:rsidR="00E92B4E" w:rsidRDefault="00E92B4E" w:rsidP="00E92B4E">
      <w:pPr>
        <w:jc w:val="center"/>
        <w:rPr>
          <w:bCs/>
          <w:i/>
          <w:iCs/>
        </w:rPr>
      </w:pPr>
      <w:r>
        <w:rPr>
          <w:bCs/>
          <w:i/>
          <w:iCs/>
          <w:noProof/>
          <w:lang w:val="ru-RU"/>
        </w:rPr>
        <w:drawing>
          <wp:inline distT="0" distB="0" distL="0" distR="0" wp14:anchorId="566BB9AD" wp14:editId="7DBF0653">
            <wp:extent cx="5885815" cy="33176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041" cy="3327971"/>
                    </a:xfrm>
                    <a:prstGeom prst="rect">
                      <a:avLst/>
                    </a:prstGeom>
                    <a:noFill/>
                  </pic:spPr>
                </pic:pic>
              </a:graphicData>
            </a:graphic>
          </wp:inline>
        </w:drawing>
      </w:r>
    </w:p>
    <w:p w:rsidR="00E92B4E" w:rsidRPr="004968F2" w:rsidRDefault="00E92B4E" w:rsidP="00E92B4E">
      <w:pPr>
        <w:tabs>
          <w:tab w:val="left" w:pos="284"/>
          <w:tab w:val="left" w:pos="567"/>
        </w:tabs>
        <w:ind w:firstLine="567"/>
        <w:jc w:val="both"/>
        <w:rPr>
          <w:bCs/>
          <w:iCs/>
        </w:rPr>
      </w:pPr>
      <w:r w:rsidRPr="004968F2">
        <w:rPr>
          <w:bCs/>
          <w:iCs/>
        </w:rPr>
        <w:t xml:space="preserve">В порівнянні з аналогічним періодом минулого року видатки на галузь збільшились на </w:t>
      </w:r>
      <w:r>
        <w:rPr>
          <w:bCs/>
          <w:iCs/>
        </w:rPr>
        <w:t>12 064,6</w:t>
      </w:r>
      <w:r w:rsidRPr="004968F2">
        <w:rPr>
          <w:bCs/>
          <w:iCs/>
        </w:rPr>
        <w:t xml:space="preserve"> тис. грн, або на </w:t>
      </w:r>
      <w:r>
        <w:rPr>
          <w:bCs/>
          <w:iCs/>
        </w:rPr>
        <w:t>6,7</w:t>
      </w:r>
      <w:r w:rsidRPr="0064567C">
        <w:rPr>
          <w:bCs/>
          <w:iCs/>
        </w:rPr>
        <w:t xml:space="preserve"> відс. у зв’язку із</w:t>
      </w:r>
      <w:r w:rsidRPr="004968F2">
        <w:rPr>
          <w:bCs/>
          <w:iCs/>
        </w:rPr>
        <w:t xml:space="preserve"> збільшенням видатків на надання медичних послуг та медичних соціальних гарантій окремим категоріям населення понад обсяги, передбачені програмою державних гарантій медичного обслуговування населення.</w:t>
      </w:r>
    </w:p>
    <w:p w:rsidR="00E92B4E" w:rsidRPr="00413068" w:rsidRDefault="00E92B4E" w:rsidP="00E92B4E">
      <w:pPr>
        <w:tabs>
          <w:tab w:val="left" w:pos="284"/>
          <w:tab w:val="left" w:pos="567"/>
        </w:tabs>
        <w:ind w:firstLine="567"/>
        <w:jc w:val="both"/>
        <w:rPr>
          <w:bCs/>
          <w:highlight w:val="yellow"/>
          <w:shd w:val="clear" w:color="auto" w:fill="FFFFFF"/>
        </w:rPr>
      </w:pPr>
    </w:p>
    <w:p w:rsidR="00E92B4E" w:rsidRDefault="00E92B4E" w:rsidP="00E92B4E">
      <w:pPr>
        <w:tabs>
          <w:tab w:val="left" w:pos="4536"/>
          <w:tab w:val="left" w:pos="5670"/>
          <w:tab w:val="left" w:pos="5812"/>
        </w:tabs>
        <w:ind w:firstLine="540"/>
        <w:jc w:val="center"/>
        <w:rPr>
          <w:i/>
        </w:rPr>
      </w:pPr>
    </w:p>
    <w:p w:rsidR="00E92B4E" w:rsidRDefault="00E92B4E" w:rsidP="00E92B4E">
      <w:pPr>
        <w:tabs>
          <w:tab w:val="left" w:pos="4536"/>
          <w:tab w:val="left" w:pos="5670"/>
          <w:tab w:val="left" w:pos="5812"/>
        </w:tabs>
        <w:ind w:firstLine="540"/>
        <w:jc w:val="center"/>
        <w:rPr>
          <w:i/>
        </w:rPr>
      </w:pPr>
    </w:p>
    <w:p w:rsidR="00E92B4E" w:rsidRDefault="00E92B4E" w:rsidP="00E92B4E">
      <w:pPr>
        <w:tabs>
          <w:tab w:val="left" w:pos="4536"/>
          <w:tab w:val="left" w:pos="5670"/>
          <w:tab w:val="left" w:pos="5812"/>
        </w:tabs>
        <w:ind w:firstLine="540"/>
        <w:jc w:val="center"/>
        <w:rPr>
          <w:i/>
        </w:rPr>
      </w:pPr>
      <w:r w:rsidRPr="004968F2">
        <w:rPr>
          <w:i/>
        </w:rPr>
        <w:lastRenderedPageBreak/>
        <w:t>Видатки загального фонду по галузі «Охорона здоров’я» за 20</w:t>
      </w:r>
      <w:r w:rsidRPr="004968F2">
        <w:rPr>
          <w:i/>
          <w:lang w:val="ru-RU"/>
        </w:rPr>
        <w:t>23</w:t>
      </w:r>
      <w:r w:rsidRPr="004968F2">
        <w:rPr>
          <w:i/>
        </w:rPr>
        <w:t xml:space="preserve"> р</w:t>
      </w:r>
      <w:r>
        <w:rPr>
          <w:i/>
        </w:rPr>
        <w:t>ік</w:t>
      </w:r>
      <w:r w:rsidRPr="004968F2">
        <w:rPr>
          <w:i/>
        </w:rPr>
        <w:t xml:space="preserve"> здійснювались за наступними напрямками:</w:t>
      </w:r>
    </w:p>
    <w:p w:rsidR="00E92B4E" w:rsidRDefault="00E92B4E" w:rsidP="00E92B4E">
      <w:pPr>
        <w:tabs>
          <w:tab w:val="left" w:pos="4536"/>
          <w:tab w:val="left" w:pos="5670"/>
          <w:tab w:val="left" w:pos="5812"/>
        </w:tabs>
        <w:ind w:firstLine="540"/>
        <w:jc w:val="center"/>
        <w:rPr>
          <w:i/>
        </w:rPr>
      </w:pPr>
    </w:p>
    <w:p w:rsidR="00E92B4E" w:rsidRPr="004968F2" w:rsidRDefault="00E92B4E" w:rsidP="00E92B4E">
      <w:pPr>
        <w:tabs>
          <w:tab w:val="left" w:pos="4536"/>
          <w:tab w:val="left" w:pos="5670"/>
          <w:tab w:val="left" w:pos="5812"/>
        </w:tabs>
        <w:ind w:firstLine="540"/>
        <w:jc w:val="center"/>
        <w:rPr>
          <w:i/>
        </w:rPr>
      </w:pPr>
    </w:p>
    <w:p w:rsidR="00E92B4E" w:rsidRPr="00413068" w:rsidRDefault="00E92B4E" w:rsidP="00E92B4E">
      <w:pPr>
        <w:tabs>
          <w:tab w:val="left" w:pos="4536"/>
          <w:tab w:val="left" w:pos="5670"/>
          <w:tab w:val="left" w:pos="5812"/>
        </w:tabs>
        <w:ind w:firstLine="540"/>
        <w:jc w:val="center"/>
        <w:rPr>
          <w:i/>
          <w:highlight w:val="yellow"/>
        </w:rPr>
      </w:pPr>
    </w:p>
    <w:tbl>
      <w:tblPr>
        <w:tblW w:w="9319" w:type="dxa"/>
        <w:jc w:val="center"/>
        <w:tblLayout w:type="fixed"/>
        <w:tblLook w:val="04A0" w:firstRow="1" w:lastRow="0" w:firstColumn="1" w:lastColumn="0" w:noHBand="0" w:noVBand="1"/>
      </w:tblPr>
      <w:tblGrid>
        <w:gridCol w:w="550"/>
        <w:gridCol w:w="3454"/>
        <w:gridCol w:w="1062"/>
        <w:gridCol w:w="1012"/>
        <w:gridCol w:w="993"/>
        <w:gridCol w:w="992"/>
        <w:gridCol w:w="1256"/>
      </w:tblGrid>
      <w:tr w:rsidR="00E92B4E" w:rsidRPr="00413068" w:rsidTr="00E41283">
        <w:trPr>
          <w:trHeight w:val="1339"/>
          <w:jc w:val="center"/>
        </w:trPr>
        <w:tc>
          <w:tcPr>
            <w:tcW w:w="550"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 з/п</w:t>
            </w:r>
          </w:p>
        </w:tc>
        <w:tc>
          <w:tcPr>
            <w:tcW w:w="3454" w:type="dxa"/>
            <w:tcBorders>
              <w:top w:val="single" w:sz="4" w:space="0" w:color="auto"/>
              <w:left w:val="single" w:sz="4" w:space="0" w:color="auto"/>
              <w:bottom w:val="single" w:sz="4" w:space="0" w:color="auto"/>
              <w:right w:val="single" w:sz="4" w:space="0" w:color="auto"/>
            </w:tcBorders>
            <w:shd w:val="clear" w:color="auto" w:fill="auto"/>
            <w:hideMark/>
          </w:tcPr>
          <w:p w:rsidR="00E92B4E" w:rsidRPr="00044D37" w:rsidRDefault="00E92B4E" w:rsidP="00E41283">
            <w:pPr>
              <w:jc w:val="center"/>
              <w:rPr>
                <w:color w:val="000000"/>
                <w:sz w:val="18"/>
                <w:szCs w:val="18"/>
                <w:lang w:val="ru-RU"/>
              </w:rPr>
            </w:pPr>
            <w:r w:rsidRPr="00044D37">
              <w:rPr>
                <w:color w:val="000000"/>
                <w:sz w:val="18"/>
                <w:szCs w:val="18"/>
              </w:rPr>
              <w:t>Напрямки використання бюджетних коштів</w:t>
            </w:r>
          </w:p>
        </w:tc>
        <w:tc>
          <w:tcPr>
            <w:tcW w:w="1062" w:type="dxa"/>
            <w:tcBorders>
              <w:top w:val="single" w:sz="4" w:space="0" w:color="auto"/>
              <w:left w:val="single" w:sz="4" w:space="0" w:color="auto"/>
              <w:bottom w:val="single" w:sz="4" w:space="0" w:color="auto"/>
              <w:right w:val="single" w:sz="4" w:space="0" w:color="auto"/>
            </w:tcBorders>
            <w:shd w:val="clear" w:color="auto" w:fill="auto"/>
            <w:hideMark/>
          </w:tcPr>
          <w:p w:rsidR="00E92B4E" w:rsidRPr="00044D37" w:rsidRDefault="00E92B4E" w:rsidP="00E41283">
            <w:pPr>
              <w:jc w:val="center"/>
              <w:rPr>
                <w:color w:val="000000"/>
                <w:sz w:val="18"/>
                <w:szCs w:val="18"/>
              </w:rPr>
            </w:pPr>
            <w:r w:rsidRPr="00044D37">
              <w:rPr>
                <w:color w:val="000000"/>
                <w:sz w:val="18"/>
                <w:szCs w:val="18"/>
              </w:rPr>
              <w:t>План з урахуванням змін на 2023 рік, тис. грн.</w:t>
            </w:r>
          </w:p>
        </w:tc>
        <w:tc>
          <w:tcPr>
            <w:tcW w:w="1012" w:type="dxa"/>
            <w:tcBorders>
              <w:top w:val="single" w:sz="4" w:space="0" w:color="auto"/>
              <w:left w:val="single" w:sz="4" w:space="0" w:color="auto"/>
              <w:bottom w:val="single" w:sz="4" w:space="0" w:color="auto"/>
              <w:right w:val="single" w:sz="4" w:space="0" w:color="auto"/>
            </w:tcBorders>
            <w:shd w:val="clear" w:color="auto" w:fill="auto"/>
            <w:hideMark/>
          </w:tcPr>
          <w:p w:rsidR="00E92B4E" w:rsidRPr="00044D37" w:rsidRDefault="00E92B4E" w:rsidP="00E41283">
            <w:pPr>
              <w:jc w:val="center"/>
              <w:rPr>
                <w:color w:val="000000"/>
                <w:sz w:val="18"/>
                <w:szCs w:val="18"/>
              </w:rPr>
            </w:pPr>
            <w:r w:rsidRPr="00044D37">
              <w:rPr>
                <w:color w:val="000000"/>
                <w:sz w:val="18"/>
                <w:szCs w:val="18"/>
              </w:rPr>
              <w:t>Касові видатки за 2023 рік, тис. грн.</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 виконання до уточненого плану на рік</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Касові видатки за 2022 рік, тис. грн</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Відхилення до відповідного періоду минулого року, %</w:t>
            </w:r>
          </w:p>
        </w:tc>
      </w:tr>
      <w:tr w:rsidR="00E92B4E" w:rsidRPr="00413068" w:rsidTr="00E41283">
        <w:trPr>
          <w:trHeight w:val="571"/>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b/>
                <w:color w:val="000000"/>
                <w:sz w:val="18"/>
                <w:szCs w:val="18"/>
              </w:rPr>
            </w:pPr>
            <w:r w:rsidRPr="00044D37">
              <w:rPr>
                <w:b/>
                <w:color w:val="000000"/>
                <w:sz w:val="18"/>
                <w:szCs w:val="18"/>
              </w:rPr>
              <w:t>1.</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044D37" w:rsidRDefault="00E92B4E" w:rsidP="00E41283">
            <w:pPr>
              <w:rPr>
                <w:color w:val="000000"/>
                <w:sz w:val="18"/>
                <w:szCs w:val="18"/>
              </w:rPr>
            </w:pPr>
            <w:r w:rsidRPr="00044D37">
              <w:rPr>
                <w:color w:val="000000"/>
                <w:sz w:val="18"/>
                <w:szCs w:val="18"/>
              </w:rPr>
              <w:t>Міська програма фінансової підтримки комунальних некомерційних підприємств (закладів охорони здоров'я) Черкаської міської ради на 2021-2023 роки, в тому числі:</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106 57</w:t>
            </w:r>
            <w:r>
              <w:rPr>
                <w:color w:val="000000"/>
                <w:sz w:val="18"/>
                <w:szCs w:val="18"/>
              </w:rPr>
              <w:t>5</w:t>
            </w:r>
            <w:r w:rsidRPr="003D307A">
              <w:rPr>
                <w:color w:val="000000"/>
                <w:sz w:val="18"/>
                <w:szCs w:val="18"/>
              </w:rPr>
              <w:t>,</w:t>
            </w:r>
            <w:r>
              <w:rPr>
                <w:color w:val="000000"/>
                <w:sz w:val="18"/>
                <w:szCs w:val="18"/>
              </w:rPr>
              <w:t>9</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106 107,7</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color w:val="000000"/>
                <w:sz w:val="18"/>
                <w:szCs w:val="18"/>
              </w:rPr>
            </w:pPr>
            <w:r>
              <w:rPr>
                <w:color w:val="000000"/>
                <w:sz w:val="18"/>
                <w:szCs w:val="18"/>
              </w:rPr>
              <w:t>99,6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color w:val="000000"/>
                <w:sz w:val="18"/>
                <w:szCs w:val="18"/>
              </w:rPr>
            </w:pPr>
            <w:r w:rsidRPr="003D307A">
              <w:rPr>
                <w:color w:val="000000"/>
                <w:sz w:val="18"/>
                <w:szCs w:val="18"/>
              </w:rPr>
              <w:t>144 878,4</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Pr>
                <w:color w:val="000000"/>
                <w:sz w:val="18"/>
                <w:szCs w:val="18"/>
              </w:rPr>
              <w:t>-26,8</w:t>
            </w:r>
          </w:p>
        </w:tc>
      </w:tr>
      <w:tr w:rsidR="00E92B4E" w:rsidRPr="00413068" w:rsidTr="00E41283">
        <w:trPr>
          <w:trHeight w:val="300"/>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rPr>
              <w:t>1.1.</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iCs/>
                <w:color w:val="000000"/>
                <w:sz w:val="18"/>
                <w:szCs w:val="18"/>
              </w:rPr>
            </w:pPr>
            <w:r w:rsidRPr="00044D37">
              <w:rPr>
                <w:i/>
                <w:iCs/>
                <w:color w:val="000000"/>
                <w:sz w:val="18"/>
                <w:szCs w:val="18"/>
              </w:rPr>
              <w:t>заробітна плата з нарахуваннями</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25 294,7</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25 294,7</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sidRPr="003D307A">
              <w:rPr>
                <w:iCs/>
                <w:color w:val="000000"/>
                <w:sz w:val="18"/>
                <w:szCs w:val="18"/>
              </w:rPr>
              <w:t>33 397,7</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-24,3</w:t>
            </w:r>
          </w:p>
        </w:tc>
      </w:tr>
      <w:tr w:rsidR="00E92B4E" w:rsidRPr="00413068" w:rsidTr="00E41283">
        <w:trPr>
          <w:trHeight w:val="614"/>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rPr>
              <w:t>1.2.</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iCs/>
                <w:color w:val="000000"/>
                <w:sz w:val="18"/>
                <w:szCs w:val="18"/>
                <w:lang w:val="ru-RU"/>
              </w:rPr>
            </w:pPr>
            <w:r w:rsidRPr="00044D37">
              <w:rPr>
                <w:i/>
                <w:iCs/>
                <w:color w:val="000000"/>
                <w:sz w:val="18"/>
                <w:szCs w:val="18"/>
              </w:rPr>
              <w:t>Медикаменти та перев’язувальні матеріали</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21 512,2</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21 512,2</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sidRPr="003D307A">
              <w:rPr>
                <w:iCs/>
                <w:color w:val="000000"/>
                <w:sz w:val="18"/>
                <w:szCs w:val="18"/>
              </w:rPr>
              <w:t>49 712,5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-56,7</w:t>
            </w:r>
          </w:p>
        </w:tc>
      </w:tr>
      <w:tr w:rsidR="00E92B4E" w:rsidRPr="00413068" w:rsidTr="00E41283">
        <w:trPr>
          <w:trHeight w:val="480"/>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rPr>
              <w:t>1.3.</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044D37" w:rsidRDefault="00E92B4E" w:rsidP="00E41283">
            <w:pPr>
              <w:rPr>
                <w:i/>
                <w:iCs/>
                <w:color w:val="000000"/>
                <w:sz w:val="18"/>
                <w:szCs w:val="18"/>
              </w:rPr>
            </w:pPr>
            <w:r w:rsidRPr="00044D37">
              <w:rPr>
                <w:i/>
                <w:iCs/>
                <w:color w:val="000000"/>
                <w:sz w:val="18"/>
                <w:szCs w:val="18"/>
              </w:rPr>
              <w:t>оплата комунальних послуг та енергоносіїв</w:t>
            </w:r>
            <w:r>
              <w:rPr>
                <w:i/>
                <w:iCs/>
                <w:color w:val="000000"/>
                <w:sz w:val="18"/>
                <w:szCs w:val="18"/>
              </w:rPr>
              <w:t>,</w:t>
            </w:r>
            <w:r w:rsidRPr="00044D37">
              <w:rPr>
                <w:i/>
                <w:iCs/>
                <w:color w:val="000000"/>
                <w:sz w:val="18"/>
                <w:szCs w:val="18"/>
              </w:rPr>
              <w:t xml:space="preserve"> </w:t>
            </w:r>
            <w:r>
              <w:rPr>
                <w:i/>
                <w:iCs/>
                <w:color w:val="000000"/>
                <w:sz w:val="18"/>
                <w:szCs w:val="18"/>
              </w:rPr>
              <w:t>в т.ч за рахунок:</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57 957,</w:t>
            </w:r>
            <w:r>
              <w:rPr>
                <w:iCs/>
                <w:color w:val="000000"/>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57 488,8</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99,2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sidRPr="003D307A">
              <w:rPr>
                <w:iCs/>
                <w:color w:val="000000"/>
                <w:sz w:val="18"/>
                <w:szCs w:val="18"/>
              </w:rPr>
              <w:t>59 312,6</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-3,1</w:t>
            </w:r>
          </w:p>
        </w:tc>
      </w:tr>
      <w:tr w:rsidR="00E92B4E" w:rsidRPr="00413068" w:rsidTr="00E92B4E">
        <w:trPr>
          <w:trHeight w:val="2587"/>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iCs/>
                <w:color w:val="000000"/>
                <w:sz w:val="18"/>
                <w:szCs w:val="18"/>
              </w:rPr>
            </w:pPr>
            <w:r>
              <w:rPr>
                <w:rFonts w:eastAsiaTheme="minorHAnsi"/>
                <w:i/>
                <w:color w:val="000000"/>
                <w:sz w:val="18"/>
                <w:szCs w:val="18"/>
                <w:shd w:val="clear" w:color="auto" w:fill="FFFFFF"/>
                <w:lang w:eastAsia="en-US"/>
              </w:rPr>
              <w:t>додаткової дотації</w:t>
            </w:r>
            <w:r w:rsidRPr="006979AD">
              <w:rPr>
                <w:rFonts w:eastAsiaTheme="minorHAnsi"/>
                <w:i/>
                <w:color w:val="000000"/>
                <w:sz w:val="18"/>
                <w:szCs w:val="18"/>
                <w:shd w:val="clear" w:color="auto" w:fill="FFFFFF"/>
                <w:lang w:eastAsia="en-US"/>
              </w:rPr>
              <w:t xml:space="preserve">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w:t>
            </w:r>
            <w:r w:rsidRPr="006979AD">
              <w:rPr>
                <w:rFonts w:eastAsiaTheme="minorHAnsi"/>
                <w:i/>
                <w:color w:val="000000"/>
                <w:sz w:val="18"/>
                <w:szCs w:val="18"/>
                <w:shd w:val="clear" w:color="auto" w:fill="FFFFFF"/>
                <w:lang w:val="ru-RU" w:eastAsia="en-US"/>
              </w:rPr>
              <w:t>Російської Федерації</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10 000,0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10 000,0</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Pr>
                <w:iCs/>
                <w:color w:val="000000"/>
                <w:sz w:val="18"/>
                <w:szCs w:val="18"/>
              </w:rPr>
              <w:t>-</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Default="00E92B4E" w:rsidP="00E41283">
            <w:pPr>
              <w:jc w:val="center"/>
              <w:rPr>
                <w:iCs/>
                <w:color w:val="000000"/>
                <w:sz w:val="18"/>
                <w:szCs w:val="18"/>
              </w:rPr>
            </w:pPr>
            <w:r>
              <w:rPr>
                <w:iCs/>
                <w:color w:val="000000"/>
                <w:sz w:val="18"/>
                <w:szCs w:val="18"/>
              </w:rPr>
              <w:t>-</w:t>
            </w:r>
          </w:p>
        </w:tc>
      </w:tr>
      <w:tr w:rsidR="00E92B4E" w:rsidRPr="00413068" w:rsidTr="00E41283">
        <w:trPr>
          <w:trHeight w:val="430"/>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rPr>
              <w:t>1.4.</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iCs/>
                <w:color w:val="000000"/>
                <w:sz w:val="18"/>
                <w:szCs w:val="18"/>
              </w:rPr>
            </w:pPr>
            <w:r w:rsidRPr="00044D37">
              <w:rPr>
                <w:i/>
                <w:iCs/>
                <w:color w:val="000000"/>
                <w:sz w:val="18"/>
                <w:szCs w:val="18"/>
              </w:rPr>
              <w:t>інші поточні видатки закладів</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1 812,0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1 812,0</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sidRPr="003D307A">
              <w:rPr>
                <w:iCs/>
                <w:color w:val="000000"/>
                <w:sz w:val="18"/>
                <w:szCs w:val="18"/>
              </w:rPr>
              <w:t>2 032,2</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-10,8</w:t>
            </w:r>
          </w:p>
        </w:tc>
      </w:tr>
      <w:tr w:rsidR="00E92B4E" w:rsidRPr="00413068" w:rsidTr="00E41283">
        <w:trPr>
          <w:trHeight w:val="382"/>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rPr>
              <w:t>1.5.</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iCs/>
                <w:color w:val="000000"/>
                <w:sz w:val="18"/>
                <w:szCs w:val="18"/>
              </w:rPr>
            </w:pPr>
            <w:r w:rsidRPr="00044D37">
              <w:rPr>
                <w:i/>
                <w:iCs/>
                <w:color w:val="000000"/>
                <w:sz w:val="18"/>
                <w:szCs w:val="18"/>
              </w:rPr>
              <w:t>продукти харчування</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0,0</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sidRPr="003D307A">
              <w:rPr>
                <w:iCs/>
                <w:color w:val="000000"/>
                <w:sz w:val="18"/>
                <w:szCs w:val="18"/>
              </w:rPr>
              <w:t>423,4</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w:t>
            </w:r>
          </w:p>
        </w:tc>
      </w:tr>
      <w:tr w:rsidR="00E92B4E" w:rsidRPr="00413068" w:rsidTr="00E92B4E">
        <w:trPr>
          <w:trHeight w:val="1024"/>
          <w:jc w:val="center"/>
        </w:trPr>
        <w:tc>
          <w:tcPr>
            <w:tcW w:w="9319" w:type="dxa"/>
            <w:gridSpan w:val="7"/>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both"/>
              <w:rPr>
                <w:iCs/>
                <w:color w:val="000000"/>
                <w:sz w:val="18"/>
                <w:szCs w:val="18"/>
              </w:rPr>
            </w:pPr>
            <w:r w:rsidRPr="00500B99">
              <w:rPr>
                <w:bCs/>
                <w:i/>
                <w:iCs/>
                <w:sz w:val="18"/>
                <w:szCs w:val="18"/>
              </w:rPr>
              <w:t xml:space="preserve">В порівнянні з аналогічним періодом минулого року видатки зменшились на </w:t>
            </w:r>
            <w:r>
              <w:rPr>
                <w:bCs/>
                <w:i/>
                <w:iCs/>
                <w:sz w:val="18"/>
                <w:szCs w:val="18"/>
              </w:rPr>
              <w:t>38 770,7</w:t>
            </w:r>
            <w:r w:rsidRPr="00500B99">
              <w:rPr>
                <w:bCs/>
                <w:i/>
                <w:iCs/>
                <w:sz w:val="18"/>
                <w:szCs w:val="18"/>
              </w:rPr>
              <w:t xml:space="preserve"> тис. грн або на </w:t>
            </w:r>
            <w:r>
              <w:rPr>
                <w:bCs/>
                <w:i/>
                <w:iCs/>
                <w:sz w:val="18"/>
                <w:szCs w:val="18"/>
              </w:rPr>
              <w:t>26,8</w:t>
            </w:r>
            <w:r w:rsidRPr="009C1712">
              <w:rPr>
                <w:bCs/>
                <w:i/>
                <w:iCs/>
                <w:sz w:val="18"/>
                <w:szCs w:val="18"/>
              </w:rPr>
              <w:t xml:space="preserve"> %</w:t>
            </w:r>
            <w:r w:rsidRPr="00500B99">
              <w:rPr>
                <w:bCs/>
                <w:i/>
                <w:iCs/>
                <w:sz w:val="18"/>
                <w:szCs w:val="18"/>
              </w:rPr>
              <w:t xml:space="preserve"> у зв’язку зі зменшенням тарифу на теплопостачання</w:t>
            </w:r>
            <w:r>
              <w:rPr>
                <w:bCs/>
                <w:i/>
                <w:iCs/>
                <w:sz w:val="18"/>
                <w:szCs w:val="18"/>
              </w:rPr>
              <w:t xml:space="preserve"> та зменшенням видатків на придбання медикаментів та перев’язувальних матеріалів.</w:t>
            </w:r>
          </w:p>
        </w:tc>
      </w:tr>
      <w:tr w:rsidR="00E92B4E" w:rsidRPr="00413068" w:rsidTr="00E41283">
        <w:trPr>
          <w:trHeight w:val="1249"/>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b/>
                <w:color w:val="000000"/>
                <w:sz w:val="18"/>
                <w:szCs w:val="18"/>
              </w:rPr>
            </w:pPr>
            <w:r w:rsidRPr="00044D37">
              <w:rPr>
                <w:b/>
                <w:color w:val="000000"/>
                <w:sz w:val="18"/>
                <w:szCs w:val="18"/>
              </w:rPr>
              <w:t>2.</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044D37" w:rsidRDefault="00E92B4E" w:rsidP="00E41283">
            <w:pPr>
              <w:rPr>
                <w:color w:val="000000"/>
                <w:sz w:val="18"/>
                <w:szCs w:val="18"/>
              </w:rPr>
            </w:pPr>
            <w:r w:rsidRPr="00044D37">
              <w:rPr>
                <w:color w:val="000000"/>
                <w:sz w:val="18"/>
                <w:szCs w:val="18"/>
              </w:rPr>
              <w:t>Міська програма надання медичних послуг жителям міста Черкаси понад обсяг, передбачений програмою державних гарантій медичного обслуговування населення, на 2021-2023 роки, в тому числі:</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83 206,1</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83 206,1</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color w:val="000000"/>
                <w:sz w:val="18"/>
                <w:szCs w:val="18"/>
              </w:rPr>
            </w:pPr>
            <w:r>
              <w:rPr>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color w:val="000000"/>
                <w:sz w:val="18"/>
                <w:szCs w:val="18"/>
              </w:rPr>
            </w:pPr>
            <w:r w:rsidRPr="003D307A">
              <w:rPr>
                <w:color w:val="000000"/>
                <w:sz w:val="18"/>
                <w:szCs w:val="18"/>
              </w:rPr>
              <w:t>31 146,2</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Pr>
                <w:color w:val="000000"/>
                <w:sz w:val="18"/>
                <w:szCs w:val="18"/>
              </w:rPr>
              <w:t>Збільшилось в 2,7 рази</w:t>
            </w:r>
          </w:p>
        </w:tc>
      </w:tr>
      <w:tr w:rsidR="00E92B4E" w:rsidRPr="00413068" w:rsidTr="00E41283">
        <w:trPr>
          <w:trHeight w:val="720"/>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rPr>
              <w:t>2.1.</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044D37" w:rsidRDefault="00E92B4E" w:rsidP="00E41283">
            <w:pPr>
              <w:rPr>
                <w:i/>
                <w:iCs/>
                <w:color w:val="000000"/>
                <w:sz w:val="18"/>
                <w:szCs w:val="18"/>
              </w:rPr>
            </w:pPr>
            <w:r w:rsidRPr="00044D37">
              <w:rPr>
                <w:i/>
                <w:iCs/>
                <w:color w:val="000000"/>
                <w:sz w:val="18"/>
                <w:szCs w:val="18"/>
              </w:rPr>
              <w:t>відшкодування вартості продуктів дитячого харчування, відпущених торговельною установою за рецептами лікарів дітям з малозабезпечених сімей та за медичними показаннями</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1 753,5</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1 753,5</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sz w:val="18"/>
                <w:szCs w:val="18"/>
              </w:rPr>
            </w:pPr>
            <w:r>
              <w:rPr>
                <w:iCs/>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sz w:val="18"/>
                <w:szCs w:val="18"/>
              </w:rPr>
            </w:pPr>
            <w:r w:rsidRPr="003D307A">
              <w:rPr>
                <w:iCs/>
                <w:sz w:val="18"/>
                <w:szCs w:val="18"/>
              </w:rPr>
              <w:t>1 350,7</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sz w:val="18"/>
                <w:szCs w:val="18"/>
              </w:rPr>
            </w:pPr>
            <w:r>
              <w:rPr>
                <w:iCs/>
                <w:sz w:val="18"/>
                <w:szCs w:val="18"/>
              </w:rPr>
              <w:t>29,8</w:t>
            </w:r>
          </w:p>
        </w:tc>
      </w:tr>
      <w:tr w:rsidR="00E92B4E" w:rsidRPr="00413068" w:rsidTr="00E41283">
        <w:trPr>
          <w:trHeight w:val="720"/>
          <w:jc w:val="center"/>
        </w:trPr>
        <w:tc>
          <w:tcPr>
            <w:tcW w:w="9319" w:type="dxa"/>
            <w:gridSpan w:val="7"/>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both"/>
              <w:rPr>
                <w:iCs/>
                <w:sz w:val="18"/>
                <w:szCs w:val="18"/>
              </w:rPr>
            </w:pPr>
            <w:r w:rsidRPr="002F4CAD">
              <w:rPr>
                <w:bCs/>
                <w:i/>
                <w:iCs/>
                <w:sz w:val="18"/>
                <w:szCs w:val="18"/>
              </w:rPr>
              <w:t xml:space="preserve">В порівнянні з аналогічним періодом минулого року видатки збільшились на </w:t>
            </w:r>
            <w:r>
              <w:rPr>
                <w:bCs/>
                <w:i/>
                <w:iCs/>
                <w:sz w:val="18"/>
                <w:szCs w:val="18"/>
              </w:rPr>
              <w:t>402,8</w:t>
            </w:r>
            <w:r w:rsidRPr="002F4CAD">
              <w:rPr>
                <w:bCs/>
                <w:i/>
                <w:iCs/>
                <w:sz w:val="18"/>
                <w:szCs w:val="18"/>
              </w:rPr>
              <w:t xml:space="preserve"> тис. грн або на </w:t>
            </w:r>
            <w:r>
              <w:rPr>
                <w:bCs/>
                <w:i/>
                <w:iCs/>
                <w:sz w:val="18"/>
                <w:szCs w:val="18"/>
              </w:rPr>
              <w:t>29,8</w:t>
            </w:r>
            <w:r w:rsidRPr="002F4CAD">
              <w:rPr>
                <w:bCs/>
                <w:i/>
                <w:iCs/>
                <w:sz w:val="18"/>
                <w:szCs w:val="18"/>
              </w:rPr>
              <w:t xml:space="preserve"> % у зв’язку з</w:t>
            </w:r>
            <w:r w:rsidRPr="002F4CAD">
              <w:rPr>
                <w:i/>
                <w:iCs/>
                <w:color w:val="000000"/>
                <w:sz w:val="18"/>
                <w:szCs w:val="18"/>
              </w:rPr>
              <w:t xml:space="preserve">і збільшенням </w:t>
            </w:r>
            <w:r>
              <w:rPr>
                <w:i/>
                <w:iCs/>
                <w:color w:val="000000"/>
                <w:sz w:val="18"/>
                <w:szCs w:val="18"/>
              </w:rPr>
              <w:t>середнього розміру витрат на забезпечення молочними, сухими, консервованими та іншими спеціальними продуктами.</w:t>
            </w:r>
          </w:p>
        </w:tc>
      </w:tr>
      <w:tr w:rsidR="00E92B4E" w:rsidRPr="00413068" w:rsidTr="00E92B4E">
        <w:trPr>
          <w:trHeight w:val="1317"/>
          <w:jc w:val="center"/>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jc w:val="center"/>
              <w:rPr>
                <w:i/>
                <w:iCs/>
                <w:color w:val="000000"/>
                <w:sz w:val="18"/>
                <w:szCs w:val="18"/>
              </w:rPr>
            </w:pPr>
            <w:r w:rsidRPr="00044D37">
              <w:rPr>
                <w:i/>
                <w:iCs/>
                <w:color w:val="000000"/>
                <w:sz w:val="18"/>
                <w:szCs w:val="18"/>
              </w:rPr>
              <w:t>2.2</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044D37" w:rsidRDefault="00E92B4E" w:rsidP="00E41283">
            <w:pPr>
              <w:rPr>
                <w:i/>
                <w:iCs/>
                <w:color w:val="000000"/>
                <w:sz w:val="18"/>
                <w:szCs w:val="18"/>
              </w:rPr>
            </w:pPr>
            <w:r w:rsidRPr="00044D37">
              <w:rPr>
                <w:i/>
                <w:iCs/>
                <w:color w:val="000000"/>
                <w:sz w:val="18"/>
                <w:szCs w:val="18"/>
              </w:rPr>
              <w:t>відшкодування вартості технічних засобів, відпущених особам з інвалідністю та дітям з інвалідністю за рецептами лікарів комунальних закладів охорони здоров’я</w:t>
            </w:r>
            <w:r>
              <w:rPr>
                <w:i/>
                <w:iCs/>
                <w:color w:val="000000"/>
                <w:sz w:val="18"/>
                <w:szCs w:val="18"/>
              </w:rPr>
              <w:t xml:space="preserve"> в т.ч. за рахунок:</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18 780,1</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18 780,1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sidRPr="003D307A">
              <w:rPr>
                <w:iCs/>
                <w:color w:val="000000"/>
                <w:sz w:val="18"/>
                <w:szCs w:val="18"/>
              </w:rPr>
              <w:t>10 902,2</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72,3</w:t>
            </w:r>
          </w:p>
        </w:tc>
      </w:tr>
      <w:tr w:rsidR="00E92B4E" w:rsidRPr="00413068" w:rsidTr="00E41283">
        <w:trPr>
          <w:trHeight w:val="1339"/>
          <w:jc w:val="center"/>
        </w:trPr>
        <w:tc>
          <w:tcPr>
            <w:tcW w:w="550"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lastRenderedPageBreak/>
              <w:t>№ з/п</w:t>
            </w:r>
          </w:p>
        </w:tc>
        <w:tc>
          <w:tcPr>
            <w:tcW w:w="3454" w:type="dxa"/>
            <w:tcBorders>
              <w:top w:val="single" w:sz="4" w:space="0" w:color="auto"/>
              <w:left w:val="single" w:sz="4" w:space="0" w:color="auto"/>
              <w:bottom w:val="single" w:sz="4" w:space="0" w:color="auto"/>
              <w:right w:val="single" w:sz="4" w:space="0" w:color="auto"/>
            </w:tcBorders>
            <w:shd w:val="clear" w:color="auto" w:fill="auto"/>
            <w:hideMark/>
          </w:tcPr>
          <w:p w:rsidR="00E92B4E" w:rsidRPr="00044D37" w:rsidRDefault="00E92B4E" w:rsidP="00E41283">
            <w:pPr>
              <w:jc w:val="center"/>
              <w:rPr>
                <w:color w:val="000000"/>
                <w:sz w:val="18"/>
                <w:szCs w:val="18"/>
                <w:lang w:val="ru-RU"/>
              </w:rPr>
            </w:pPr>
            <w:r w:rsidRPr="00044D37">
              <w:rPr>
                <w:color w:val="000000"/>
                <w:sz w:val="18"/>
                <w:szCs w:val="18"/>
              </w:rPr>
              <w:t>Напрямки використання бюджетних коштів</w:t>
            </w:r>
          </w:p>
        </w:tc>
        <w:tc>
          <w:tcPr>
            <w:tcW w:w="1062" w:type="dxa"/>
            <w:tcBorders>
              <w:top w:val="single" w:sz="4" w:space="0" w:color="auto"/>
              <w:left w:val="single" w:sz="4" w:space="0" w:color="auto"/>
              <w:bottom w:val="single" w:sz="4" w:space="0" w:color="auto"/>
              <w:right w:val="single" w:sz="4" w:space="0" w:color="auto"/>
            </w:tcBorders>
            <w:shd w:val="clear" w:color="auto" w:fill="auto"/>
            <w:hideMark/>
          </w:tcPr>
          <w:p w:rsidR="00E92B4E" w:rsidRPr="00044D37" w:rsidRDefault="00E92B4E" w:rsidP="00E41283">
            <w:pPr>
              <w:jc w:val="center"/>
              <w:rPr>
                <w:color w:val="000000"/>
                <w:sz w:val="18"/>
                <w:szCs w:val="18"/>
              </w:rPr>
            </w:pPr>
            <w:r w:rsidRPr="00044D37">
              <w:rPr>
                <w:color w:val="000000"/>
                <w:sz w:val="18"/>
                <w:szCs w:val="18"/>
              </w:rPr>
              <w:t>План з урахуванням змін на 2023 рік, тис. грн.</w:t>
            </w:r>
          </w:p>
        </w:tc>
        <w:tc>
          <w:tcPr>
            <w:tcW w:w="1012" w:type="dxa"/>
            <w:tcBorders>
              <w:top w:val="single" w:sz="4" w:space="0" w:color="auto"/>
              <w:left w:val="single" w:sz="4" w:space="0" w:color="auto"/>
              <w:bottom w:val="single" w:sz="4" w:space="0" w:color="auto"/>
              <w:right w:val="single" w:sz="4" w:space="0" w:color="auto"/>
            </w:tcBorders>
            <w:shd w:val="clear" w:color="auto" w:fill="auto"/>
            <w:hideMark/>
          </w:tcPr>
          <w:p w:rsidR="00E92B4E" w:rsidRPr="00044D37" w:rsidRDefault="00E92B4E" w:rsidP="00E41283">
            <w:pPr>
              <w:jc w:val="center"/>
              <w:rPr>
                <w:color w:val="000000"/>
                <w:sz w:val="18"/>
                <w:szCs w:val="18"/>
              </w:rPr>
            </w:pPr>
            <w:r w:rsidRPr="00044D37">
              <w:rPr>
                <w:color w:val="000000"/>
                <w:sz w:val="18"/>
                <w:szCs w:val="18"/>
              </w:rPr>
              <w:t>Касові видатки за 2023 рік, тис. грн.</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 виконання до уточненого плану на рік</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Касові видатки за 2022 рік, тис. грн</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Відхилення до відповідного періоду минулого року, %</w:t>
            </w:r>
          </w:p>
        </w:tc>
      </w:tr>
      <w:tr w:rsidR="00E92B4E" w:rsidRPr="00413068" w:rsidTr="00E41283">
        <w:trPr>
          <w:trHeight w:val="1976"/>
          <w:jc w:val="center"/>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jc w:val="center"/>
              <w:rPr>
                <w:i/>
                <w:iCs/>
                <w:color w:val="000000"/>
                <w:sz w:val="18"/>
                <w:szCs w:val="18"/>
              </w:rPr>
            </w:pP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spacing w:after="160" w:line="259" w:lineRule="auto"/>
              <w:rPr>
                <w:i/>
                <w:iCs/>
                <w:color w:val="000000"/>
                <w:sz w:val="18"/>
                <w:szCs w:val="18"/>
              </w:rPr>
            </w:pPr>
            <w:r>
              <w:rPr>
                <w:rFonts w:eastAsiaTheme="minorHAnsi"/>
                <w:i/>
                <w:color w:val="000000"/>
                <w:sz w:val="18"/>
                <w:szCs w:val="18"/>
                <w:shd w:val="clear" w:color="auto" w:fill="FFFFFF"/>
                <w:lang w:eastAsia="en-US"/>
              </w:rPr>
              <w:t>додаткової дотації</w:t>
            </w:r>
            <w:r w:rsidRPr="006979AD">
              <w:rPr>
                <w:rFonts w:eastAsiaTheme="minorHAnsi"/>
                <w:i/>
                <w:color w:val="000000"/>
                <w:sz w:val="18"/>
                <w:szCs w:val="18"/>
                <w:shd w:val="clear" w:color="auto" w:fill="FFFFFF"/>
                <w:lang w:eastAsia="en-US"/>
              </w:rPr>
              <w:t xml:space="preserve">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w:t>
            </w:r>
            <w:r w:rsidRPr="006979AD">
              <w:rPr>
                <w:rFonts w:eastAsiaTheme="minorHAnsi"/>
                <w:i/>
                <w:color w:val="000000"/>
                <w:sz w:val="18"/>
                <w:szCs w:val="18"/>
                <w:shd w:val="clear" w:color="auto" w:fill="FFFFFF"/>
                <w:lang w:val="ru-RU" w:eastAsia="en-US"/>
              </w:rPr>
              <w:t>Російської Федерації</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1 600,0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1 600,0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Pr>
                <w:iCs/>
                <w:color w:val="000000"/>
                <w:sz w:val="18"/>
                <w:szCs w:val="18"/>
              </w:rPr>
              <w:t>-</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Default="00E92B4E" w:rsidP="00E41283">
            <w:pPr>
              <w:jc w:val="center"/>
              <w:rPr>
                <w:iCs/>
                <w:color w:val="000000"/>
                <w:sz w:val="18"/>
                <w:szCs w:val="18"/>
              </w:rPr>
            </w:pPr>
            <w:r>
              <w:rPr>
                <w:iCs/>
                <w:color w:val="000000"/>
                <w:sz w:val="18"/>
                <w:szCs w:val="18"/>
              </w:rPr>
              <w:t>-</w:t>
            </w:r>
          </w:p>
        </w:tc>
      </w:tr>
      <w:tr w:rsidR="00E92B4E" w:rsidRPr="00413068" w:rsidTr="00E41283">
        <w:trPr>
          <w:trHeight w:val="1017"/>
          <w:jc w:val="center"/>
        </w:trPr>
        <w:tc>
          <w:tcPr>
            <w:tcW w:w="931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both"/>
              <w:rPr>
                <w:iCs/>
                <w:color w:val="000000"/>
                <w:sz w:val="18"/>
                <w:szCs w:val="18"/>
              </w:rPr>
            </w:pPr>
            <w:r w:rsidRPr="000953F6">
              <w:rPr>
                <w:bCs/>
                <w:i/>
                <w:iCs/>
                <w:sz w:val="18"/>
                <w:szCs w:val="18"/>
              </w:rPr>
              <w:t xml:space="preserve">В порівнянні з аналогічним періодом минулого року видатки збільшились на </w:t>
            </w:r>
            <w:r>
              <w:rPr>
                <w:bCs/>
                <w:i/>
                <w:iCs/>
                <w:sz w:val="18"/>
                <w:szCs w:val="18"/>
              </w:rPr>
              <w:t>7 877,9</w:t>
            </w:r>
            <w:r w:rsidRPr="000953F6">
              <w:rPr>
                <w:bCs/>
                <w:i/>
                <w:iCs/>
                <w:sz w:val="18"/>
                <w:szCs w:val="18"/>
              </w:rPr>
              <w:t xml:space="preserve"> тис. грн або на </w:t>
            </w:r>
            <w:r>
              <w:rPr>
                <w:bCs/>
                <w:i/>
                <w:iCs/>
                <w:sz w:val="18"/>
                <w:szCs w:val="18"/>
              </w:rPr>
              <w:t>72,3</w:t>
            </w:r>
            <w:r w:rsidRPr="000953F6">
              <w:rPr>
                <w:bCs/>
                <w:i/>
                <w:iCs/>
                <w:sz w:val="18"/>
                <w:szCs w:val="18"/>
              </w:rPr>
              <w:t xml:space="preserve"> %  рази у зв’язку з</w:t>
            </w:r>
            <w:r w:rsidRPr="000953F6">
              <w:rPr>
                <w:i/>
                <w:iCs/>
                <w:color w:val="000000"/>
                <w:sz w:val="18"/>
                <w:szCs w:val="18"/>
              </w:rPr>
              <w:t xml:space="preserve">і збільшенням кількості осіб з інвалідністю, що забезпечені у відповідному періоді технічними засобами та середнього розміру </w:t>
            </w:r>
            <w:r>
              <w:rPr>
                <w:i/>
                <w:iCs/>
                <w:color w:val="000000"/>
                <w:sz w:val="18"/>
                <w:szCs w:val="18"/>
              </w:rPr>
              <w:t>витрат на забезпечення  технічними засобами.</w:t>
            </w:r>
            <w:r w:rsidRPr="000953F6">
              <w:rPr>
                <w:i/>
                <w:iCs/>
                <w:color w:val="000000"/>
                <w:sz w:val="18"/>
                <w:szCs w:val="18"/>
              </w:rPr>
              <w:t>.</w:t>
            </w:r>
          </w:p>
        </w:tc>
      </w:tr>
      <w:tr w:rsidR="00E92B4E" w:rsidRPr="00413068" w:rsidTr="00E41283">
        <w:trPr>
          <w:trHeight w:val="1365"/>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rPr>
              <w:t>2.3.</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iCs/>
                <w:color w:val="000000"/>
                <w:sz w:val="18"/>
                <w:szCs w:val="18"/>
              </w:rPr>
            </w:pPr>
            <w:r w:rsidRPr="00044D37">
              <w:rPr>
                <w:i/>
                <w:iCs/>
                <w:color w:val="000000"/>
                <w:sz w:val="18"/>
                <w:szCs w:val="18"/>
              </w:rPr>
              <w:t>відшкодування вартості лікарських засобів та спеціальних лікувальних харчових сумішей, відпущених пацієнтам за пільговими рецептами, виписаних лікарями комунальних закладів охорони здоров’я</w:t>
            </w:r>
            <w:r>
              <w:rPr>
                <w:i/>
                <w:iCs/>
                <w:color w:val="000000"/>
                <w:sz w:val="18"/>
                <w:szCs w:val="18"/>
              </w:rPr>
              <w:t xml:space="preserve"> в т. за рахунок::</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7 843,5</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7 </w:t>
            </w:r>
            <w:r>
              <w:rPr>
                <w:iCs/>
                <w:color w:val="000000"/>
                <w:sz w:val="18"/>
                <w:szCs w:val="18"/>
              </w:rPr>
              <w:t>8</w:t>
            </w:r>
            <w:r w:rsidRPr="003D307A">
              <w:rPr>
                <w:iCs/>
                <w:color w:val="000000"/>
                <w:sz w:val="18"/>
                <w:szCs w:val="18"/>
              </w:rPr>
              <w:t>43,5</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sidRPr="003D307A">
              <w:rPr>
                <w:iCs/>
                <w:color w:val="000000"/>
                <w:sz w:val="18"/>
                <w:szCs w:val="18"/>
              </w:rPr>
              <w:t>7 402,1</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6,0</w:t>
            </w:r>
          </w:p>
        </w:tc>
      </w:tr>
      <w:tr w:rsidR="00E92B4E" w:rsidRPr="00413068" w:rsidTr="00E41283">
        <w:trPr>
          <w:trHeight w:val="1823"/>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iCs/>
                <w:color w:val="000000"/>
                <w:sz w:val="18"/>
                <w:szCs w:val="18"/>
              </w:rPr>
            </w:pPr>
            <w:r>
              <w:rPr>
                <w:rFonts w:eastAsiaTheme="minorHAnsi"/>
                <w:i/>
                <w:color w:val="000000"/>
                <w:sz w:val="18"/>
                <w:szCs w:val="18"/>
                <w:shd w:val="clear" w:color="auto" w:fill="FFFFFF"/>
                <w:lang w:eastAsia="en-US"/>
              </w:rPr>
              <w:t>додаткової дотації</w:t>
            </w:r>
            <w:r w:rsidRPr="006979AD">
              <w:rPr>
                <w:rFonts w:eastAsiaTheme="minorHAnsi"/>
                <w:i/>
                <w:color w:val="000000"/>
                <w:sz w:val="18"/>
                <w:szCs w:val="18"/>
                <w:shd w:val="clear" w:color="auto" w:fill="FFFFFF"/>
                <w:lang w:eastAsia="en-US"/>
              </w:rPr>
              <w:t xml:space="preserve">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w:t>
            </w:r>
            <w:r w:rsidRPr="006979AD">
              <w:rPr>
                <w:rFonts w:eastAsiaTheme="minorHAnsi"/>
                <w:i/>
                <w:color w:val="000000"/>
                <w:sz w:val="18"/>
                <w:szCs w:val="18"/>
                <w:shd w:val="clear" w:color="auto" w:fill="FFFFFF"/>
                <w:lang w:val="ru-RU" w:eastAsia="en-US"/>
              </w:rPr>
              <w:t>Російської Федерації</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700,0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700,0</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Default="00E92B4E" w:rsidP="00E41283">
            <w:pPr>
              <w:jc w:val="center"/>
              <w:rPr>
                <w:iCs/>
                <w:color w:val="000000"/>
                <w:sz w:val="18"/>
                <w:szCs w:val="18"/>
              </w:rPr>
            </w:pPr>
            <w:r>
              <w:rPr>
                <w:iCs/>
                <w:color w:val="000000"/>
                <w:sz w:val="18"/>
                <w:szCs w:val="18"/>
              </w:rPr>
              <w:t>-</w:t>
            </w:r>
          </w:p>
        </w:tc>
      </w:tr>
      <w:tr w:rsidR="00E92B4E" w:rsidRPr="00413068" w:rsidTr="00E41283">
        <w:trPr>
          <w:trHeight w:val="1017"/>
          <w:jc w:val="center"/>
        </w:trPr>
        <w:tc>
          <w:tcPr>
            <w:tcW w:w="9319" w:type="dxa"/>
            <w:gridSpan w:val="7"/>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both"/>
              <w:rPr>
                <w:iCs/>
                <w:color w:val="000000"/>
                <w:sz w:val="18"/>
                <w:szCs w:val="18"/>
              </w:rPr>
            </w:pPr>
            <w:r w:rsidRPr="003901E9">
              <w:rPr>
                <w:bCs/>
                <w:i/>
                <w:iCs/>
                <w:sz w:val="18"/>
                <w:szCs w:val="18"/>
              </w:rPr>
              <w:t xml:space="preserve">В порівнянні з аналогічним періодом минулого року видатки збільшились на </w:t>
            </w:r>
            <w:r>
              <w:rPr>
                <w:bCs/>
                <w:i/>
                <w:iCs/>
                <w:sz w:val="18"/>
                <w:szCs w:val="18"/>
              </w:rPr>
              <w:t>441,4</w:t>
            </w:r>
            <w:r w:rsidRPr="003901E9">
              <w:rPr>
                <w:bCs/>
                <w:i/>
                <w:iCs/>
                <w:sz w:val="18"/>
                <w:szCs w:val="18"/>
              </w:rPr>
              <w:t xml:space="preserve"> тис. грн  або на </w:t>
            </w:r>
            <w:r>
              <w:rPr>
                <w:bCs/>
                <w:i/>
                <w:iCs/>
                <w:sz w:val="18"/>
                <w:szCs w:val="18"/>
              </w:rPr>
              <w:t>6,0</w:t>
            </w:r>
            <w:r w:rsidRPr="003901E9">
              <w:rPr>
                <w:bCs/>
                <w:i/>
                <w:iCs/>
                <w:sz w:val="18"/>
                <w:szCs w:val="18"/>
              </w:rPr>
              <w:t xml:space="preserve"> %  у зв’язку з</w:t>
            </w:r>
            <w:r>
              <w:rPr>
                <w:i/>
                <w:iCs/>
                <w:color w:val="000000"/>
                <w:sz w:val="18"/>
                <w:szCs w:val="18"/>
              </w:rPr>
              <w:t>і збільшенням середнього розміру</w:t>
            </w:r>
            <w:r w:rsidRPr="003901E9">
              <w:rPr>
                <w:i/>
                <w:iCs/>
                <w:color w:val="000000"/>
                <w:sz w:val="18"/>
                <w:szCs w:val="18"/>
              </w:rPr>
              <w:t xml:space="preserve"> витрат на забезпечення лікарськими засобами та спеціальними лікувальними харчовими сумішами на пільгових умовах.</w:t>
            </w:r>
          </w:p>
        </w:tc>
      </w:tr>
      <w:tr w:rsidR="00E92B4E" w:rsidRPr="00413068" w:rsidTr="00E41283">
        <w:trPr>
          <w:trHeight w:val="951"/>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rPr>
              <w:t>2.4.</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iCs/>
                <w:color w:val="000000"/>
                <w:sz w:val="18"/>
                <w:szCs w:val="18"/>
              </w:rPr>
            </w:pPr>
            <w:r w:rsidRPr="00044D37">
              <w:rPr>
                <w:i/>
                <w:iCs/>
                <w:color w:val="000000"/>
                <w:sz w:val="18"/>
                <w:szCs w:val="18"/>
              </w:rPr>
              <w:t>відшкодування вартості послуг з фізіотерапії, наданих жителям міста Черкаси в КНП «ЧМРОП «Астра»</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6 780,7</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6 780,7</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sidRPr="003D307A">
              <w:rPr>
                <w:iCs/>
                <w:color w:val="000000"/>
                <w:sz w:val="18"/>
                <w:szCs w:val="18"/>
              </w:rPr>
              <w:t>5 215,9</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30,0</w:t>
            </w:r>
          </w:p>
        </w:tc>
      </w:tr>
      <w:tr w:rsidR="00E92B4E" w:rsidRPr="00413068" w:rsidTr="00E92B4E">
        <w:trPr>
          <w:trHeight w:val="1249"/>
          <w:jc w:val="center"/>
        </w:trPr>
        <w:tc>
          <w:tcPr>
            <w:tcW w:w="9319" w:type="dxa"/>
            <w:gridSpan w:val="7"/>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both"/>
              <w:rPr>
                <w:iCs/>
                <w:color w:val="000000"/>
                <w:sz w:val="18"/>
                <w:szCs w:val="18"/>
              </w:rPr>
            </w:pPr>
            <w:r w:rsidRPr="003901E9">
              <w:rPr>
                <w:bCs/>
                <w:i/>
                <w:iCs/>
                <w:sz w:val="18"/>
                <w:szCs w:val="18"/>
              </w:rPr>
              <w:t xml:space="preserve">В порівнянні з аналогічним періодом минулого року видатки збільшились на </w:t>
            </w:r>
            <w:r>
              <w:rPr>
                <w:bCs/>
                <w:i/>
                <w:iCs/>
                <w:sz w:val="18"/>
                <w:szCs w:val="18"/>
              </w:rPr>
              <w:t>1 564,8</w:t>
            </w:r>
            <w:r w:rsidRPr="003901E9">
              <w:rPr>
                <w:bCs/>
                <w:i/>
                <w:iCs/>
                <w:sz w:val="18"/>
                <w:szCs w:val="18"/>
              </w:rPr>
              <w:t xml:space="preserve"> тис. грн  або на </w:t>
            </w:r>
            <w:r>
              <w:rPr>
                <w:bCs/>
                <w:i/>
                <w:iCs/>
                <w:sz w:val="18"/>
                <w:szCs w:val="18"/>
              </w:rPr>
              <w:t>30,0</w:t>
            </w:r>
            <w:r w:rsidRPr="003901E9">
              <w:rPr>
                <w:bCs/>
                <w:i/>
                <w:iCs/>
                <w:sz w:val="18"/>
                <w:szCs w:val="18"/>
              </w:rPr>
              <w:t xml:space="preserve"> %  у зв’язку з</w:t>
            </w:r>
            <w:r w:rsidRPr="003901E9">
              <w:rPr>
                <w:i/>
                <w:iCs/>
                <w:color w:val="000000"/>
                <w:sz w:val="18"/>
                <w:szCs w:val="18"/>
              </w:rPr>
              <w:t>і збільшенням кількості проведених процедур з фізіотерапії.</w:t>
            </w:r>
          </w:p>
        </w:tc>
      </w:tr>
      <w:tr w:rsidR="00E92B4E" w:rsidRPr="00413068" w:rsidTr="00E41283">
        <w:trPr>
          <w:trHeight w:val="430"/>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rPr>
              <w:t>2.5.</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044D37" w:rsidRDefault="00E92B4E" w:rsidP="00E41283">
            <w:pPr>
              <w:rPr>
                <w:i/>
                <w:iCs/>
                <w:color w:val="000000"/>
                <w:sz w:val="18"/>
                <w:szCs w:val="18"/>
              </w:rPr>
            </w:pPr>
            <w:r w:rsidRPr="00044D37">
              <w:rPr>
                <w:i/>
                <w:iCs/>
                <w:color w:val="000000"/>
                <w:sz w:val="18"/>
                <w:szCs w:val="18"/>
              </w:rPr>
              <w:t>в</w:t>
            </w:r>
            <w:r w:rsidRPr="00044D37">
              <w:rPr>
                <w:i/>
                <w:color w:val="000000"/>
                <w:sz w:val="18"/>
                <w:szCs w:val="18"/>
              </w:rPr>
              <w:t>ідшкодування вартості проведення зубопротезування та планової стоматологічної допомоги пільговим категоріям громадян, місце проживання яких зареєстровано у місті Черкаси, в КНП «Черкаська міська стоматологічна поліклініка"</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16 753,6</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16 753,6</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sidRPr="003D307A">
              <w:rPr>
                <w:iCs/>
                <w:color w:val="000000"/>
                <w:sz w:val="18"/>
                <w:szCs w:val="18"/>
              </w:rPr>
              <w:t>6 275,3</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Збільшилось в 2,7 рази</w:t>
            </w:r>
          </w:p>
        </w:tc>
      </w:tr>
      <w:tr w:rsidR="00E92B4E" w:rsidRPr="00413068" w:rsidTr="00E41283">
        <w:trPr>
          <w:trHeight w:val="1167"/>
          <w:jc w:val="center"/>
        </w:trPr>
        <w:tc>
          <w:tcPr>
            <w:tcW w:w="9319" w:type="dxa"/>
            <w:gridSpan w:val="7"/>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both"/>
              <w:rPr>
                <w:iCs/>
                <w:color w:val="000000"/>
                <w:sz w:val="18"/>
                <w:szCs w:val="18"/>
              </w:rPr>
            </w:pPr>
            <w:r w:rsidRPr="003901E9">
              <w:rPr>
                <w:bCs/>
                <w:i/>
                <w:iCs/>
                <w:sz w:val="18"/>
                <w:szCs w:val="18"/>
              </w:rPr>
              <w:t xml:space="preserve">В порівнянні з аналогічним періодом минулого року видатки збільшились на </w:t>
            </w:r>
            <w:r>
              <w:rPr>
                <w:bCs/>
                <w:i/>
                <w:iCs/>
                <w:sz w:val="18"/>
                <w:szCs w:val="18"/>
              </w:rPr>
              <w:t>10 478,3</w:t>
            </w:r>
            <w:r w:rsidRPr="003901E9">
              <w:rPr>
                <w:bCs/>
                <w:i/>
                <w:iCs/>
                <w:sz w:val="18"/>
                <w:szCs w:val="18"/>
              </w:rPr>
              <w:t xml:space="preserve"> тис. грн  або в </w:t>
            </w:r>
            <w:r>
              <w:rPr>
                <w:bCs/>
                <w:i/>
                <w:iCs/>
                <w:sz w:val="18"/>
                <w:szCs w:val="18"/>
              </w:rPr>
              <w:t>2,7</w:t>
            </w:r>
            <w:r w:rsidRPr="003901E9">
              <w:rPr>
                <w:bCs/>
                <w:i/>
                <w:iCs/>
                <w:sz w:val="18"/>
                <w:szCs w:val="18"/>
              </w:rPr>
              <w:t xml:space="preserve"> рази  у зв’язку з</w:t>
            </w:r>
            <w:r w:rsidRPr="003901E9">
              <w:rPr>
                <w:i/>
                <w:iCs/>
                <w:color w:val="000000"/>
                <w:sz w:val="18"/>
                <w:szCs w:val="18"/>
              </w:rPr>
              <w:t xml:space="preserve">і збільшенням кількості проведених пільгових зубопротезувань та кількості </w:t>
            </w:r>
            <w:r>
              <w:rPr>
                <w:i/>
                <w:iCs/>
                <w:color w:val="000000"/>
                <w:sz w:val="18"/>
                <w:szCs w:val="18"/>
              </w:rPr>
              <w:t>надання</w:t>
            </w:r>
            <w:r w:rsidRPr="003901E9">
              <w:rPr>
                <w:i/>
                <w:iCs/>
                <w:color w:val="000000"/>
                <w:sz w:val="18"/>
                <w:szCs w:val="18"/>
              </w:rPr>
              <w:t xml:space="preserve"> планової стоматологічної допомоги пільгових категорій населення</w:t>
            </w:r>
            <w:r>
              <w:rPr>
                <w:i/>
                <w:iCs/>
                <w:color w:val="000000"/>
                <w:sz w:val="18"/>
                <w:szCs w:val="18"/>
              </w:rPr>
              <w:t>,</w:t>
            </w:r>
            <w:r w:rsidRPr="003901E9">
              <w:rPr>
                <w:i/>
                <w:iCs/>
                <w:color w:val="000000"/>
                <w:sz w:val="18"/>
                <w:szCs w:val="18"/>
              </w:rPr>
              <w:t xml:space="preserve"> середньої вартості одного пільгового зубопротезування та пролікованого випадку планової стоматологічної допомоги пільгових категорій населення</w:t>
            </w:r>
            <w:r>
              <w:rPr>
                <w:i/>
                <w:iCs/>
                <w:color w:val="000000"/>
                <w:sz w:val="18"/>
                <w:szCs w:val="18"/>
              </w:rPr>
              <w:t>.</w:t>
            </w:r>
          </w:p>
        </w:tc>
      </w:tr>
      <w:tr w:rsidR="00E92B4E" w:rsidRPr="00413068" w:rsidTr="00E41283">
        <w:trPr>
          <w:trHeight w:val="1339"/>
          <w:jc w:val="center"/>
        </w:trPr>
        <w:tc>
          <w:tcPr>
            <w:tcW w:w="550"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lastRenderedPageBreak/>
              <w:t>№ з/п</w:t>
            </w:r>
          </w:p>
        </w:tc>
        <w:tc>
          <w:tcPr>
            <w:tcW w:w="3454" w:type="dxa"/>
            <w:tcBorders>
              <w:top w:val="single" w:sz="4" w:space="0" w:color="auto"/>
              <w:left w:val="single" w:sz="4" w:space="0" w:color="auto"/>
              <w:bottom w:val="single" w:sz="4" w:space="0" w:color="auto"/>
              <w:right w:val="single" w:sz="4" w:space="0" w:color="auto"/>
            </w:tcBorders>
            <w:shd w:val="clear" w:color="auto" w:fill="auto"/>
            <w:hideMark/>
          </w:tcPr>
          <w:p w:rsidR="00E92B4E" w:rsidRPr="00044D37" w:rsidRDefault="00E92B4E" w:rsidP="00E41283">
            <w:pPr>
              <w:jc w:val="center"/>
              <w:rPr>
                <w:color w:val="000000"/>
                <w:sz w:val="18"/>
                <w:szCs w:val="18"/>
                <w:lang w:val="ru-RU"/>
              </w:rPr>
            </w:pPr>
            <w:r w:rsidRPr="00044D37">
              <w:rPr>
                <w:color w:val="000000"/>
                <w:sz w:val="18"/>
                <w:szCs w:val="18"/>
              </w:rPr>
              <w:t>Напрямки використання бюджетних коштів</w:t>
            </w:r>
          </w:p>
        </w:tc>
        <w:tc>
          <w:tcPr>
            <w:tcW w:w="1062" w:type="dxa"/>
            <w:tcBorders>
              <w:top w:val="single" w:sz="4" w:space="0" w:color="auto"/>
              <w:left w:val="single" w:sz="4" w:space="0" w:color="auto"/>
              <w:bottom w:val="single" w:sz="4" w:space="0" w:color="auto"/>
              <w:right w:val="single" w:sz="4" w:space="0" w:color="auto"/>
            </w:tcBorders>
            <w:shd w:val="clear" w:color="auto" w:fill="auto"/>
            <w:hideMark/>
          </w:tcPr>
          <w:p w:rsidR="00E92B4E" w:rsidRPr="00044D37" w:rsidRDefault="00E92B4E" w:rsidP="00E41283">
            <w:pPr>
              <w:jc w:val="center"/>
              <w:rPr>
                <w:color w:val="000000"/>
                <w:sz w:val="18"/>
                <w:szCs w:val="18"/>
              </w:rPr>
            </w:pPr>
            <w:r w:rsidRPr="00044D37">
              <w:rPr>
                <w:color w:val="000000"/>
                <w:sz w:val="18"/>
                <w:szCs w:val="18"/>
              </w:rPr>
              <w:t>План з урахуванням змін на 2023 рік, тис. грн.</w:t>
            </w:r>
          </w:p>
        </w:tc>
        <w:tc>
          <w:tcPr>
            <w:tcW w:w="1012" w:type="dxa"/>
            <w:tcBorders>
              <w:top w:val="single" w:sz="4" w:space="0" w:color="auto"/>
              <w:left w:val="single" w:sz="4" w:space="0" w:color="auto"/>
              <w:bottom w:val="single" w:sz="4" w:space="0" w:color="auto"/>
              <w:right w:val="single" w:sz="4" w:space="0" w:color="auto"/>
            </w:tcBorders>
            <w:shd w:val="clear" w:color="auto" w:fill="auto"/>
            <w:hideMark/>
          </w:tcPr>
          <w:p w:rsidR="00E92B4E" w:rsidRPr="00044D37" w:rsidRDefault="00E92B4E" w:rsidP="00E41283">
            <w:pPr>
              <w:jc w:val="center"/>
              <w:rPr>
                <w:color w:val="000000"/>
                <w:sz w:val="18"/>
                <w:szCs w:val="18"/>
              </w:rPr>
            </w:pPr>
            <w:r w:rsidRPr="00044D37">
              <w:rPr>
                <w:color w:val="000000"/>
                <w:sz w:val="18"/>
                <w:szCs w:val="18"/>
              </w:rPr>
              <w:t>Касові видатки за 2023 рік, тис. грн.</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 виконання до уточненого плану на рік</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Касові видатки за 2022 рік, тис. грн</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Відхилення до відповідного періоду минулого року, %</w:t>
            </w:r>
          </w:p>
        </w:tc>
      </w:tr>
      <w:tr w:rsidR="00E92B4E" w:rsidRPr="00413068" w:rsidTr="00E41283">
        <w:trPr>
          <w:trHeight w:val="4104"/>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lang w:val="en-US"/>
              </w:rPr>
              <w:t>2</w:t>
            </w:r>
            <w:r w:rsidRPr="00044D37">
              <w:rPr>
                <w:i/>
                <w:iCs/>
                <w:color w:val="000000"/>
                <w:sz w:val="18"/>
                <w:szCs w:val="18"/>
              </w:rPr>
              <w:t>.6.</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iCs/>
                <w:color w:val="000000"/>
                <w:sz w:val="18"/>
                <w:szCs w:val="18"/>
              </w:rPr>
            </w:pPr>
            <w:r w:rsidRPr="00044D37">
              <w:rPr>
                <w:bCs/>
                <w:i/>
                <w:color w:val="000000"/>
                <w:sz w:val="18"/>
                <w:szCs w:val="18"/>
              </w:rPr>
              <w:t>забезпечення надання медичної допомоги жителям міста Черкаси понад обсяг, передбачений програмою державних гарантій медичного обслуговування населення (</w:t>
            </w:r>
            <w:r w:rsidRPr="00044D37">
              <w:rPr>
                <w:i/>
                <w:color w:val="000000"/>
                <w:sz w:val="18"/>
                <w:szCs w:val="18"/>
              </w:rPr>
              <w:t>проведення терапії лікувальним харчуванням тяжкохворим за медичними показаннями згідно з вимогами стандартів та клінічних протоколів, впровадження новітніх високовартісних технологічних процесів при мініінвазійних хірургічних втручаннях та проведенні діагностичних досліджень, впровадження інтервенційної кардіології та реперфуційної терапії при лікуванні мешканців, надання сучасної допомоги мешканцям, що потребують оперативного лікування із застосуванням ортопедичних імплантатів та металоконструкцій)</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31 294,7</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31 294,7</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sidRPr="003D307A">
              <w:rPr>
                <w:iCs/>
                <w:color w:val="000000"/>
                <w:sz w:val="18"/>
                <w:szCs w:val="18"/>
              </w:rPr>
              <w:t>-</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w:t>
            </w:r>
          </w:p>
        </w:tc>
      </w:tr>
      <w:tr w:rsidR="00E92B4E" w:rsidRPr="00413068" w:rsidTr="00E41283">
        <w:trPr>
          <w:trHeight w:val="1243"/>
          <w:jc w:val="center"/>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jc w:val="center"/>
              <w:rPr>
                <w:b/>
                <w:color w:val="000000"/>
                <w:sz w:val="18"/>
                <w:szCs w:val="18"/>
              </w:rPr>
            </w:pPr>
            <w:r w:rsidRPr="00044D37">
              <w:rPr>
                <w:b/>
                <w:color w:val="000000"/>
                <w:sz w:val="18"/>
                <w:szCs w:val="18"/>
              </w:rPr>
              <w:t>3.</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044D37" w:rsidRDefault="00E92B4E" w:rsidP="00E41283">
            <w:pPr>
              <w:rPr>
                <w:color w:val="000000"/>
                <w:sz w:val="18"/>
                <w:szCs w:val="18"/>
              </w:rPr>
            </w:pPr>
            <w:r w:rsidRPr="001C0E29">
              <w:rPr>
                <w:color w:val="000000"/>
                <w:sz w:val="18"/>
                <w:szCs w:val="18"/>
              </w:rPr>
              <w:t>Міська програма організації і сприяння приписці громадян до призовних дільниць, їх призову на військову службу та здійснення заходів, пов'язаних з мобілізацією у 2022-2024 роках</w:t>
            </w:r>
            <w:r w:rsidRPr="00044D37">
              <w:rPr>
                <w:color w:val="000000"/>
                <w:sz w:val="18"/>
                <w:szCs w:val="18"/>
              </w:rPr>
              <w:t>, в тому числі:</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3 285,5</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3 285,5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color w:val="000000"/>
                <w:sz w:val="18"/>
                <w:szCs w:val="18"/>
              </w:rPr>
            </w:pPr>
            <w:r>
              <w:rPr>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color w:val="000000"/>
                <w:sz w:val="18"/>
                <w:szCs w:val="18"/>
              </w:rPr>
            </w:pPr>
            <w:r w:rsidRPr="003D307A">
              <w:rPr>
                <w:color w:val="000000"/>
                <w:sz w:val="18"/>
                <w:szCs w:val="18"/>
              </w:rPr>
              <w:t>4 510,1</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Pr>
                <w:color w:val="000000"/>
                <w:sz w:val="18"/>
                <w:szCs w:val="18"/>
              </w:rPr>
              <w:t>-27,2</w:t>
            </w:r>
          </w:p>
        </w:tc>
      </w:tr>
      <w:tr w:rsidR="00E92B4E" w:rsidRPr="00413068" w:rsidTr="00E41283">
        <w:trPr>
          <w:trHeight w:val="694"/>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color w:val="000000"/>
                <w:sz w:val="18"/>
                <w:szCs w:val="18"/>
              </w:rPr>
            </w:pPr>
            <w:r w:rsidRPr="00044D37">
              <w:rPr>
                <w:i/>
                <w:color w:val="000000"/>
                <w:sz w:val="18"/>
                <w:szCs w:val="18"/>
              </w:rPr>
              <w:t>3.1.</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color w:val="000000"/>
                <w:sz w:val="18"/>
                <w:szCs w:val="18"/>
              </w:rPr>
            </w:pPr>
            <w:r w:rsidRPr="00044D37">
              <w:rPr>
                <w:i/>
                <w:color w:val="000000"/>
                <w:sz w:val="18"/>
                <w:szCs w:val="18"/>
              </w:rPr>
              <w:t>відшкодування вартості медичних послуг за направленням Черкаського ОМТЦК та СП</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881,9</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881,9</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color w:val="000000"/>
                <w:sz w:val="18"/>
                <w:szCs w:val="18"/>
              </w:rPr>
            </w:pPr>
            <w:r>
              <w:rPr>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color w:val="000000"/>
                <w:sz w:val="18"/>
                <w:szCs w:val="18"/>
              </w:rPr>
            </w:pPr>
            <w:r w:rsidRPr="003D307A">
              <w:rPr>
                <w:color w:val="000000"/>
                <w:sz w:val="18"/>
                <w:szCs w:val="18"/>
              </w:rPr>
              <w:t>749,9</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Pr>
                <w:color w:val="000000"/>
                <w:sz w:val="18"/>
                <w:szCs w:val="18"/>
              </w:rPr>
              <w:t>17,6</w:t>
            </w:r>
          </w:p>
        </w:tc>
      </w:tr>
      <w:tr w:rsidR="00E92B4E" w:rsidRPr="00413068" w:rsidTr="00E41283">
        <w:trPr>
          <w:trHeight w:val="704"/>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color w:val="000000"/>
                <w:sz w:val="18"/>
                <w:szCs w:val="18"/>
              </w:rPr>
            </w:pPr>
            <w:r w:rsidRPr="00044D37">
              <w:rPr>
                <w:i/>
                <w:color w:val="000000"/>
                <w:sz w:val="18"/>
                <w:szCs w:val="18"/>
              </w:rPr>
              <w:t>3.2.</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color w:val="000000"/>
                <w:sz w:val="18"/>
                <w:szCs w:val="18"/>
              </w:rPr>
            </w:pPr>
            <w:r w:rsidRPr="00044D37">
              <w:rPr>
                <w:i/>
                <w:color w:val="000000"/>
                <w:sz w:val="18"/>
                <w:szCs w:val="18"/>
              </w:rPr>
              <w:t>надання фінансової підтримки закладам охорони здоров’я на забезпечення роботи медичної комісії</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2 403,6</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2 403,6</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color w:val="000000"/>
                <w:sz w:val="18"/>
                <w:szCs w:val="18"/>
              </w:rPr>
            </w:pPr>
            <w:r>
              <w:rPr>
                <w:color w:val="000000"/>
                <w:sz w:val="18"/>
                <w:szCs w:val="18"/>
              </w:rPr>
              <w:t>100,0</w:t>
            </w:r>
          </w:p>
        </w:tc>
        <w:tc>
          <w:tcPr>
            <w:tcW w:w="992" w:type="dxa"/>
            <w:tcBorders>
              <w:left w:val="single" w:sz="4" w:space="0" w:color="auto"/>
              <w:bottom w:val="single" w:sz="4" w:space="0" w:color="auto"/>
              <w:right w:val="single" w:sz="4" w:space="0" w:color="auto"/>
            </w:tcBorders>
            <w:vAlign w:val="center"/>
          </w:tcPr>
          <w:p w:rsidR="00E92B4E" w:rsidRPr="003D307A" w:rsidRDefault="00E92B4E" w:rsidP="00E41283">
            <w:pPr>
              <w:jc w:val="center"/>
              <w:rPr>
                <w:color w:val="000000"/>
                <w:sz w:val="18"/>
                <w:szCs w:val="18"/>
              </w:rPr>
            </w:pPr>
            <w:r w:rsidRPr="003D307A">
              <w:rPr>
                <w:color w:val="000000"/>
                <w:sz w:val="18"/>
                <w:szCs w:val="18"/>
              </w:rPr>
              <w:t>3 760,2</w:t>
            </w:r>
          </w:p>
        </w:tc>
        <w:tc>
          <w:tcPr>
            <w:tcW w:w="1256" w:type="dxa"/>
            <w:tcBorders>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Pr>
                <w:color w:val="000000"/>
                <w:sz w:val="18"/>
                <w:szCs w:val="18"/>
              </w:rPr>
              <w:t>-36,1</w:t>
            </w:r>
          </w:p>
        </w:tc>
      </w:tr>
      <w:tr w:rsidR="00E92B4E" w:rsidRPr="00413068" w:rsidTr="00E41283">
        <w:trPr>
          <w:trHeight w:val="1764"/>
          <w:jc w:val="center"/>
        </w:trPr>
        <w:tc>
          <w:tcPr>
            <w:tcW w:w="9319" w:type="dxa"/>
            <w:gridSpan w:val="7"/>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both"/>
              <w:rPr>
                <w:color w:val="000000"/>
                <w:sz w:val="18"/>
                <w:szCs w:val="18"/>
              </w:rPr>
            </w:pPr>
            <w:r w:rsidRPr="003901E9">
              <w:rPr>
                <w:bCs/>
                <w:i/>
                <w:iCs/>
                <w:sz w:val="18"/>
                <w:szCs w:val="18"/>
              </w:rPr>
              <w:t xml:space="preserve">В порівнянні з аналогічним періодом минулого року видатки </w:t>
            </w:r>
            <w:r>
              <w:rPr>
                <w:bCs/>
                <w:i/>
                <w:iCs/>
                <w:sz w:val="18"/>
                <w:szCs w:val="18"/>
              </w:rPr>
              <w:t>зменшились</w:t>
            </w:r>
            <w:r w:rsidRPr="003901E9">
              <w:rPr>
                <w:bCs/>
                <w:i/>
                <w:iCs/>
                <w:sz w:val="18"/>
                <w:szCs w:val="18"/>
              </w:rPr>
              <w:t xml:space="preserve"> на </w:t>
            </w:r>
            <w:r>
              <w:rPr>
                <w:bCs/>
                <w:i/>
                <w:iCs/>
                <w:sz w:val="18"/>
                <w:szCs w:val="18"/>
              </w:rPr>
              <w:t>1 224,6</w:t>
            </w:r>
            <w:r w:rsidRPr="003901E9">
              <w:rPr>
                <w:bCs/>
                <w:i/>
                <w:iCs/>
                <w:sz w:val="18"/>
                <w:szCs w:val="18"/>
              </w:rPr>
              <w:t xml:space="preserve"> тис. грн  або на </w:t>
            </w:r>
            <w:r>
              <w:rPr>
                <w:bCs/>
                <w:i/>
                <w:iCs/>
                <w:sz w:val="18"/>
                <w:szCs w:val="18"/>
              </w:rPr>
              <w:t>27,2</w:t>
            </w:r>
            <w:r w:rsidRPr="003901E9">
              <w:rPr>
                <w:bCs/>
                <w:i/>
                <w:iCs/>
                <w:sz w:val="18"/>
                <w:szCs w:val="18"/>
              </w:rPr>
              <w:t xml:space="preserve"> %  у зв’язку з</w:t>
            </w:r>
            <w:r w:rsidRPr="003901E9">
              <w:rPr>
                <w:i/>
                <w:iCs/>
                <w:sz w:val="18"/>
                <w:szCs w:val="18"/>
              </w:rPr>
              <w:t xml:space="preserve">і </w:t>
            </w:r>
            <w:r>
              <w:rPr>
                <w:i/>
                <w:iCs/>
                <w:sz w:val="18"/>
                <w:szCs w:val="18"/>
              </w:rPr>
              <w:t xml:space="preserve">забезпеченням </w:t>
            </w:r>
            <w:r w:rsidRPr="00A80D46">
              <w:rPr>
                <w:bCs/>
                <w:i/>
                <w:sz w:val="18"/>
                <w:szCs w:val="18"/>
              </w:rPr>
              <w:t xml:space="preserve">діагностичних досліджень та лабораторного обстеження, проведення медичних оглядів згідно з направленнями Черкаського </w:t>
            </w:r>
            <w:r w:rsidRPr="00A80D46">
              <w:rPr>
                <w:bCs/>
                <w:i/>
                <w:sz w:val="18"/>
                <w:szCs w:val="18"/>
                <w:shd w:val="clear" w:color="auto" w:fill="FFFFFF"/>
              </w:rPr>
              <w:t>ОМТЦК та СП</w:t>
            </w:r>
            <w:r>
              <w:rPr>
                <w:i/>
                <w:iCs/>
                <w:sz w:val="18"/>
                <w:szCs w:val="18"/>
              </w:rPr>
              <w:t xml:space="preserve"> за рахунок надходжень від НСЗУ ( </w:t>
            </w:r>
            <w:r w:rsidRPr="003901E9">
              <w:rPr>
                <w:bCs/>
                <w:i/>
                <w:sz w:val="18"/>
                <w:szCs w:val="18"/>
              </w:rPr>
              <w:t xml:space="preserve">постановою Кабінету </w:t>
            </w:r>
            <w:r>
              <w:rPr>
                <w:bCs/>
                <w:i/>
                <w:sz w:val="18"/>
                <w:szCs w:val="18"/>
              </w:rPr>
              <w:t>М</w:t>
            </w:r>
            <w:r w:rsidRPr="003901E9">
              <w:rPr>
                <w:bCs/>
                <w:i/>
                <w:sz w:val="18"/>
                <w:szCs w:val="18"/>
              </w:rPr>
              <w:t xml:space="preserve">іністрів України від 18.04.2023 №343 внесено зміни до </w:t>
            </w:r>
            <w:r w:rsidRPr="003901E9">
              <w:rPr>
                <w:rStyle w:val="rvts23"/>
                <w:bCs/>
                <w:i/>
                <w:sz w:val="18"/>
                <w:szCs w:val="18"/>
              </w:rPr>
              <w:t xml:space="preserve">Порядку реалізації програми державних гарантій медичного обслуговування населення у 2023 році та доповнено </w:t>
            </w:r>
            <w:r w:rsidRPr="003901E9">
              <w:rPr>
                <w:bCs/>
                <w:i/>
                <w:sz w:val="18"/>
                <w:szCs w:val="18"/>
                <w:shd w:val="clear" w:color="auto" w:fill="FFFFFF"/>
              </w:rPr>
              <w:t>Пакет медичних послуг, що підлягають оплаті в рамках програми медичних гарантій послугою «</w:t>
            </w:r>
            <w:r w:rsidRPr="003901E9">
              <w:rPr>
                <w:rStyle w:val="rvts15"/>
                <w:bCs/>
                <w:sz w:val="18"/>
                <w:szCs w:val="18"/>
              </w:rPr>
              <w:t>Медичний огляд осіб, який організовується територіальними центрами комплектування та соціальної підтримки»</w:t>
            </w:r>
            <w:r>
              <w:rPr>
                <w:rStyle w:val="rvts15"/>
                <w:bCs/>
                <w:sz w:val="18"/>
                <w:szCs w:val="18"/>
              </w:rPr>
              <w:t>).</w:t>
            </w:r>
          </w:p>
        </w:tc>
      </w:tr>
      <w:tr w:rsidR="00E92B4E" w:rsidRPr="00413068" w:rsidTr="00E41283">
        <w:trPr>
          <w:trHeight w:val="435"/>
          <w:jc w:val="center"/>
        </w:trPr>
        <w:tc>
          <w:tcPr>
            <w:tcW w:w="4004" w:type="dxa"/>
            <w:gridSpan w:val="2"/>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b/>
                <w:color w:val="000000"/>
                <w:sz w:val="18"/>
                <w:szCs w:val="18"/>
              </w:rPr>
            </w:pPr>
            <w:r w:rsidRPr="00044D37">
              <w:rPr>
                <w:b/>
                <w:color w:val="000000"/>
                <w:sz w:val="18"/>
                <w:szCs w:val="18"/>
              </w:rPr>
              <w:t>Всього</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b/>
                <w:color w:val="000000"/>
                <w:sz w:val="18"/>
                <w:szCs w:val="18"/>
              </w:rPr>
            </w:pPr>
            <w:r>
              <w:rPr>
                <w:b/>
                <w:color w:val="000000"/>
                <w:sz w:val="18"/>
                <w:szCs w:val="18"/>
              </w:rPr>
              <w:t>193 067,5</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b/>
                <w:color w:val="000000"/>
                <w:sz w:val="18"/>
                <w:szCs w:val="18"/>
                <w:lang w:val="ru-RU"/>
              </w:rPr>
            </w:pPr>
            <w:r>
              <w:rPr>
                <w:b/>
                <w:color w:val="000000"/>
                <w:sz w:val="18"/>
                <w:szCs w:val="18"/>
                <w:lang w:val="ru-RU"/>
              </w:rPr>
              <w:t>192 599,3</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D22378" w:rsidRDefault="00E92B4E" w:rsidP="00E41283">
            <w:pPr>
              <w:jc w:val="center"/>
              <w:rPr>
                <w:b/>
                <w:color w:val="000000"/>
                <w:sz w:val="18"/>
                <w:szCs w:val="18"/>
              </w:rPr>
            </w:pPr>
            <w:r>
              <w:rPr>
                <w:b/>
                <w:color w:val="000000"/>
                <w:sz w:val="18"/>
                <w:szCs w:val="18"/>
              </w:rPr>
              <w:t>99,8</w:t>
            </w:r>
          </w:p>
        </w:tc>
        <w:tc>
          <w:tcPr>
            <w:tcW w:w="992"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b/>
                <w:color w:val="000000"/>
                <w:sz w:val="18"/>
                <w:szCs w:val="18"/>
                <w:lang w:val="en-US"/>
              </w:rPr>
            </w:pPr>
            <w:r w:rsidRPr="003D307A">
              <w:rPr>
                <w:b/>
                <w:color w:val="000000"/>
                <w:sz w:val="18"/>
                <w:szCs w:val="18"/>
              </w:rPr>
              <w:t>180 534,7</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b/>
                <w:color w:val="000000"/>
                <w:sz w:val="18"/>
                <w:szCs w:val="18"/>
                <w:lang w:val="ru-RU"/>
              </w:rPr>
            </w:pPr>
            <w:r>
              <w:rPr>
                <w:b/>
                <w:color w:val="000000"/>
                <w:sz w:val="18"/>
                <w:szCs w:val="18"/>
                <w:lang w:val="ru-RU"/>
              </w:rPr>
              <w:t>6,7</w:t>
            </w:r>
          </w:p>
        </w:tc>
      </w:tr>
    </w:tbl>
    <w:p w:rsidR="00E92B4E" w:rsidRPr="00413068" w:rsidRDefault="00E92B4E" w:rsidP="00E92B4E">
      <w:pPr>
        <w:tabs>
          <w:tab w:val="left" w:pos="4536"/>
          <w:tab w:val="left" w:pos="5670"/>
          <w:tab w:val="left" w:pos="5812"/>
        </w:tabs>
        <w:ind w:firstLine="540"/>
        <w:jc w:val="center"/>
        <w:rPr>
          <w:i/>
          <w:highlight w:val="yellow"/>
        </w:rPr>
      </w:pPr>
    </w:p>
    <w:p w:rsidR="00E92B4E" w:rsidRPr="00EC3967" w:rsidRDefault="00E92B4E" w:rsidP="00E92B4E">
      <w:pPr>
        <w:autoSpaceDE w:val="0"/>
        <w:autoSpaceDN w:val="0"/>
        <w:adjustRightInd w:val="0"/>
        <w:ind w:firstLine="540"/>
        <w:jc w:val="both"/>
      </w:pPr>
      <w:r w:rsidRPr="00EC3967">
        <w:t>Кредиторська та дебіторська заборгованість по загальному фонду галузі «Охорона здоров’я» станом на 01.</w:t>
      </w:r>
      <w:r>
        <w:t>01.2024</w:t>
      </w:r>
      <w:r w:rsidRPr="00EC3967">
        <w:t xml:space="preserve"> не обліковувалась. </w:t>
      </w:r>
    </w:p>
    <w:p w:rsidR="00E92B4E" w:rsidRPr="00413068" w:rsidRDefault="00E92B4E" w:rsidP="00E92B4E">
      <w:pPr>
        <w:autoSpaceDE w:val="0"/>
        <w:autoSpaceDN w:val="0"/>
        <w:adjustRightInd w:val="0"/>
        <w:ind w:firstLine="540"/>
        <w:jc w:val="both"/>
        <w:rPr>
          <w:sz w:val="22"/>
          <w:szCs w:val="22"/>
          <w:highlight w:val="yellow"/>
        </w:rPr>
      </w:pPr>
    </w:p>
    <w:p w:rsidR="00E92B4E" w:rsidRPr="005A78F2" w:rsidRDefault="00E92B4E" w:rsidP="00E92B4E">
      <w:pPr>
        <w:autoSpaceDE w:val="0"/>
        <w:autoSpaceDN w:val="0"/>
        <w:adjustRightInd w:val="0"/>
        <w:ind w:left="540"/>
        <w:contextualSpacing/>
        <w:jc w:val="center"/>
        <w:rPr>
          <w:b/>
          <w:i/>
          <w:sz w:val="22"/>
          <w:szCs w:val="22"/>
          <w:u w:val="single"/>
        </w:rPr>
      </w:pPr>
      <w:r w:rsidRPr="005A78F2">
        <w:rPr>
          <w:b/>
          <w:i/>
          <w:sz w:val="22"/>
          <w:szCs w:val="22"/>
          <w:u w:val="single"/>
        </w:rPr>
        <w:t>Спеціальний фонд</w:t>
      </w:r>
    </w:p>
    <w:p w:rsidR="00E92B4E" w:rsidRDefault="00E92B4E" w:rsidP="00E92B4E">
      <w:pPr>
        <w:autoSpaceDE w:val="0"/>
        <w:autoSpaceDN w:val="0"/>
        <w:adjustRightInd w:val="0"/>
        <w:ind w:left="540"/>
        <w:contextualSpacing/>
        <w:jc w:val="center"/>
        <w:rPr>
          <w:b/>
          <w:i/>
          <w:sz w:val="22"/>
          <w:szCs w:val="22"/>
          <w:u w:val="single"/>
        </w:rPr>
      </w:pPr>
    </w:p>
    <w:p w:rsidR="00E92B4E" w:rsidRDefault="00E92B4E" w:rsidP="00E92B4E">
      <w:pPr>
        <w:tabs>
          <w:tab w:val="left" w:pos="567"/>
        </w:tabs>
        <w:ind w:firstLine="567"/>
        <w:jc w:val="both"/>
      </w:pPr>
      <w:r w:rsidRPr="005A78F2">
        <w:t>Кошти спеціального фонду (бюджет розвитку) передбачені в сумі 474 084,3 тис. грн, з них: на оновлення матеріально-технічної бази закладів охорони здоров</w:t>
      </w:r>
      <w:r w:rsidRPr="005A78F2">
        <w:rPr>
          <w:lang w:val="ru-RU"/>
        </w:rPr>
        <w:t>’</w:t>
      </w:r>
      <w:r w:rsidRPr="005A78F2">
        <w:t>я – 372 984,9 тис</w:t>
      </w:r>
      <w:r w:rsidRPr="000739EB">
        <w:t>. грн; на виконання робіт з капітального ремонту та реконструкції у відповідних закладах – 101 099,4 тис. грн.</w:t>
      </w:r>
    </w:p>
    <w:p w:rsidR="00E92B4E" w:rsidRDefault="00E92B4E" w:rsidP="00E92B4E">
      <w:pPr>
        <w:tabs>
          <w:tab w:val="left" w:pos="567"/>
        </w:tabs>
        <w:ind w:firstLine="567"/>
        <w:jc w:val="both"/>
      </w:pPr>
    </w:p>
    <w:p w:rsidR="00E92B4E" w:rsidRDefault="00E92B4E" w:rsidP="00E92B4E">
      <w:pPr>
        <w:tabs>
          <w:tab w:val="left" w:pos="567"/>
        </w:tabs>
        <w:ind w:firstLine="567"/>
        <w:jc w:val="both"/>
      </w:pPr>
    </w:p>
    <w:p w:rsidR="00E92B4E" w:rsidRDefault="00E92B4E" w:rsidP="00E92B4E">
      <w:pPr>
        <w:tabs>
          <w:tab w:val="left" w:pos="567"/>
        </w:tabs>
        <w:ind w:firstLine="567"/>
        <w:jc w:val="both"/>
      </w:pPr>
    </w:p>
    <w:p w:rsidR="00E92B4E" w:rsidRDefault="00E92B4E" w:rsidP="00E92B4E">
      <w:pPr>
        <w:tabs>
          <w:tab w:val="left" w:pos="567"/>
        </w:tabs>
        <w:ind w:firstLine="567"/>
        <w:jc w:val="both"/>
      </w:pPr>
    </w:p>
    <w:p w:rsidR="00E92B4E" w:rsidRDefault="00E92B4E" w:rsidP="00E92B4E">
      <w:pPr>
        <w:tabs>
          <w:tab w:val="left" w:pos="567"/>
        </w:tabs>
        <w:ind w:firstLine="567"/>
        <w:jc w:val="both"/>
      </w:pPr>
    </w:p>
    <w:p w:rsidR="00E92B4E" w:rsidRPr="005A78F2" w:rsidRDefault="00E92B4E" w:rsidP="00E92B4E">
      <w:pPr>
        <w:tabs>
          <w:tab w:val="left" w:pos="567"/>
        </w:tabs>
        <w:jc w:val="center"/>
        <w:rPr>
          <w:i/>
        </w:rPr>
      </w:pPr>
      <w:r w:rsidRPr="005A78F2">
        <w:rPr>
          <w:i/>
        </w:rPr>
        <w:lastRenderedPageBreak/>
        <w:t>Аналіз видатків спеціального фонду (бюджет розвитку) за кодами програмної та економічної класифікації видатків місцевого бюджету за 2023 рік</w:t>
      </w:r>
    </w:p>
    <w:p w:rsidR="00E92B4E" w:rsidRPr="005A78F2" w:rsidRDefault="00E92B4E" w:rsidP="00E92B4E">
      <w:pPr>
        <w:tabs>
          <w:tab w:val="left" w:pos="567"/>
        </w:tabs>
        <w:ind w:firstLine="567"/>
        <w:jc w:val="both"/>
      </w:pPr>
    </w:p>
    <w:tbl>
      <w:tblPr>
        <w:tblW w:w="96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4627"/>
        <w:gridCol w:w="1605"/>
        <w:gridCol w:w="1384"/>
        <w:gridCol w:w="1110"/>
      </w:tblGrid>
      <w:tr w:rsidR="00E92B4E" w:rsidRPr="005A78F2" w:rsidTr="00E41283">
        <w:trPr>
          <w:trHeight w:val="279"/>
        </w:trPr>
        <w:tc>
          <w:tcPr>
            <w:tcW w:w="917" w:type="dxa"/>
            <w:vMerge w:val="restart"/>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Код</w:t>
            </w:r>
          </w:p>
        </w:tc>
        <w:tc>
          <w:tcPr>
            <w:tcW w:w="4627" w:type="dxa"/>
            <w:vMerge w:val="restart"/>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Напрямок використання</w:t>
            </w:r>
          </w:p>
        </w:tc>
        <w:tc>
          <w:tcPr>
            <w:tcW w:w="1605" w:type="dxa"/>
            <w:vMerge w:val="restart"/>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Уточнений план на 2023 рік, тис. грн</w:t>
            </w:r>
          </w:p>
        </w:tc>
        <w:tc>
          <w:tcPr>
            <w:tcW w:w="1384" w:type="dxa"/>
            <w:vMerge w:val="restart"/>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 xml:space="preserve">Касові видатки за </w:t>
            </w:r>
            <w:r>
              <w:rPr>
                <w:b/>
                <w:bCs/>
                <w:color w:val="000000"/>
                <w:sz w:val="18"/>
                <w:szCs w:val="18"/>
              </w:rPr>
              <w:t xml:space="preserve"> 2023 рік</w:t>
            </w:r>
            <w:r w:rsidRPr="005A78F2">
              <w:rPr>
                <w:b/>
                <w:bCs/>
                <w:color w:val="000000"/>
                <w:sz w:val="18"/>
                <w:szCs w:val="18"/>
              </w:rPr>
              <w:t>, тис. грн</w:t>
            </w:r>
          </w:p>
        </w:tc>
        <w:tc>
          <w:tcPr>
            <w:tcW w:w="1110" w:type="dxa"/>
            <w:vMerge w:val="restart"/>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Відсоток виконання до річного плану</w:t>
            </w:r>
          </w:p>
        </w:tc>
      </w:tr>
      <w:tr w:rsidR="00E92B4E" w:rsidRPr="005A78F2" w:rsidTr="00E41283">
        <w:trPr>
          <w:trHeight w:val="681"/>
        </w:trPr>
        <w:tc>
          <w:tcPr>
            <w:tcW w:w="917" w:type="dxa"/>
            <w:vMerge/>
            <w:vAlign w:val="center"/>
            <w:hideMark/>
          </w:tcPr>
          <w:p w:rsidR="00E92B4E" w:rsidRPr="005A78F2" w:rsidRDefault="00E92B4E" w:rsidP="00E41283">
            <w:pPr>
              <w:rPr>
                <w:b/>
                <w:bCs/>
                <w:color w:val="000000"/>
                <w:sz w:val="18"/>
                <w:szCs w:val="18"/>
              </w:rPr>
            </w:pPr>
          </w:p>
        </w:tc>
        <w:tc>
          <w:tcPr>
            <w:tcW w:w="4627" w:type="dxa"/>
            <w:vMerge/>
            <w:vAlign w:val="center"/>
            <w:hideMark/>
          </w:tcPr>
          <w:p w:rsidR="00E92B4E" w:rsidRPr="005A78F2" w:rsidRDefault="00E92B4E" w:rsidP="00E41283">
            <w:pPr>
              <w:rPr>
                <w:b/>
                <w:bCs/>
                <w:color w:val="000000"/>
                <w:sz w:val="18"/>
                <w:szCs w:val="18"/>
              </w:rPr>
            </w:pPr>
          </w:p>
        </w:tc>
        <w:tc>
          <w:tcPr>
            <w:tcW w:w="1605" w:type="dxa"/>
            <w:vMerge/>
            <w:vAlign w:val="center"/>
            <w:hideMark/>
          </w:tcPr>
          <w:p w:rsidR="00E92B4E" w:rsidRPr="005A78F2" w:rsidRDefault="00E92B4E" w:rsidP="00E41283">
            <w:pPr>
              <w:rPr>
                <w:b/>
                <w:bCs/>
                <w:color w:val="000000"/>
                <w:sz w:val="18"/>
                <w:szCs w:val="18"/>
              </w:rPr>
            </w:pPr>
          </w:p>
        </w:tc>
        <w:tc>
          <w:tcPr>
            <w:tcW w:w="1384" w:type="dxa"/>
            <w:vMerge/>
            <w:vAlign w:val="center"/>
            <w:hideMark/>
          </w:tcPr>
          <w:p w:rsidR="00E92B4E" w:rsidRPr="005A78F2" w:rsidRDefault="00E92B4E" w:rsidP="00E41283">
            <w:pPr>
              <w:rPr>
                <w:b/>
                <w:bCs/>
                <w:color w:val="000000"/>
                <w:sz w:val="18"/>
                <w:szCs w:val="18"/>
              </w:rPr>
            </w:pPr>
          </w:p>
        </w:tc>
        <w:tc>
          <w:tcPr>
            <w:tcW w:w="1110" w:type="dxa"/>
            <w:vMerge/>
            <w:vAlign w:val="center"/>
            <w:hideMark/>
          </w:tcPr>
          <w:p w:rsidR="00E92B4E" w:rsidRPr="005A78F2" w:rsidRDefault="00E92B4E" w:rsidP="00E41283">
            <w:pPr>
              <w:rPr>
                <w:b/>
                <w:bCs/>
                <w:color w:val="000000"/>
                <w:sz w:val="18"/>
                <w:szCs w:val="18"/>
              </w:rPr>
            </w:pPr>
          </w:p>
        </w:tc>
      </w:tr>
      <w:tr w:rsidR="00E92B4E" w:rsidRPr="005A78F2" w:rsidTr="00E41283">
        <w:trPr>
          <w:trHeight w:val="399"/>
        </w:trPr>
        <w:tc>
          <w:tcPr>
            <w:tcW w:w="917"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0712010</w:t>
            </w:r>
          </w:p>
        </w:tc>
        <w:tc>
          <w:tcPr>
            <w:tcW w:w="4627" w:type="dxa"/>
            <w:shd w:val="clear" w:color="auto" w:fill="auto"/>
            <w:hideMark/>
          </w:tcPr>
          <w:p w:rsidR="00E92B4E" w:rsidRPr="005A78F2" w:rsidRDefault="00E92B4E" w:rsidP="00E41283">
            <w:pPr>
              <w:rPr>
                <w:b/>
                <w:bCs/>
                <w:color w:val="000000"/>
                <w:sz w:val="18"/>
                <w:szCs w:val="18"/>
              </w:rPr>
            </w:pPr>
            <w:r w:rsidRPr="005A78F2">
              <w:rPr>
                <w:b/>
                <w:bCs/>
                <w:color w:val="000000"/>
                <w:sz w:val="18"/>
                <w:szCs w:val="18"/>
              </w:rPr>
              <w:t>Багатопрофільна стаціонарна медична допомога населенню</w:t>
            </w:r>
          </w:p>
        </w:tc>
        <w:tc>
          <w:tcPr>
            <w:tcW w:w="1605"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260 654,2</w:t>
            </w:r>
          </w:p>
        </w:tc>
        <w:tc>
          <w:tcPr>
            <w:tcW w:w="1384"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219 055,2</w:t>
            </w:r>
          </w:p>
        </w:tc>
        <w:tc>
          <w:tcPr>
            <w:tcW w:w="1110"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84,0</w:t>
            </w:r>
          </w:p>
        </w:tc>
      </w:tr>
      <w:tr w:rsidR="00E92B4E" w:rsidRPr="005A78F2" w:rsidTr="00E41283">
        <w:trPr>
          <w:trHeight w:val="399"/>
        </w:trPr>
        <w:tc>
          <w:tcPr>
            <w:tcW w:w="917" w:type="dxa"/>
            <w:shd w:val="clear" w:color="auto" w:fill="auto"/>
            <w:vAlign w:val="center"/>
            <w:hideMark/>
          </w:tcPr>
          <w:p w:rsidR="00E92B4E" w:rsidRPr="005A78F2" w:rsidRDefault="00E92B4E" w:rsidP="00E41283">
            <w:pPr>
              <w:jc w:val="center"/>
              <w:rPr>
                <w:color w:val="000000"/>
                <w:sz w:val="18"/>
                <w:szCs w:val="18"/>
              </w:rPr>
            </w:pPr>
            <w:r w:rsidRPr="005A78F2">
              <w:rPr>
                <w:color w:val="000000"/>
                <w:sz w:val="18"/>
                <w:szCs w:val="18"/>
              </w:rPr>
              <w:t>3210</w:t>
            </w:r>
          </w:p>
        </w:tc>
        <w:tc>
          <w:tcPr>
            <w:tcW w:w="4627" w:type="dxa"/>
            <w:shd w:val="clear" w:color="auto" w:fill="auto"/>
            <w:hideMark/>
          </w:tcPr>
          <w:p w:rsidR="00E92B4E" w:rsidRPr="005A78F2" w:rsidRDefault="00E92B4E" w:rsidP="00E41283">
            <w:pPr>
              <w:rPr>
                <w:color w:val="000000"/>
                <w:sz w:val="18"/>
                <w:szCs w:val="18"/>
              </w:rPr>
            </w:pPr>
            <w:r w:rsidRPr="005A78F2">
              <w:rPr>
                <w:color w:val="000000"/>
                <w:sz w:val="18"/>
                <w:szCs w:val="18"/>
              </w:rPr>
              <w:t>Капітальні трансферти підприємствам (установам, організаціям)</w:t>
            </w:r>
          </w:p>
        </w:tc>
        <w:tc>
          <w:tcPr>
            <w:tcW w:w="1605"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260 654,2</w:t>
            </w:r>
          </w:p>
        </w:tc>
        <w:tc>
          <w:tcPr>
            <w:tcW w:w="1384"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219 055,2</w:t>
            </w:r>
          </w:p>
        </w:tc>
        <w:tc>
          <w:tcPr>
            <w:tcW w:w="1110"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84,0</w:t>
            </w:r>
          </w:p>
        </w:tc>
      </w:tr>
      <w:tr w:rsidR="00E92B4E" w:rsidRPr="005A78F2" w:rsidTr="00E41283">
        <w:trPr>
          <w:trHeight w:val="579"/>
        </w:trPr>
        <w:tc>
          <w:tcPr>
            <w:tcW w:w="917"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0712030</w:t>
            </w:r>
          </w:p>
        </w:tc>
        <w:tc>
          <w:tcPr>
            <w:tcW w:w="4627" w:type="dxa"/>
            <w:shd w:val="clear" w:color="auto" w:fill="auto"/>
            <w:hideMark/>
          </w:tcPr>
          <w:p w:rsidR="00E92B4E" w:rsidRPr="005A78F2" w:rsidRDefault="00E92B4E" w:rsidP="00E41283">
            <w:pPr>
              <w:rPr>
                <w:b/>
                <w:bCs/>
                <w:color w:val="000000"/>
                <w:sz w:val="18"/>
                <w:szCs w:val="18"/>
              </w:rPr>
            </w:pPr>
            <w:r w:rsidRPr="005A78F2">
              <w:rPr>
                <w:b/>
                <w:bCs/>
                <w:color w:val="000000"/>
                <w:sz w:val="18"/>
                <w:szCs w:val="18"/>
              </w:rPr>
              <w:t>Лікарсько-акушерська допомога вагітним, породіллям та новонародженим</w:t>
            </w:r>
          </w:p>
        </w:tc>
        <w:tc>
          <w:tcPr>
            <w:tcW w:w="1605"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83 504,1</w:t>
            </w:r>
          </w:p>
        </w:tc>
        <w:tc>
          <w:tcPr>
            <w:tcW w:w="1384"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72 502,5</w:t>
            </w:r>
          </w:p>
        </w:tc>
        <w:tc>
          <w:tcPr>
            <w:tcW w:w="1110"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86,8</w:t>
            </w:r>
          </w:p>
        </w:tc>
      </w:tr>
      <w:tr w:rsidR="00E92B4E" w:rsidRPr="005A78F2" w:rsidTr="00E41283">
        <w:trPr>
          <w:trHeight w:val="399"/>
        </w:trPr>
        <w:tc>
          <w:tcPr>
            <w:tcW w:w="917" w:type="dxa"/>
            <w:shd w:val="clear" w:color="auto" w:fill="auto"/>
            <w:vAlign w:val="center"/>
            <w:hideMark/>
          </w:tcPr>
          <w:p w:rsidR="00E92B4E" w:rsidRPr="005A78F2" w:rsidRDefault="00E92B4E" w:rsidP="00E41283">
            <w:pPr>
              <w:jc w:val="center"/>
              <w:rPr>
                <w:color w:val="000000"/>
                <w:sz w:val="18"/>
                <w:szCs w:val="18"/>
              </w:rPr>
            </w:pPr>
            <w:r w:rsidRPr="005A78F2">
              <w:rPr>
                <w:color w:val="000000"/>
                <w:sz w:val="18"/>
                <w:szCs w:val="18"/>
              </w:rPr>
              <w:t>3210</w:t>
            </w:r>
          </w:p>
        </w:tc>
        <w:tc>
          <w:tcPr>
            <w:tcW w:w="4627" w:type="dxa"/>
            <w:shd w:val="clear" w:color="auto" w:fill="auto"/>
            <w:hideMark/>
          </w:tcPr>
          <w:p w:rsidR="00E92B4E" w:rsidRPr="005A78F2" w:rsidRDefault="00E92B4E" w:rsidP="00E41283">
            <w:pPr>
              <w:rPr>
                <w:color w:val="000000"/>
                <w:sz w:val="18"/>
                <w:szCs w:val="18"/>
              </w:rPr>
            </w:pPr>
            <w:r w:rsidRPr="005A78F2">
              <w:rPr>
                <w:color w:val="000000"/>
                <w:sz w:val="18"/>
                <w:szCs w:val="18"/>
              </w:rPr>
              <w:t>Капітальні трансферти підприємствам (установам, організаціям)</w:t>
            </w:r>
          </w:p>
        </w:tc>
        <w:tc>
          <w:tcPr>
            <w:tcW w:w="1605"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83 504,1</w:t>
            </w:r>
          </w:p>
        </w:tc>
        <w:tc>
          <w:tcPr>
            <w:tcW w:w="1384"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72 502,5</w:t>
            </w:r>
          </w:p>
        </w:tc>
        <w:tc>
          <w:tcPr>
            <w:tcW w:w="1110"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86,8</w:t>
            </w:r>
          </w:p>
        </w:tc>
      </w:tr>
      <w:tr w:rsidR="00E92B4E" w:rsidRPr="005A78F2" w:rsidTr="00E41283">
        <w:trPr>
          <w:trHeight w:val="579"/>
        </w:trPr>
        <w:tc>
          <w:tcPr>
            <w:tcW w:w="917"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0712080</w:t>
            </w:r>
          </w:p>
        </w:tc>
        <w:tc>
          <w:tcPr>
            <w:tcW w:w="4627" w:type="dxa"/>
            <w:shd w:val="clear" w:color="auto" w:fill="auto"/>
            <w:hideMark/>
          </w:tcPr>
          <w:p w:rsidR="00E92B4E" w:rsidRPr="005A78F2" w:rsidRDefault="00E92B4E" w:rsidP="00E41283">
            <w:pPr>
              <w:rPr>
                <w:b/>
                <w:bCs/>
                <w:color w:val="000000"/>
                <w:sz w:val="18"/>
                <w:szCs w:val="18"/>
              </w:rPr>
            </w:pPr>
            <w:r w:rsidRPr="005A78F2">
              <w:rPr>
                <w:b/>
                <w:bCs/>
                <w:color w:val="000000"/>
                <w:sz w:val="18"/>
                <w:szCs w:val="18"/>
              </w:rPr>
              <w:t>Амбулаторно-поліклінічна допомога населенню, крім первинної медичної допомоги</w:t>
            </w:r>
          </w:p>
        </w:tc>
        <w:tc>
          <w:tcPr>
            <w:tcW w:w="1605"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98 316,7</w:t>
            </w:r>
          </w:p>
        </w:tc>
        <w:tc>
          <w:tcPr>
            <w:tcW w:w="1384"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62 072,0</w:t>
            </w:r>
          </w:p>
        </w:tc>
        <w:tc>
          <w:tcPr>
            <w:tcW w:w="1110"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63,1</w:t>
            </w:r>
          </w:p>
        </w:tc>
      </w:tr>
      <w:tr w:rsidR="00E92B4E" w:rsidRPr="005A78F2" w:rsidTr="00E41283">
        <w:trPr>
          <w:trHeight w:val="399"/>
        </w:trPr>
        <w:tc>
          <w:tcPr>
            <w:tcW w:w="917" w:type="dxa"/>
            <w:shd w:val="clear" w:color="auto" w:fill="auto"/>
            <w:vAlign w:val="center"/>
            <w:hideMark/>
          </w:tcPr>
          <w:p w:rsidR="00E92B4E" w:rsidRPr="005A78F2" w:rsidRDefault="00E92B4E" w:rsidP="00E41283">
            <w:pPr>
              <w:jc w:val="center"/>
              <w:rPr>
                <w:color w:val="000000"/>
                <w:sz w:val="18"/>
                <w:szCs w:val="18"/>
              </w:rPr>
            </w:pPr>
            <w:r w:rsidRPr="005A78F2">
              <w:rPr>
                <w:color w:val="000000"/>
                <w:sz w:val="18"/>
                <w:szCs w:val="18"/>
              </w:rPr>
              <w:t>3210</w:t>
            </w:r>
          </w:p>
        </w:tc>
        <w:tc>
          <w:tcPr>
            <w:tcW w:w="4627" w:type="dxa"/>
            <w:shd w:val="clear" w:color="auto" w:fill="auto"/>
            <w:hideMark/>
          </w:tcPr>
          <w:p w:rsidR="00E92B4E" w:rsidRPr="005A78F2" w:rsidRDefault="00E92B4E" w:rsidP="00E41283">
            <w:pPr>
              <w:rPr>
                <w:color w:val="000000"/>
                <w:sz w:val="18"/>
                <w:szCs w:val="18"/>
              </w:rPr>
            </w:pPr>
            <w:r w:rsidRPr="005A78F2">
              <w:rPr>
                <w:color w:val="000000"/>
                <w:sz w:val="18"/>
                <w:szCs w:val="18"/>
              </w:rPr>
              <w:t>Капітальні трансферти підприємствам (установам, організаціям)</w:t>
            </w:r>
          </w:p>
        </w:tc>
        <w:tc>
          <w:tcPr>
            <w:tcW w:w="1605"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98 316,7</w:t>
            </w:r>
          </w:p>
        </w:tc>
        <w:tc>
          <w:tcPr>
            <w:tcW w:w="1384"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62 072,0</w:t>
            </w:r>
          </w:p>
        </w:tc>
        <w:tc>
          <w:tcPr>
            <w:tcW w:w="1110"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63,1</w:t>
            </w:r>
          </w:p>
        </w:tc>
      </w:tr>
      <w:tr w:rsidR="00E92B4E" w:rsidRPr="005A78F2" w:rsidTr="00E41283">
        <w:trPr>
          <w:trHeight w:val="240"/>
        </w:trPr>
        <w:tc>
          <w:tcPr>
            <w:tcW w:w="917"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0712100</w:t>
            </w:r>
          </w:p>
        </w:tc>
        <w:tc>
          <w:tcPr>
            <w:tcW w:w="4627" w:type="dxa"/>
            <w:shd w:val="clear" w:color="auto" w:fill="auto"/>
            <w:hideMark/>
          </w:tcPr>
          <w:p w:rsidR="00E92B4E" w:rsidRPr="005A78F2" w:rsidRDefault="00E92B4E" w:rsidP="00E41283">
            <w:pPr>
              <w:rPr>
                <w:b/>
                <w:bCs/>
                <w:color w:val="000000"/>
                <w:sz w:val="18"/>
                <w:szCs w:val="18"/>
              </w:rPr>
            </w:pPr>
            <w:r w:rsidRPr="005A78F2">
              <w:rPr>
                <w:b/>
                <w:bCs/>
                <w:color w:val="000000"/>
                <w:sz w:val="18"/>
                <w:szCs w:val="18"/>
              </w:rPr>
              <w:t>Стоматологічна допомога населенню</w:t>
            </w:r>
          </w:p>
        </w:tc>
        <w:tc>
          <w:tcPr>
            <w:tcW w:w="1605"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7 690,6</w:t>
            </w:r>
          </w:p>
        </w:tc>
        <w:tc>
          <w:tcPr>
            <w:tcW w:w="1384"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5 923,8</w:t>
            </w:r>
          </w:p>
        </w:tc>
        <w:tc>
          <w:tcPr>
            <w:tcW w:w="1110"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77,0</w:t>
            </w:r>
          </w:p>
        </w:tc>
      </w:tr>
      <w:tr w:rsidR="00E92B4E" w:rsidRPr="005A78F2" w:rsidTr="00E41283">
        <w:trPr>
          <w:trHeight w:val="399"/>
        </w:trPr>
        <w:tc>
          <w:tcPr>
            <w:tcW w:w="917" w:type="dxa"/>
            <w:shd w:val="clear" w:color="auto" w:fill="auto"/>
            <w:vAlign w:val="center"/>
            <w:hideMark/>
          </w:tcPr>
          <w:p w:rsidR="00E92B4E" w:rsidRPr="005A78F2" w:rsidRDefault="00E92B4E" w:rsidP="00E41283">
            <w:pPr>
              <w:jc w:val="center"/>
              <w:rPr>
                <w:color w:val="000000"/>
                <w:sz w:val="18"/>
                <w:szCs w:val="18"/>
              </w:rPr>
            </w:pPr>
            <w:r w:rsidRPr="005A78F2">
              <w:rPr>
                <w:color w:val="000000"/>
                <w:sz w:val="18"/>
                <w:szCs w:val="18"/>
              </w:rPr>
              <w:t>3210</w:t>
            </w:r>
          </w:p>
        </w:tc>
        <w:tc>
          <w:tcPr>
            <w:tcW w:w="4627" w:type="dxa"/>
            <w:shd w:val="clear" w:color="auto" w:fill="auto"/>
            <w:hideMark/>
          </w:tcPr>
          <w:p w:rsidR="00E92B4E" w:rsidRPr="005A78F2" w:rsidRDefault="00E92B4E" w:rsidP="00E41283">
            <w:pPr>
              <w:rPr>
                <w:color w:val="000000"/>
                <w:sz w:val="18"/>
                <w:szCs w:val="18"/>
              </w:rPr>
            </w:pPr>
            <w:r w:rsidRPr="005A78F2">
              <w:rPr>
                <w:color w:val="000000"/>
                <w:sz w:val="18"/>
                <w:szCs w:val="18"/>
              </w:rPr>
              <w:t>Капітальні трансферти підприємствам (установам, організаціям)</w:t>
            </w:r>
          </w:p>
        </w:tc>
        <w:tc>
          <w:tcPr>
            <w:tcW w:w="1605"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7 690,6</w:t>
            </w:r>
          </w:p>
        </w:tc>
        <w:tc>
          <w:tcPr>
            <w:tcW w:w="1384"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5 923,8</w:t>
            </w:r>
          </w:p>
        </w:tc>
        <w:tc>
          <w:tcPr>
            <w:tcW w:w="1110"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77,0</w:t>
            </w:r>
          </w:p>
        </w:tc>
      </w:tr>
      <w:tr w:rsidR="00E92B4E" w:rsidRPr="005A78F2" w:rsidTr="00E41283">
        <w:trPr>
          <w:trHeight w:val="759"/>
        </w:trPr>
        <w:tc>
          <w:tcPr>
            <w:tcW w:w="917"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0712111</w:t>
            </w:r>
          </w:p>
        </w:tc>
        <w:tc>
          <w:tcPr>
            <w:tcW w:w="4627" w:type="dxa"/>
            <w:shd w:val="clear" w:color="auto" w:fill="auto"/>
            <w:hideMark/>
          </w:tcPr>
          <w:p w:rsidR="00E92B4E" w:rsidRPr="005A78F2" w:rsidRDefault="00E92B4E" w:rsidP="00E41283">
            <w:pPr>
              <w:rPr>
                <w:b/>
                <w:bCs/>
                <w:color w:val="000000"/>
                <w:sz w:val="18"/>
                <w:szCs w:val="18"/>
              </w:rPr>
            </w:pPr>
            <w:r w:rsidRPr="005A78F2">
              <w:rPr>
                <w:b/>
                <w:bCs/>
                <w:color w:val="000000"/>
                <w:sz w:val="18"/>
                <w:szCs w:val="18"/>
              </w:rPr>
              <w:t>Первинна медична допомога населенню, що надається центрами первинної медичної (медико-санітарної) допомоги</w:t>
            </w:r>
          </w:p>
        </w:tc>
        <w:tc>
          <w:tcPr>
            <w:tcW w:w="1605"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23 918,7</w:t>
            </w:r>
          </w:p>
        </w:tc>
        <w:tc>
          <w:tcPr>
            <w:tcW w:w="1384"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5 732,5</w:t>
            </w:r>
          </w:p>
        </w:tc>
        <w:tc>
          <w:tcPr>
            <w:tcW w:w="1110"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24,0</w:t>
            </w:r>
          </w:p>
        </w:tc>
      </w:tr>
      <w:tr w:rsidR="00E92B4E" w:rsidRPr="005A78F2" w:rsidTr="00E41283">
        <w:trPr>
          <w:trHeight w:val="399"/>
        </w:trPr>
        <w:tc>
          <w:tcPr>
            <w:tcW w:w="917" w:type="dxa"/>
            <w:shd w:val="clear" w:color="auto" w:fill="auto"/>
            <w:vAlign w:val="center"/>
            <w:hideMark/>
          </w:tcPr>
          <w:p w:rsidR="00E92B4E" w:rsidRPr="005A78F2" w:rsidRDefault="00E92B4E" w:rsidP="00E41283">
            <w:pPr>
              <w:jc w:val="center"/>
              <w:rPr>
                <w:color w:val="000000"/>
                <w:sz w:val="18"/>
                <w:szCs w:val="18"/>
              </w:rPr>
            </w:pPr>
            <w:r w:rsidRPr="005A78F2">
              <w:rPr>
                <w:color w:val="000000"/>
                <w:sz w:val="18"/>
                <w:szCs w:val="18"/>
              </w:rPr>
              <w:t>3210</w:t>
            </w:r>
          </w:p>
        </w:tc>
        <w:tc>
          <w:tcPr>
            <w:tcW w:w="4627" w:type="dxa"/>
            <w:shd w:val="clear" w:color="auto" w:fill="auto"/>
            <w:hideMark/>
          </w:tcPr>
          <w:p w:rsidR="00E92B4E" w:rsidRPr="005A78F2" w:rsidRDefault="00E92B4E" w:rsidP="00E41283">
            <w:pPr>
              <w:rPr>
                <w:color w:val="000000"/>
                <w:sz w:val="18"/>
                <w:szCs w:val="18"/>
              </w:rPr>
            </w:pPr>
            <w:r w:rsidRPr="005A78F2">
              <w:rPr>
                <w:color w:val="000000"/>
                <w:sz w:val="18"/>
                <w:szCs w:val="18"/>
              </w:rPr>
              <w:t>Капітальні трансферти підприємствам (установам, організаціям)</w:t>
            </w:r>
          </w:p>
        </w:tc>
        <w:tc>
          <w:tcPr>
            <w:tcW w:w="1605"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23 918,7</w:t>
            </w:r>
          </w:p>
        </w:tc>
        <w:tc>
          <w:tcPr>
            <w:tcW w:w="1384"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5 732,5</w:t>
            </w:r>
          </w:p>
        </w:tc>
        <w:tc>
          <w:tcPr>
            <w:tcW w:w="1110"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24,0</w:t>
            </w:r>
          </w:p>
        </w:tc>
      </w:tr>
      <w:tr w:rsidR="00E92B4E" w:rsidRPr="005A78F2" w:rsidTr="00E41283">
        <w:trPr>
          <w:trHeight w:val="240"/>
        </w:trPr>
        <w:tc>
          <w:tcPr>
            <w:tcW w:w="5544" w:type="dxa"/>
            <w:gridSpan w:val="2"/>
            <w:shd w:val="clear" w:color="auto" w:fill="auto"/>
            <w:hideMark/>
          </w:tcPr>
          <w:p w:rsidR="00E92B4E" w:rsidRPr="005A78F2" w:rsidRDefault="00E92B4E" w:rsidP="00E41283">
            <w:pPr>
              <w:jc w:val="center"/>
              <w:rPr>
                <w:b/>
                <w:bCs/>
                <w:color w:val="000000"/>
                <w:sz w:val="18"/>
                <w:szCs w:val="18"/>
              </w:rPr>
            </w:pPr>
            <w:r w:rsidRPr="005A78F2">
              <w:rPr>
                <w:b/>
                <w:bCs/>
                <w:color w:val="000000"/>
                <w:sz w:val="18"/>
                <w:szCs w:val="18"/>
              </w:rPr>
              <w:t>ВСЬОГО</w:t>
            </w:r>
          </w:p>
        </w:tc>
        <w:tc>
          <w:tcPr>
            <w:tcW w:w="1605"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474 084,3</w:t>
            </w:r>
          </w:p>
        </w:tc>
        <w:tc>
          <w:tcPr>
            <w:tcW w:w="1384"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365 286,0</w:t>
            </w:r>
          </w:p>
        </w:tc>
        <w:tc>
          <w:tcPr>
            <w:tcW w:w="1110"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77,1</w:t>
            </w:r>
          </w:p>
        </w:tc>
      </w:tr>
    </w:tbl>
    <w:p w:rsidR="00E92B4E" w:rsidRPr="005A78F2" w:rsidRDefault="00E92B4E" w:rsidP="00E92B4E">
      <w:pPr>
        <w:tabs>
          <w:tab w:val="left" w:pos="567"/>
        </w:tabs>
        <w:ind w:firstLine="567"/>
        <w:jc w:val="both"/>
      </w:pPr>
    </w:p>
    <w:p w:rsidR="00E92B4E" w:rsidRPr="005A78F2" w:rsidRDefault="00E92B4E" w:rsidP="00E92B4E">
      <w:pPr>
        <w:ind w:firstLine="567"/>
        <w:jc w:val="both"/>
      </w:pPr>
      <w:r w:rsidRPr="005A78F2">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p>
    <w:p w:rsidR="00E92B4E" w:rsidRPr="005A78F2" w:rsidRDefault="00E92B4E" w:rsidP="00E92B4E">
      <w:pPr>
        <w:widowControl w:val="0"/>
        <w:ind w:firstLine="540"/>
        <w:jc w:val="both"/>
      </w:pPr>
      <w:r w:rsidRPr="005A78F2">
        <w:t>Кредиторська і дебіторська заборгованість по спеціальному фонду бюджету розвитку станом на 01.01.2024 року відсутня.</w:t>
      </w:r>
    </w:p>
    <w:p w:rsidR="00E92B4E" w:rsidRPr="00740E78" w:rsidRDefault="00E92B4E" w:rsidP="00E92B4E">
      <w:pPr>
        <w:autoSpaceDE w:val="0"/>
        <w:autoSpaceDN w:val="0"/>
        <w:adjustRightInd w:val="0"/>
        <w:ind w:left="540"/>
        <w:contextualSpacing/>
        <w:jc w:val="both"/>
        <w:rPr>
          <w:sz w:val="22"/>
          <w:szCs w:val="22"/>
          <w:highlight w:val="yellow"/>
        </w:rPr>
      </w:pPr>
    </w:p>
    <w:p w:rsidR="00E92B4E" w:rsidRPr="00E92B4E" w:rsidRDefault="00E92B4E" w:rsidP="00E92B4E">
      <w:pPr>
        <w:pStyle w:val="a5"/>
        <w:jc w:val="center"/>
        <w:rPr>
          <w:rFonts w:ascii="Times New Roman" w:hAnsi="Times New Roman"/>
          <w:b/>
          <w:i/>
          <w:iCs/>
          <w:sz w:val="24"/>
          <w:szCs w:val="24"/>
          <w:u w:val="single"/>
          <w:lang w:val="ru-RU"/>
        </w:rPr>
      </w:pPr>
      <w:r w:rsidRPr="00E92B4E">
        <w:rPr>
          <w:rFonts w:ascii="Times New Roman" w:hAnsi="Times New Roman"/>
          <w:b/>
          <w:i/>
          <w:iCs/>
          <w:sz w:val="24"/>
          <w:szCs w:val="24"/>
          <w:u w:val="single"/>
          <w:lang w:val="ru-RU"/>
        </w:rPr>
        <w:t xml:space="preserve">КТПКВКМБ 3000 «Соціальний захист та соціальне забезпечення» </w:t>
      </w:r>
    </w:p>
    <w:p w:rsidR="00E92B4E" w:rsidRPr="00E92B4E" w:rsidRDefault="00E92B4E" w:rsidP="00E92B4E">
      <w:pPr>
        <w:pStyle w:val="a5"/>
        <w:jc w:val="center"/>
        <w:rPr>
          <w:rFonts w:ascii="Times New Roman" w:hAnsi="Times New Roman"/>
          <w:b/>
          <w:i/>
          <w:iCs/>
          <w:sz w:val="24"/>
          <w:szCs w:val="24"/>
          <w:highlight w:val="yellow"/>
          <w:u w:val="single"/>
          <w:lang w:val="ru-RU"/>
        </w:rPr>
      </w:pPr>
    </w:p>
    <w:p w:rsidR="00E92B4E" w:rsidRPr="009476B0" w:rsidRDefault="00E92B4E" w:rsidP="00E92B4E">
      <w:pPr>
        <w:ind w:firstLine="567"/>
        <w:jc w:val="both"/>
        <w:rPr>
          <w:bCs/>
        </w:rPr>
      </w:pPr>
      <w:r w:rsidRPr="009476B0">
        <w:rPr>
          <w:bCs/>
        </w:rPr>
        <w:t xml:space="preserve">Фінансування заходів у сфері соціальний захист та соціальне забезпечення здійснювалося за рахунок коштів загального та спеціального фондів бюджету Черкаської міської територіальної громади, трансфертів з обласного бюджету. </w:t>
      </w:r>
    </w:p>
    <w:p w:rsidR="00E92B4E" w:rsidRPr="009476B0" w:rsidRDefault="00E92B4E" w:rsidP="00E92B4E">
      <w:pPr>
        <w:ind w:firstLine="567"/>
        <w:jc w:val="both"/>
        <w:rPr>
          <w:bCs/>
        </w:rPr>
      </w:pPr>
      <w:r w:rsidRPr="009476B0">
        <w:rPr>
          <w:bCs/>
        </w:rPr>
        <w:t>Рішенням Черкаської міської ради від 22.12.2022 №34-34 «Про бюджет Черкаської міської територіальної громади на 2023 рік (23576000000)» (зі змінами) на соціальний захист та соціальне забезпечення передбачені бюджетні призначення у загальному обсязі 397</w:t>
      </w:r>
      <w:r w:rsidRPr="009476B0">
        <w:rPr>
          <w:bCs/>
          <w:lang w:val="en-US"/>
        </w:rPr>
        <w:t> </w:t>
      </w:r>
      <w:r w:rsidRPr="009476B0">
        <w:rPr>
          <w:bCs/>
        </w:rPr>
        <w:t xml:space="preserve">130,9 тис. грн (за загальним фондом – 195 698,1 тис. грн, за спеціальним фондом </w:t>
      </w:r>
      <w:r w:rsidRPr="009476B0">
        <w:rPr>
          <w:color w:val="000000"/>
        </w:rPr>
        <w:t xml:space="preserve">(з урахуванням змін до кошторису) </w:t>
      </w:r>
      <w:r w:rsidRPr="009476B0">
        <w:rPr>
          <w:bCs/>
        </w:rPr>
        <w:t xml:space="preserve">– 201 432,8 тис. грн) </w:t>
      </w:r>
      <w:r w:rsidRPr="009476B0">
        <w:t xml:space="preserve">5 головним розпорядникам коштів (департаменту соціальної політики, департаменту освіти та гуманітарної політики, департаменту охорони здоров’я та медичних послуг, департаменту економіки та розвитку, службі у справах дітей) </w:t>
      </w:r>
      <w:r w:rsidRPr="009476B0">
        <w:rPr>
          <w:bCs/>
        </w:rPr>
        <w:t xml:space="preserve">для реалізації 22 бюджетних програм, зокрема заходів таких міських цільових програм: міська програма соціального захисту окремих категорій громадян – мешканців м. Черкаси, які мають право на пільги відповідно до законодавства, міська соціальна програма «Турбота», міська програма проведення культурно-просвітницьких заходів для осіб похилого віку, слухачів «Університет ІІІ віку», програма соціальної підтримки сімей, комплексна програма соціальної підтримки захисників державного суверенітету та незалежності України і членів їх сімей – жителів м. Черкаси, програма зайнятості населення м. Черкаси, міська цільова програма підтримки молоді м. Черкаси, міська цільова комплексна програма національно-патріотичного виховання дітей та молоді, програма надання підтримки внутрішньо </w:t>
      </w:r>
      <w:r w:rsidRPr="009476B0">
        <w:rPr>
          <w:bCs/>
        </w:rPr>
        <w:lastRenderedPageBreak/>
        <w:t>переміщеним та/або евакуйованим особам у м. Черкаси у зв’</w:t>
      </w:r>
      <w:r>
        <w:rPr>
          <w:bCs/>
        </w:rPr>
        <w:t>язку із введенням воєнного стану</w:t>
      </w:r>
      <w:r w:rsidRPr="009476B0">
        <w:rPr>
          <w:bCs/>
        </w:rPr>
        <w:t>, програма соціального захисту дітей</w:t>
      </w:r>
      <w:r>
        <w:rPr>
          <w:bCs/>
        </w:rPr>
        <w:t xml:space="preserve"> міста Черкаси</w:t>
      </w:r>
      <w:r w:rsidRPr="009476B0">
        <w:rPr>
          <w:bCs/>
        </w:rPr>
        <w:t>.</w:t>
      </w:r>
    </w:p>
    <w:p w:rsidR="00E92B4E" w:rsidRDefault="00E92B4E" w:rsidP="00E92B4E">
      <w:pPr>
        <w:ind w:firstLine="567"/>
        <w:jc w:val="both"/>
        <w:rPr>
          <w:bCs/>
          <w:iCs/>
        </w:rPr>
      </w:pPr>
      <w:r w:rsidRPr="00A3751A">
        <w:t xml:space="preserve">Розпорядниками та одержувачами коштів за бюджетними програмами протягом 2023 року використано </w:t>
      </w:r>
      <w:r w:rsidRPr="00A3751A">
        <w:rPr>
          <w:bCs/>
          <w:iCs/>
        </w:rPr>
        <w:t xml:space="preserve">369 923,4 тис. грн, або 93,1 відс. до уточнених річних призначень, в тому числі: по загальному фонду – 189 980,1 тис. грн, або 97,1 відс. до уточнених річних призначень з урахуванням змін та по спеціальному фонду – 179 943,3 тис. грн, або 89,3 відс. до уточненого річного плану. </w:t>
      </w:r>
    </w:p>
    <w:p w:rsidR="00E92B4E" w:rsidRPr="00A3751A" w:rsidRDefault="00E92B4E" w:rsidP="00E92B4E">
      <w:pPr>
        <w:ind w:firstLine="567"/>
        <w:jc w:val="both"/>
        <w:rPr>
          <w:bCs/>
          <w:iCs/>
        </w:rPr>
      </w:pPr>
    </w:p>
    <w:p w:rsidR="00E92B4E" w:rsidRDefault="00E92B4E" w:rsidP="00E92B4E">
      <w:pPr>
        <w:widowControl w:val="0"/>
        <w:ind w:firstLine="708"/>
        <w:rPr>
          <w:i/>
          <w:iCs/>
        </w:rPr>
      </w:pPr>
      <w:r w:rsidRPr="00A3751A">
        <w:rPr>
          <w:i/>
          <w:iCs/>
        </w:rPr>
        <w:t>Структура видатків загального фонду бюджету територіальної громади</w:t>
      </w:r>
      <w:r w:rsidRPr="00A3751A">
        <w:rPr>
          <w:i/>
        </w:rPr>
        <w:t xml:space="preserve"> на соціальний захист та соціальне забезпечення</w:t>
      </w:r>
      <w:r w:rsidRPr="00A3751A">
        <w:rPr>
          <w:i/>
          <w:iCs/>
        </w:rPr>
        <w:t xml:space="preserve"> за 2023 рік за економічною класифікацією видатків:</w:t>
      </w:r>
    </w:p>
    <w:p w:rsidR="00E92B4E" w:rsidRPr="00A3751A" w:rsidRDefault="00E92B4E" w:rsidP="00E92B4E">
      <w:pPr>
        <w:widowControl w:val="0"/>
        <w:ind w:firstLine="708"/>
        <w:rPr>
          <w:i/>
          <w:iCs/>
        </w:rPr>
      </w:pPr>
    </w:p>
    <w:p w:rsidR="00E92B4E" w:rsidRPr="00740E78" w:rsidRDefault="00E92B4E" w:rsidP="00E92B4E">
      <w:pPr>
        <w:widowControl w:val="0"/>
        <w:rPr>
          <w:i/>
          <w:iCs/>
          <w:highlight w:val="yellow"/>
        </w:rPr>
      </w:pPr>
      <w:r>
        <w:rPr>
          <w:i/>
          <w:iCs/>
          <w:noProof/>
          <w:highlight w:val="yellow"/>
          <w:lang w:val="ru-RU"/>
        </w:rPr>
        <w:drawing>
          <wp:inline distT="0" distB="0" distL="0" distR="0" wp14:anchorId="24628E3F" wp14:editId="73F7D688">
            <wp:extent cx="6203315" cy="33045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3315" cy="3304540"/>
                    </a:xfrm>
                    <a:prstGeom prst="rect">
                      <a:avLst/>
                    </a:prstGeom>
                    <a:noFill/>
                  </pic:spPr>
                </pic:pic>
              </a:graphicData>
            </a:graphic>
          </wp:inline>
        </w:drawing>
      </w:r>
    </w:p>
    <w:p w:rsidR="00E92B4E" w:rsidRDefault="00E92B4E" w:rsidP="00E92B4E">
      <w:pPr>
        <w:pStyle w:val="a5"/>
        <w:widowControl w:val="0"/>
        <w:ind w:firstLine="539"/>
        <w:jc w:val="both"/>
        <w:rPr>
          <w:rFonts w:ascii="Times New Roman" w:hAnsi="Times New Roman"/>
          <w:sz w:val="24"/>
          <w:szCs w:val="24"/>
          <w:highlight w:val="yellow"/>
        </w:rPr>
      </w:pPr>
    </w:p>
    <w:p w:rsidR="00E92B4E" w:rsidRPr="00E858B9" w:rsidRDefault="00E92B4E" w:rsidP="00E92B4E">
      <w:pPr>
        <w:pStyle w:val="a5"/>
        <w:widowControl w:val="0"/>
        <w:ind w:firstLine="539"/>
        <w:jc w:val="both"/>
        <w:rPr>
          <w:rFonts w:ascii="Times New Roman" w:hAnsi="Times New Roman"/>
          <w:sz w:val="24"/>
          <w:szCs w:val="24"/>
        </w:rPr>
      </w:pPr>
      <w:r w:rsidRPr="00E858B9">
        <w:rPr>
          <w:rFonts w:ascii="Times New Roman" w:hAnsi="Times New Roman"/>
          <w:sz w:val="24"/>
          <w:szCs w:val="24"/>
        </w:rPr>
        <w:t xml:space="preserve">В порівнянні з відповідним періодом минулого року касові видатки збільшились на   65 170,6 тис. грн, або на 52,2 відс. в зв’язку </w:t>
      </w:r>
      <w:r w:rsidRPr="00E858B9">
        <w:rPr>
          <w:rFonts w:ascii="Times New Roman" w:hAnsi="Times New Roman"/>
          <w:color w:val="000000"/>
          <w:sz w:val="24"/>
          <w:szCs w:val="24"/>
        </w:rPr>
        <w:t>зі збільшенням кількості отримувачів пільги на оплату житлово-комунальних послуг,</w:t>
      </w:r>
      <w:r w:rsidRPr="00E858B9">
        <w:rPr>
          <w:rFonts w:ascii="Times New Roman" w:hAnsi="Times New Roman"/>
          <w:iCs/>
          <w:color w:val="000000"/>
          <w:sz w:val="24"/>
          <w:szCs w:val="24"/>
        </w:rPr>
        <w:t xml:space="preserve"> обсягу видатків по матеріальній допомозі громадянам міста, яка надається за рахунок фонду міського голови та депутатів Черкаської міської ради, кількості отримувачів </w:t>
      </w:r>
      <w:r w:rsidRPr="00E858B9">
        <w:rPr>
          <w:rFonts w:ascii="Times New Roman" w:hAnsi="Times New Roman"/>
          <w:sz w:val="24"/>
          <w:szCs w:val="24"/>
        </w:rPr>
        <w:t>щомісячної стипендії членам сімей учасників оборони України, Революції Гідності, які загинули або померли внаслідок отриманих поранень та (або) захворювань, пов’язаних із захистом Батьківщини, або зникли безвісти під час здійснення заходів, необхідних для забезпечення оборони України</w:t>
      </w:r>
      <w:r>
        <w:rPr>
          <w:rFonts w:ascii="Times New Roman" w:hAnsi="Times New Roman"/>
          <w:iCs/>
          <w:color w:val="000000"/>
          <w:sz w:val="24"/>
          <w:szCs w:val="24"/>
        </w:rPr>
        <w:t xml:space="preserve">, </w:t>
      </w:r>
      <w:r w:rsidRPr="00E858B9">
        <w:rPr>
          <w:rFonts w:ascii="Times New Roman" w:hAnsi="Times New Roman"/>
          <w:iCs/>
          <w:color w:val="000000"/>
          <w:sz w:val="24"/>
          <w:szCs w:val="24"/>
        </w:rPr>
        <w:t xml:space="preserve">кількості поховань учасників оборони України, </w:t>
      </w:r>
      <w:r>
        <w:rPr>
          <w:rFonts w:ascii="Times New Roman" w:hAnsi="Times New Roman"/>
          <w:iCs/>
          <w:color w:val="000000"/>
          <w:sz w:val="24"/>
          <w:szCs w:val="24"/>
        </w:rPr>
        <w:t>здійснення виплат жителям міста, які постраждали внаслідок ракетного удару по м. Черкаси, на соціально-побутові потреби (заміну пошкоджених вікон), на встановлення намогильних споруд сім</w:t>
      </w:r>
      <w:r w:rsidRPr="00E858B9">
        <w:rPr>
          <w:rFonts w:ascii="Times New Roman" w:hAnsi="Times New Roman"/>
          <w:iCs/>
          <w:color w:val="000000"/>
          <w:sz w:val="24"/>
          <w:szCs w:val="24"/>
        </w:rPr>
        <w:t>’</w:t>
      </w:r>
      <w:r>
        <w:rPr>
          <w:rFonts w:ascii="Times New Roman" w:hAnsi="Times New Roman"/>
          <w:iCs/>
          <w:color w:val="000000"/>
          <w:sz w:val="24"/>
          <w:szCs w:val="24"/>
        </w:rPr>
        <w:t>ям учасників оборони України у зв</w:t>
      </w:r>
      <w:r w:rsidRPr="00E858B9">
        <w:rPr>
          <w:rFonts w:ascii="Times New Roman" w:hAnsi="Times New Roman"/>
          <w:iCs/>
          <w:color w:val="000000"/>
          <w:sz w:val="24"/>
          <w:szCs w:val="24"/>
        </w:rPr>
        <w:t>’</w:t>
      </w:r>
      <w:r>
        <w:rPr>
          <w:rFonts w:ascii="Times New Roman" w:hAnsi="Times New Roman"/>
          <w:iCs/>
          <w:color w:val="000000"/>
          <w:sz w:val="24"/>
          <w:szCs w:val="24"/>
        </w:rPr>
        <w:t xml:space="preserve">язку з військовою агресією Російської Федерації проти України, </w:t>
      </w:r>
      <w:r w:rsidRPr="00E858B9">
        <w:rPr>
          <w:rFonts w:ascii="Times New Roman" w:hAnsi="Times New Roman"/>
          <w:sz w:val="24"/>
          <w:szCs w:val="24"/>
        </w:rPr>
        <w:t>запровадженням</w:t>
      </w:r>
      <w:r w:rsidRPr="00E858B9">
        <w:rPr>
          <w:rFonts w:ascii="Times New Roman" w:hAnsi="Times New Roman"/>
          <w:iCs/>
          <w:color w:val="000000"/>
          <w:sz w:val="24"/>
          <w:szCs w:val="24"/>
        </w:rPr>
        <w:t xml:space="preserve"> </w:t>
      </w:r>
      <w:r w:rsidRPr="00E858B9">
        <w:rPr>
          <w:rFonts w:ascii="Times New Roman" w:hAnsi="Times New Roman"/>
          <w:sz w:val="24"/>
          <w:szCs w:val="24"/>
        </w:rPr>
        <w:t xml:space="preserve">надання одноразової грошової допомоги при народженні дитини сім’ям, діти у яких народилися з 01.01.2023, а також придбання продуктів харчування та засобів гігієни для внутрішньо переміщених осіб. </w:t>
      </w:r>
    </w:p>
    <w:p w:rsidR="00E92B4E" w:rsidRDefault="00E92B4E" w:rsidP="00E92B4E">
      <w:pPr>
        <w:pStyle w:val="a5"/>
        <w:widowControl w:val="0"/>
        <w:ind w:firstLine="142"/>
        <w:jc w:val="right"/>
        <w:rPr>
          <w:rFonts w:ascii="Times New Roman" w:hAnsi="Times New Roman"/>
          <w:noProof/>
          <w:sz w:val="24"/>
          <w:szCs w:val="24"/>
          <w:highlight w:val="yellow"/>
          <w:lang w:val="ru-RU"/>
        </w:rPr>
      </w:pPr>
      <w:r>
        <w:rPr>
          <w:rFonts w:ascii="Times New Roman" w:hAnsi="Times New Roman"/>
          <w:noProof/>
          <w:sz w:val="24"/>
          <w:szCs w:val="24"/>
          <w:highlight w:val="yellow"/>
          <w:lang w:val="ru-RU"/>
        </w:rPr>
        <w:lastRenderedPageBreak/>
        <w:drawing>
          <wp:inline distT="0" distB="0" distL="0" distR="0" wp14:anchorId="05EE22D6" wp14:editId="1BBB0FEF">
            <wp:extent cx="6255385" cy="3657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55385" cy="3657600"/>
                    </a:xfrm>
                    <a:prstGeom prst="rect">
                      <a:avLst/>
                    </a:prstGeom>
                    <a:noFill/>
                  </pic:spPr>
                </pic:pic>
              </a:graphicData>
            </a:graphic>
          </wp:inline>
        </w:drawing>
      </w:r>
    </w:p>
    <w:p w:rsidR="00E92B4E" w:rsidRPr="00740E78" w:rsidRDefault="00E92B4E" w:rsidP="00E92B4E">
      <w:pPr>
        <w:pStyle w:val="a5"/>
        <w:widowControl w:val="0"/>
        <w:ind w:firstLine="142"/>
        <w:jc w:val="right"/>
        <w:rPr>
          <w:rFonts w:ascii="Times New Roman" w:hAnsi="Times New Roman"/>
          <w:sz w:val="24"/>
          <w:szCs w:val="24"/>
          <w:highlight w:val="yellow"/>
        </w:rPr>
      </w:pPr>
    </w:p>
    <w:p w:rsidR="00E92B4E" w:rsidRPr="002C4581" w:rsidRDefault="00E92B4E" w:rsidP="00E92B4E">
      <w:pPr>
        <w:ind w:firstLine="550"/>
        <w:jc w:val="center"/>
        <w:rPr>
          <w:b/>
          <w:i/>
          <w:sz w:val="22"/>
          <w:szCs w:val="22"/>
          <w:u w:val="single"/>
        </w:rPr>
      </w:pPr>
      <w:r w:rsidRPr="002C4581">
        <w:rPr>
          <w:b/>
          <w:i/>
          <w:sz w:val="22"/>
          <w:szCs w:val="22"/>
          <w:u w:val="single"/>
        </w:rPr>
        <w:t>Надання інших пільг окремим категоріям громадян відповідно до законодавства</w:t>
      </w:r>
    </w:p>
    <w:p w:rsidR="00E92B4E" w:rsidRPr="002C4581" w:rsidRDefault="00E92B4E" w:rsidP="00E92B4E">
      <w:pPr>
        <w:widowControl w:val="0"/>
        <w:jc w:val="center"/>
        <w:rPr>
          <w:b/>
          <w:bCs/>
          <w:i/>
          <w:iCs/>
          <w:sz w:val="22"/>
          <w:szCs w:val="22"/>
          <w:u w:val="single"/>
        </w:rPr>
      </w:pPr>
      <w:r w:rsidRPr="002C4581">
        <w:rPr>
          <w:b/>
          <w:bCs/>
          <w:i/>
          <w:iCs/>
          <w:sz w:val="22"/>
          <w:szCs w:val="22"/>
          <w:u w:val="single"/>
        </w:rPr>
        <w:t>Загальний фонд</w:t>
      </w:r>
    </w:p>
    <w:p w:rsidR="00E92B4E" w:rsidRPr="002C4581" w:rsidRDefault="00E92B4E" w:rsidP="00E92B4E">
      <w:pPr>
        <w:widowControl w:val="0"/>
        <w:jc w:val="center"/>
        <w:rPr>
          <w:b/>
          <w:bCs/>
          <w:i/>
          <w:iCs/>
          <w:sz w:val="22"/>
          <w:szCs w:val="22"/>
          <w:u w:val="single"/>
        </w:rPr>
      </w:pPr>
    </w:p>
    <w:p w:rsidR="00E92B4E" w:rsidRDefault="00E92B4E" w:rsidP="00E92B4E">
      <w:pPr>
        <w:ind w:firstLine="567"/>
        <w:jc w:val="both"/>
      </w:pPr>
      <w:r w:rsidRPr="002C4581">
        <w:rPr>
          <w:bCs/>
        </w:rPr>
        <w:t xml:space="preserve">В бюджеті міської територіальної громади на 2023 рік, в межах міської програми соціального захисту окремих категорій громадян – мешканців м. Черкаси, які мають право на пільги відповідно до законодавства, передбачено видатки </w:t>
      </w:r>
      <w:r w:rsidRPr="002C4581">
        <w:t xml:space="preserve">у сумі 74,8 тис. грн, </w:t>
      </w:r>
      <w:r w:rsidRPr="002C4581">
        <w:rPr>
          <w:bCs/>
        </w:rPr>
        <w:t>на н</w:t>
      </w:r>
      <w:r w:rsidRPr="002C4581">
        <w:t>адання інших пільг окремим категоріям громадян відповідно до законодавства. Касові видатки за 2023 рік складають 65,3 тис. грн, або 87,3 відс. до річних призначень.</w:t>
      </w:r>
    </w:p>
    <w:p w:rsidR="00E92B4E" w:rsidRDefault="00E92B4E" w:rsidP="00E92B4E">
      <w:pPr>
        <w:ind w:firstLine="567"/>
        <w:jc w:val="both"/>
      </w:pPr>
    </w:p>
    <w:p w:rsidR="00E92B4E" w:rsidRDefault="00E92B4E" w:rsidP="00E92B4E">
      <w:pPr>
        <w:ind w:firstLine="567"/>
        <w:jc w:val="both"/>
      </w:pPr>
    </w:p>
    <w:tbl>
      <w:tblPr>
        <w:tblStyle w:val="af4"/>
        <w:tblW w:w="9776" w:type="dxa"/>
        <w:jc w:val="center"/>
        <w:tblLayout w:type="fixed"/>
        <w:tblLook w:val="04A0" w:firstRow="1" w:lastRow="0" w:firstColumn="1" w:lastColumn="0" w:noHBand="0" w:noVBand="1"/>
      </w:tblPr>
      <w:tblGrid>
        <w:gridCol w:w="410"/>
        <w:gridCol w:w="2250"/>
        <w:gridCol w:w="1521"/>
        <w:gridCol w:w="1418"/>
        <w:gridCol w:w="1559"/>
        <w:gridCol w:w="1417"/>
        <w:gridCol w:w="1201"/>
      </w:tblGrid>
      <w:tr w:rsidR="00E92B4E" w:rsidRPr="00740E78" w:rsidTr="00E41283">
        <w:trPr>
          <w:jc w:val="center"/>
        </w:trPr>
        <w:tc>
          <w:tcPr>
            <w:tcW w:w="410" w:type="dxa"/>
          </w:tcPr>
          <w:p w:rsidR="00E92B4E" w:rsidRPr="00B112B3" w:rsidRDefault="00E92B4E" w:rsidP="00E41283">
            <w:pPr>
              <w:jc w:val="center"/>
              <w:rPr>
                <w:b/>
                <w:bCs/>
                <w:iCs/>
                <w:sz w:val="16"/>
                <w:szCs w:val="16"/>
              </w:rPr>
            </w:pPr>
            <w:r w:rsidRPr="00B112B3">
              <w:rPr>
                <w:b/>
                <w:sz w:val="16"/>
                <w:szCs w:val="16"/>
              </w:rPr>
              <w:t>№ з/п</w:t>
            </w:r>
          </w:p>
        </w:tc>
        <w:tc>
          <w:tcPr>
            <w:tcW w:w="2250"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521"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559"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7"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201"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jc w:val="center"/>
        </w:trPr>
        <w:tc>
          <w:tcPr>
            <w:tcW w:w="410" w:type="dxa"/>
          </w:tcPr>
          <w:p w:rsidR="00E92B4E" w:rsidRPr="00AF4C66" w:rsidRDefault="00E92B4E" w:rsidP="00E41283">
            <w:pPr>
              <w:rPr>
                <w:sz w:val="16"/>
                <w:szCs w:val="16"/>
              </w:rPr>
            </w:pPr>
            <w:r w:rsidRPr="00AF4C66">
              <w:rPr>
                <w:sz w:val="16"/>
                <w:szCs w:val="16"/>
              </w:rPr>
              <w:t>1</w:t>
            </w:r>
          </w:p>
        </w:tc>
        <w:tc>
          <w:tcPr>
            <w:tcW w:w="2250" w:type="dxa"/>
          </w:tcPr>
          <w:p w:rsidR="00E92B4E" w:rsidRPr="00E92B4E" w:rsidRDefault="00E92B4E" w:rsidP="00E41283">
            <w:pPr>
              <w:pStyle w:val="a5"/>
              <w:rPr>
                <w:rFonts w:ascii="Times New Roman" w:hAnsi="Times New Roman"/>
                <w:b/>
                <w:sz w:val="16"/>
                <w:szCs w:val="16"/>
                <w:lang w:val="ru-RU"/>
              </w:rPr>
            </w:pPr>
            <w:r w:rsidRPr="00E92B4E">
              <w:rPr>
                <w:rFonts w:ascii="Times New Roman" w:hAnsi="Times New Roman"/>
                <w:bCs/>
                <w:sz w:val="16"/>
                <w:szCs w:val="16"/>
                <w:lang w:val="ru-RU"/>
              </w:rPr>
              <w:t>Щомісячна грошова компенсація витрат  на автомобільне паливо особам, які мають особливі заслуги перед Батьківщиною</w:t>
            </w:r>
          </w:p>
        </w:tc>
        <w:tc>
          <w:tcPr>
            <w:tcW w:w="1521" w:type="dxa"/>
            <w:vAlign w:val="center"/>
          </w:tcPr>
          <w:p w:rsidR="00E92B4E" w:rsidRPr="00AF4C66" w:rsidRDefault="00E92B4E" w:rsidP="00E41283">
            <w:pPr>
              <w:pStyle w:val="a3"/>
              <w:ind w:firstLine="0"/>
              <w:jc w:val="center"/>
              <w:rPr>
                <w:sz w:val="16"/>
                <w:szCs w:val="16"/>
              </w:rPr>
            </w:pPr>
            <w:r w:rsidRPr="00AF4C66">
              <w:rPr>
                <w:sz w:val="16"/>
                <w:szCs w:val="16"/>
              </w:rPr>
              <w:t>64,8</w:t>
            </w:r>
          </w:p>
        </w:tc>
        <w:tc>
          <w:tcPr>
            <w:tcW w:w="1418" w:type="dxa"/>
            <w:vAlign w:val="center"/>
          </w:tcPr>
          <w:p w:rsidR="00E92B4E" w:rsidRPr="00AF4C66" w:rsidRDefault="00E92B4E" w:rsidP="00E41283">
            <w:pPr>
              <w:pStyle w:val="a3"/>
              <w:ind w:firstLine="0"/>
              <w:jc w:val="center"/>
              <w:rPr>
                <w:sz w:val="16"/>
                <w:szCs w:val="16"/>
              </w:rPr>
            </w:pPr>
            <w:r w:rsidRPr="00AF4C66">
              <w:rPr>
                <w:sz w:val="16"/>
                <w:szCs w:val="16"/>
              </w:rPr>
              <w:t>60,3</w:t>
            </w:r>
          </w:p>
        </w:tc>
        <w:tc>
          <w:tcPr>
            <w:tcW w:w="1559" w:type="dxa"/>
            <w:vAlign w:val="center"/>
          </w:tcPr>
          <w:p w:rsidR="00E92B4E" w:rsidRPr="00AF4C66" w:rsidRDefault="00E92B4E" w:rsidP="00E41283">
            <w:pPr>
              <w:pStyle w:val="a3"/>
              <w:ind w:firstLine="0"/>
              <w:jc w:val="center"/>
              <w:rPr>
                <w:sz w:val="16"/>
                <w:szCs w:val="16"/>
              </w:rPr>
            </w:pPr>
            <w:r w:rsidRPr="00AF4C66">
              <w:rPr>
                <w:sz w:val="16"/>
                <w:szCs w:val="16"/>
              </w:rPr>
              <w:t>93,1</w:t>
            </w:r>
          </w:p>
        </w:tc>
        <w:tc>
          <w:tcPr>
            <w:tcW w:w="1417" w:type="dxa"/>
            <w:vAlign w:val="center"/>
          </w:tcPr>
          <w:p w:rsidR="00E92B4E" w:rsidRPr="00AF4C66" w:rsidRDefault="00E92B4E" w:rsidP="00E41283">
            <w:pPr>
              <w:pStyle w:val="a3"/>
              <w:ind w:firstLine="0"/>
              <w:jc w:val="center"/>
              <w:rPr>
                <w:sz w:val="16"/>
                <w:szCs w:val="16"/>
              </w:rPr>
            </w:pPr>
            <w:r w:rsidRPr="00AF4C66">
              <w:rPr>
                <w:sz w:val="16"/>
                <w:szCs w:val="16"/>
              </w:rPr>
              <w:t>34,5</w:t>
            </w:r>
          </w:p>
        </w:tc>
        <w:tc>
          <w:tcPr>
            <w:tcW w:w="1201" w:type="dxa"/>
            <w:vAlign w:val="center"/>
          </w:tcPr>
          <w:p w:rsidR="00E92B4E" w:rsidRPr="00740E78" w:rsidRDefault="00E92B4E" w:rsidP="00E41283">
            <w:pPr>
              <w:ind w:right="-72"/>
              <w:jc w:val="center"/>
              <w:rPr>
                <w:color w:val="000000"/>
                <w:sz w:val="16"/>
                <w:szCs w:val="16"/>
                <w:highlight w:val="yellow"/>
              </w:rPr>
            </w:pPr>
            <w:r w:rsidRPr="00AF4C66">
              <w:rPr>
                <w:color w:val="000000"/>
                <w:sz w:val="16"/>
                <w:szCs w:val="16"/>
              </w:rPr>
              <w:t>74,8</w:t>
            </w:r>
          </w:p>
        </w:tc>
      </w:tr>
      <w:tr w:rsidR="00E92B4E" w:rsidRPr="00740E78" w:rsidTr="00E41283">
        <w:trPr>
          <w:jc w:val="center"/>
        </w:trPr>
        <w:tc>
          <w:tcPr>
            <w:tcW w:w="9776" w:type="dxa"/>
            <w:gridSpan w:val="7"/>
          </w:tcPr>
          <w:p w:rsidR="00E92B4E" w:rsidRPr="00740E78" w:rsidRDefault="00E92B4E" w:rsidP="00E41283">
            <w:pPr>
              <w:ind w:left="-108" w:right="-72"/>
              <w:rPr>
                <w:color w:val="000000"/>
                <w:sz w:val="16"/>
                <w:szCs w:val="16"/>
                <w:highlight w:val="yellow"/>
              </w:rPr>
            </w:pPr>
            <w:r w:rsidRPr="004E105C">
              <w:rPr>
                <w:i/>
                <w:color w:val="000000"/>
                <w:sz w:val="16"/>
                <w:szCs w:val="16"/>
              </w:rPr>
              <w:t>Збільшення видатків порівняно з відповідним періодом минулого року на 25,8 тис. грн або на 74,8 відс. пов’язане із збільшенням кількості отримувачів та вартості пального</w:t>
            </w:r>
          </w:p>
        </w:tc>
      </w:tr>
      <w:tr w:rsidR="00E92B4E" w:rsidRPr="00740E78" w:rsidTr="00E41283">
        <w:trPr>
          <w:jc w:val="center"/>
        </w:trPr>
        <w:tc>
          <w:tcPr>
            <w:tcW w:w="410" w:type="dxa"/>
          </w:tcPr>
          <w:p w:rsidR="00E92B4E" w:rsidRPr="004E105C" w:rsidRDefault="00E92B4E" w:rsidP="00E41283">
            <w:pPr>
              <w:rPr>
                <w:sz w:val="16"/>
                <w:szCs w:val="16"/>
              </w:rPr>
            </w:pPr>
            <w:r w:rsidRPr="004E105C">
              <w:rPr>
                <w:sz w:val="16"/>
                <w:szCs w:val="16"/>
              </w:rPr>
              <w:t>2</w:t>
            </w:r>
          </w:p>
        </w:tc>
        <w:tc>
          <w:tcPr>
            <w:tcW w:w="2250" w:type="dxa"/>
          </w:tcPr>
          <w:p w:rsidR="00E92B4E" w:rsidRPr="00E92B4E" w:rsidRDefault="00E92B4E" w:rsidP="00E41283">
            <w:pPr>
              <w:pStyle w:val="a5"/>
              <w:rPr>
                <w:rFonts w:ascii="Times New Roman" w:hAnsi="Times New Roman"/>
                <w:sz w:val="16"/>
                <w:szCs w:val="16"/>
                <w:lang w:val="ru-RU"/>
              </w:rPr>
            </w:pPr>
            <w:r w:rsidRPr="00E92B4E">
              <w:rPr>
                <w:rFonts w:ascii="Times New Roman" w:hAnsi="Times New Roman"/>
                <w:bCs/>
                <w:sz w:val="16"/>
                <w:szCs w:val="16"/>
                <w:lang w:val="ru-RU"/>
              </w:rPr>
              <w:t>Забезпечення санаторно-курортними путівками ветеранів війни, осіб, на яких поширюється дія Законів України «Про статус ветеранів війни, гарантії їх соціального захисту» та «Про жертви нацистських переслідувань»</w:t>
            </w:r>
          </w:p>
        </w:tc>
        <w:tc>
          <w:tcPr>
            <w:tcW w:w="1521" w:type="dxa"/>
            <w:vAlign w:val="center"/>
          </w:tcPr>
          <w:p w:rsidR="00E92B4E" w:rsidRPr="004E105C" w:rsidRDefault="00E92B4E" w:rsidP="00E41283">
            <w:pPr>
              <w:pStyle w:val="a3"/>
              <w:ind w:firstLine="0"/>
              <w:jc w:val="center"/>
              <w:rPr>
                <w:sz w:val="16"/>
                <w:szCs w:val="16"/>
              </w:rPr>
            </w:pPr>
            <w:r w:rsidRPr="004E105C">
              <w:rPr>
                <w:sz w:val="16"/>
                <w:szCs w:val="16"/>
              </w:rPr>
              <w:t>-</w:t>
            </w:r>
          </w:p>
        </w:tc>
        <w:tc>
          <w:tcPr>
            <w:tcW w:w="1418" w:type="dxa"/>
            <w:vAlign w:val="center"/>
          </w:tcPr>
          <w:p w:rsidR="00E92B4E" w:rsidRPr="004E105C" w:rsidRDefault="00E92B4E" w:rsidP="00E41283">
            <w:pPr>
              <w:pStyle w:val="a3"/>
              <w:ind w:firstLine="0"/>
              <w:jc w:val="center"/>
              <w:rPr>
                <w:sz w:val="16"/>
                <w:szCs w:val="16"/>
              </w:rPr>
            </w:pPr>
            <w:r w:rsidRPr="004E105C">
              <w:rPr>
                <w:sz w:val="16"/>
                <w:szCs w:val="16"/>
              </w:rPr>
              <w:t>-</w:t>
            </w:r>
          </w:p>
        </w:tc>
        <w:tc>
          <w:tcPr>
            <w:tcW w:w="1559" w:type="dxa"/>
            <w:vAlign w:val="center"/>
          </w:tcPr>
          <w:p w:rsidR="00E92B4E" w:rsidRPr="004E105C" w:rsidRDefault="00E92B4E" w:rsidP="00E41283">
            <w:pPr>
              <w:pStyle w:val="a3"/>
              <w:ind w:firstLine="0"/>
              <w:jc w:val="center"/>
              <w:rPr>
                <w:sz w:val="16"/>
                <w:szCs w:val="16"/>
              </w:rPr>
            </w:pPr>
            <w:r w:rsidRPr="004E105C">
              <w:rPr>
                <w:sz w:val="16"/>
                <w:szCs w:val="16"/>
              </w:rPr>
              <w:t>-</w:t>
            </w:r>
          </w:p>
        </w:tc>
        <w:tc>
          <w:tcPr>
            <w:tcW w:w="1417" w:type="dxa"/>
            <w:vAlign w:val="center"/>
          </w:tcPr>
          <w:p w:rsidR="00E92B4E" w:rsidRPr="004E105C" w:rsidRDefault="00E92B4E" w:rsidP="00E41283">
            <w:pPr>
              <w:pStyle w:val="a3"/>
              <w:ind w:firstLine="0"/>
              <w:jc w:val="center"/>
              <w:rPr>
                <w:sz w:val="16"/>
                <w:szCs w:val="16"/>
              </w:rPr>
            </w:pPr>
            <w:r w:rsidRPr="004E105C">
              <w:rPr>
                <w:sz w:val="16"/>
                <w:szCs w:val="16"/>
              </w:rPr>
              <w:t>180,9</w:t>
            </w:r>
          </w:p>
        </w:tc>
        <w:tc>
          <w:tcPr>
            <w:tcW w:w="1201" w:type="dxa"/>
            <w:vAlign w:val="center"/>
          </w:tcPr>
          <w:p w:rsidR="00E92B4E" w:rsidRPr="004E105C" w:rsidRDefault="00E92B4E" w:rsidP="00E41283">
            <w:pPr>
              <w:ind w:left="-108" w:right="-72"/>
              <w:jc w:val="center"/>
              <w:rPr>
                <w:color w:val="000000"/>
                <w:sz w:val="16"/>
                <w:szCs w:val="16"/>
              </w:rPr>
            </w:pPr>
            <w:r w:rsidRPr="004E105C">
              <w:rPr>
                <w:color w:val="000000"/>
                <w:sz w:val="16"/>
                <w:szCs w:val="16"/>
              </w:rPr>
              <w:t>-</w:t>
            </w:r>
          </w:p>
        </w:tc>
      </w:tr>
      <w:tr w:rsidR="00E92B4E" w:rsidRPr="00740E78" w:rsidTr="00E41283">
        <w:trPr>
          <w:jc w:val="center"/>
        </w:trPr>
        <w:tc>
          <w:tcPr>
            <w:tcW w:w="9776" w:type="dxa"/>
            <w:gridSpan w:val="7"/>
            <w:shd w:val="clear" w:color="auto" w:fill="auto"/>
          </w:tcPr>
          <w:p w:rsidR="00E92B4E" w:rsidRPr="00832234" w:rsidRDefault="00E92B4E" w:rsidP="00E41283">
            <w:pPr>
              <w:ind w:left="-108" w:right="-72"/>
              <w:jc w:val="both"/>
              <w:rPr>
                <w:i/>
                <w:color w:val="000000"/>
                <w:sz w:val="16"/>
                <w:szCs w:val="16"/>
              </w:rPr>
            </w:pPr>
            <w:r w:rsidRPr="00832234">
              <w:rPr>
                <w:i/>
                <w:color w:val="000000"/>
                <w:sz w:val="16"/>
                <w:szCs w:val="16"/>
              </w:rPr>
              <w:t>Відповідно до Закону України «Пр</w:t>
            </w:r>
            <w:r>
              <w:rPr>
                <w:i/>
                <w:color w:val="000000"/>
                <w:sz w:val="16"/>
                <w:szCs w:val="16"/>
              </w:rPr>
              <w:t>о Д</w:t>
            </w:r>
            <w:r w:rsidRPr="00832234">
              <w:rPr>
                <w:i/>
                <w:color w:val="000000"/>
                <w:sz w:val="16"/>
                <w:szCs w:val="16"/>
              </w:rPr>
              <w:t>ержавний бюджет України на 2023 рік» призупинено дію Законів України в частині забезпечення санаторно-курортним лікуванням відповідних категорій осіб</w:t>
            </w:r>
          </w:p>
        </w:tc>
      </w:tr>
      <w:tr w:rsidR="00E92B4E" w:rsidRPr="00740E78" w:rsidTr="00E41283">
        <w:trPr>
          <w:jc w:val="center"/>
        </w:trPr>
        <w:tc>
          <w:tcPr>
            <w:tcW w:w="410" w:type="dxa"/>
            <w:shd w:val="clear" w:color="auto" w:fill="auto"/>
          </w:tcPr>
          <w:p w:rsidR="00E92B4E" w:rsidRPr="004E105C" w:rsidRDefault="00E92B4E" w:rsidP="00E41283">
            <w:pPr>
              <w:rPr>
                <w:sz w:val="16"/>
                <w:szCs w:val="16"/>
              </w:rPr>
            </w:pPr>
            <w:r w:rsidRPr="004E105C">
              <w:rPr>
                <w:sz w:val="16"/>
                <w:szCs w:val="16"/>
              </w:rPr>
              <w:t>3</w:t>
            </w:r>
          </w:p>
        </w:tc>
        <w:tc>
          <w:tcPr>
            <w:tcW w:w="2250" w:type="dxa"/>
            <w:shd w:val="clear" w:color="auto" w:fill="auto"/>
            <w:vAlign w:val="center"/>
          </w:tcPr>
          <w:p w:rsidR="00E92B4E" w:rsidRPr="00E92B4E" w:rsidRDefault="00E92B4E" w:rsidP="00E41283">
            <w:pPr>
              <w:pStyle w:val="a5"/>
              <w:rPr>
                <w:rFonts w:ascii="Times New Roman" w:hAnsi="Times New Roman"/>
                <w:sz w:val="16"/>
                <w:szCs w:val="16"/>
                <w:lang w:val="uk-UA"/>
              </w:rPr>
            </w:pPr>
            <w:r w:rsidRPr="00E92B4E">
              <w:rPr>
                <w:rFonts w:ascii="Times New Roman" w:hAnsi="Times New Roman"/>
                <w:sz w:val="16"/>
                <w:szCs w:val="16"/>
                <w:lang w:val="uk-UA"/>
              </w:rPr>
              <w:t>Відшкодування витрат за проїзд один раз на рік до будь-якого пункту України і назад автомобільним або повітряним, або залізничним, або водним транспортом громадян, які постраждали внаслідок Чорнобильської катастрофи, віднесеним до категорій 1,2</w:t>
            </w:r>
          </w:p>
        </w:tc>
        <w:tc>
          <w:tcPr>
            <w:tcW w:w="1521" w:type="dxa"/>
            <w:shd w:val="clear" w:color="auto" w:fill="auto"/>
            <w:vAlign w:val="center"/>
          </w:tcPr>
          <w:p w:rsidR="00E92B4E" w:rsidRPr="00740E78" w:rsidRDefault="00E92B4E" w:rsidP="00E41283">
            <w:pPr>
              <w:pStyle w:val="a3"/>
              <w:ind w:firstLine="0"/>
              <w:jc w:val="center"/>
              <w:rPr>
                <w:sz w:val="16"/>
                <w:szCs w:val="16"/>
                <w:highlight w:val="yellow"/>
              </w:rPr>
            </w:pPr>
            <w:r w:rsidRPr="004E105C">
              <w:rPr>
                <w:sz w:val="16"/>
                <w:szCs w:val="16"/>
              </w:rPr>
              <w:t>10,0</w:t>
            </w:r>
          </w:p>
        </w:tc>
        <w:tc>
          <w:tcPr>
            <w:tcW w:w="1418" w:type="dxa"/>
            <w:shd w:val="clear" w:color="auto" w:fill="auto"/>
            <w:vAlign w:val="center"/>
          </w:tcPr>
          <w:p w:rsidR="00E92B4E" w:rsidRPr="00740E78" w:rsidRDefault="00E92B4E" w:rsidP="00E41283">
            <w:pPr>
              <w:pStyle w:val="a3"/>
              <w:ind w:firstLine="0"/>
              <w:jc w:val="center"/>
              <w:rPr>
                <w:sz w:val="16"/>
                <w:szCs w:val="16"/>
                <w:highlight w:val="yellow"/>
              </w:rPr>
            </w:pPr>
            <w:r w:rsidRPr="004E105C">
              <w:rPr>
                <w:sz w:val="16"/>
                <w:szCs w:val="16"/>
              </w:rPr>
              <w:t>5,0</w:t>
            </w:r>
          </w:p>
        </w:tc>
        <w:tc>
          <w:tcPr>
            <w:tcW w:w="1559" w:type="dxa"/>
            <w:shd w:val="clear" w:color="auto" w:fill="auto"/>
            <w:vAlign w:val="center"/>
          </w:tcPr>
          <w:p w:rsidR="00E92B4E" w:rsidRPr="00740E78" w:rsidRDefault="00E92B4E" w:rsidP="00E41283">
            <w:pPr>
              <w:pStyle w:val="a3"/>
              <w:ind w:firstLine="0"/>
              <w:jc w:val="center"/>
              <w:rPr>
                <w:sz w:val="16"/>
                <w:szCs w:val="16"/>
                <w:highlight w:val="yellow"/>
              </w:rPr>
            </w:pPr>
            <w:r w:rsidRPr="004E105C">
              <w:rPr>
                <w:sz w:val="16"/>
                <w:szCs w:val="16"/>
              </w:rPr>
              <w:t>50,0</w:t>
            </w:r>
          </w:p>
        </w:tc>
        <w:tc>
          <w:tcPr>
            <w:tcW w:w="1417" w:type="dxa"/>
            <w:shd w:val="clear" w:color="auto" w:fill="auto"/>
            <w:vAlign w:val="center"/>
          </w:tcPr>
          <w:p w:rsidR="00E92B4E" w:rsidRPr="00740E78" w:rsidRDefault="00E92B4E" w:rsidP="00E41283">
            <w:pPr>
              <w:pStyle w:val="a3"/>
              <w:ind w:firstLine="0"/>
              <w:jc w:val="center"/>
              <w:rPr>
                <w:sz w:val="16"/>
                <w:szCs w:val="16"/>
                <w:highlight w:val="yellow"/>
              </w:rPr>
            </w:pPr>
            <w:r w:rsidRPr="004E105C">
              <w:rPr>
                <w:sz w:val="16"/>
                <w:szCs w:val="16"/>
              </w:rPr>
              <w:t>27,5</w:t>
            </w:r>
          </w:p>
        </w:tc>
        <w:tc>
          <w:tcPr>
            <w:tcW w:w="1201" w:type="dxa"/>
            <w:shd w:val="clear" w:color="auto" w:fill="auto"/>
            <w:vAlign w:val="center"/>
          </w:tcPr>
          <w:p w:rsidR="00E92B4E" w:rsidRPr="00740E78" w:rsidRDefault="00E92B4E" w:rsidP="00E41283">
            <w:pPr>
              <w:ind w:left="-108" w:right="-72"/>
              <w:jc w:val="center"/>
              <w:rPr>
                <w:color w:val="000000"/>
                <w:sz w:val="16"/>
                <w:szCs w:val="16"/>
                <w:highlight w:val="yellow"/>
              </w:rPr>
            </w:pPr>
            <w:r>
              <w:rPr>
                <w:color w:val="000000"/>
                <w:sz w:val="16"/>
                <w:szCs w:val="16"/>
              </w:rPr>
              <w:t>-81,8</w:t>
            </w:r>
          </w:p>
        </w:tc>
      </w:tr>
      <w:tr w:rsidR="00E92B4E" w:rsidRPr="00740E78" w:rsidTr="00E41283">
        <w:trPr>
          <w:jc w:val="center"/>
        </w:trPr>
        <w:tc>
          <w:tcPr>
            <w:tcW w:w="410" w:type="dxa"/>
          </w:tcPr>
          <w:p w:rsidR="00E92B4E" w:rsidRPr="00B112B3" w:rsidRDefault="00E92B4E" w:rsidP="00E41283">
            <w:pPr>
              <w:jc w:val="center"/>
              <w:rPr>
                <w:b/>
                <w:bCs/>
                <w:iCs/>
                <w:sz w:val="16"/>
                <w:szCs w:val="16"/>
              </w:rPr>
            </w:pPr>
            <w:r w:rsidRPr="00B112B3">
              <w:rPr>
                <w:b/>
                <w:sz w:val="16"/>
                <w:szCs w:val="16"/>
              </w:rPr>
              <w:lastRenderedPageBreak/>
              <w:t>№ з/п</w:t>
            </w:r>
          </w:p>
        </w:tc>
        <w:tc>
          <w:tcPr>
            <w:tcW w:w="2250"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521"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559"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7"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201"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trHeight w:val="58"/>
          <w:jc w:val="center"/>
        </w:trPr>
        <w:tc>
          <w:tcPr>
            <w:tcW w:w="9776" w:type="dxa"/>
            <w:gridSpan w:val="7"/>
          </w:tcPr>
          <w:p w:rsidR="00E92B4E" w:rsidRPr="00740E78" w:rsidRDefault="00E92B4E" w:rsidP="00E41283">
            <w:pPr>
              <w:ind w:left="-108" w:right="-72"/>
              <w:rPr>
                <w:color w:val="000000"/>
                <w:sz w:val="16"/>
                <w:szCs w:val="16"/>
                <w:highlight w:val="yellow"/>
              </w:rPr>
            </w:pPr>
            <w:r w:rsidRPr="00293F09">
              <w:rPr>
                <w:i/>
                <w:color w:val="000000"/>
                <w:sz w:val="16"/>
                <w:szCs w:val="16"/>
              </w:rPr>
              <w:t xml:space="preserve">Зменшення видатків порівняно з відповідним періодом минулого року на </w:t>
            </w:r>
            <w:r>
              <w:rPr>
                <w:i/>
                <w:color w:val="000000"/>
                <w:sz w:val="16"/>
                <w:szCs w:val="16"/>
              </w:rPr>
              <w:t>22,5 тис. грн або на</w:t>
            </w:r>
            <w:r w:rsidRPr="00293F09">
              <w:rPr>
                <w:i/>
                <w:color w:val="000000"/>
                <w:sz w:val="16"/>
                <w:szCs w:val="16"/>
              </w:rPr>
              <w:t xml:space="preserve"> </w:t>
            </w:r>
            <w:r>
              <w:rPr>
                <w:i/>
                <w:color w:val="000000"/>
                <w:sz w:val="16"/>
                <w:szCs w:val="16"/>
              </w:rPr>
              <w:t>81,8</w:t>
            </w:r>
            <w:r w:rsidRPr="00293F09">
              <w:rPr>
                <w:i/>
                <w:color w:val="000000"/>
                <w:sz w:val="16"/>
                <w:szCs w:val="16"/>
              </w:rPr>
              <w:t xml:space="preserve"> </w:t>
            </w:r>
            <w:r>
              <w:rPr>
                <w:i/>
                <w:color w:val="000000"/>
                <w:sz w:val="16"/>
                <w:szCs w:val="16"/>
              </w:rPr>
              <w:t>відс.</w:t>
            </w:r>
            <w:r w:rsidRPr="00293F09">
              <w:rPr>
                <w:i/>
                <w:color w:val="000000"/>
                <w:sz w:val="16"/>
                <w:szCs w:val="16"/>
              </w:rPr>
              <w:t xml:space="preserve"> пов’язане із </w:t>
            </w:r>
            <w:r>
              <w:rPr>
                <w:i/>
                <w:color w:val="000000"/>
                <w:sz w:val="16"/>
                <w:szCs w:val="16"/>
              </w:rPr>
              <w:t>зменшенням кількості звернень щодо</w:t>
            </w:r>
            <w:r w:rsidRPr="00293F09">
              <w:rPr>
                <w:i/>
                <w:color w:val="000000"/>
                <w:sz w:val="16"/>
                <w:szCs w:val="16"/>
              </w:rPr>
              <w:t xml:space="preserve"> відшкодування</w:t>
            </w:r>
            <w:r>
              <w:rPr>
                <w:i/>
                <w:color w:val="000000"/>
                <w:sz w:val="16"/>
                <w:szCs w:val="16"/>
              </w:rPr>
              <w:t xml:space="preserve"> витрат</w:t>
            </w:r>
          </w:p>
        </w:tc>
      </w:tr>
      <w:tr w:rsidR="00E92B4E" w:rsidRPr="00740E78" w:rsidTr="00E41283">
        <w:trPr>
          <w:trHeight w:val="58"/>
          <w:jc w:val="center"/>
        </w:trPr>
        <w:tc>
          <w:tcPr>
            <w:tcW w:w="410" w:type="dxa"/>
          </w:tcPr>
          <w:p w:rsidR="00E92B4E" w:rsidRPr="00740E78" w:rsidRDefault="00E92B4E" w:rsidP="00E41283">
            <w:pPr>
              <w:rPr>
                <w:sz w:val="16"/>
                <w:szCs w:val="16"/>
                <w:highlight w:val="yellow"/>
              </w:rPr>
            </w:pPr>
          </w:p>
        </w:tc>
        <w:tc>
          <w:tcPr>
            <w:tcW w:w="2250" w:type="dxa"/>
            <w:vAlign w:val="center"/>
          </w:tcPr>
          <w:p w:rsidR="00E92B4E" w:rsidRPr="00740E78" w:rsidRDefault="00E92B4E" w:rsidP="00E41283">
            <w:pPr>
              <w:pStyle w:val="a5"/>
              <w:rPr>
                <w:rFonts w:ascii="Times New Roman" w:hAnsi="Times New Roman"/>
                <w:sz w:val="16"/>
                <w:szCs w:val="16"/>
                <w:highlight w:val="yellow"/>
              </w:rPr>
            </w:pPr>
            <w:r w:rsidRPr="00293F09">
              <w:rPr>
                <w:rFonts w:ascii="Times New Roman" w:hAnsi="Times New Roman"/>
                <w:b/>
                <w:i/>
                <w:sz w:val="16"/>
                <w:szCs w:val="16"/>
              </w:rPr>
              <w:t>Разом</w:t>
            </w:r>
          </w:p>
        </w:tc>
        <w:tc>
          <w:tcPr>
            <w:tcW w:w="1521" w:type="dxa"/>
            <w:vAlign w:val="center"/>
          </w:tcPr>
          <w:p w:rsidR="00E92B4E" w:rsidRPr="00224109" w:rsidRDefault="00E92B4E" w:rsidP="00E41283">
            <w:pPr>
              <w:pStyle w:val="a3"/>
              <w:ind w:firstLine="0"/>
              <w:jc w:val="center"/>
              <w:rPr>
                <w:sz w:val="16"/>
                <w:szCs w:val="16"/>
              </w:rPr>
            </w:pPr>
            <w:r w:rsidRPr="00224109">
              <w:rPr>
                <w:b/>
                <w:sz w:val="16"/>
                <w:szCs w:val="16"/>
              </w:rPr>
              <w:t>74,8</w:t>
            </w:r>
          </w:p>
        </w:tc>
        <w:tc>
          <w:tcPr>
            <w:tcW w:w="1418" w:type="dxa"/>
            <w:vAlign w:val="center"/>
          </w:tcPr>
          <w:p w:rsidR="00E92B4E" w:rsidRPr="00293F09" w:rsidRDefault="00E92B4E" w:rsidP="00E41283">
            <w:pPr>
              <w:pStyle w:val="a3"/>
              <w:ind w:firstLine="0"/>
              <w:jc w:val="center"/>
              <w:rPr>
                <w:sz w:val="16"/>
                <w:szCs w:val="16"/>
              </w:rPr>
            </w:pPr>
            <w:r w:rsidRPr="00293F09">
              <w:rPr>
                <w:b/>
                <w:sz w:val="16"/>
                <w:szCs w:val="16"/>
              </w:rPr>
              <w:t>65,3</w:t>
            </w:r>
          </w:p>
        </w:tc>
        <w:tc>
          <w:tcPr>
            <w:tcW w:w="1559" w:type="dxa"/>
            <w:vAlign w:val="center"/>
          </w:tcPr>
          <w:p w:rsidR="00E92B4E" w:rsidRPr="00293F09" w:rsidRDefault="00E92B4E" w:rsidP="00E41283">
            <w:pPr>
              <w:pStyle w:val="a3"/>
              <w:ind w:firstLine="0"/>
              <w:jc w:val="center"/>
              <w:rPr>
                <w:sz w:val="16"/>
                <w:szCs w:val="16"/>
              </w:rPr>
            </w:pPr>
            <w:r w:rsidRPr="00293F09">
              <w:rPr>
                <w:b/>
                <w:sz w:val="16"/>
                <w:szCs w:val="16"/>
              </w:rPr>
              <w:t>87,3</w:t>
            </w:r>
          </w:p>
        </w:tc>
        <w:tc>
          <w:tcPr>
            <w:tcW w:w="1417" w:type="dxa"/>
            <w:vAlign w:val="center"/>
          </w:tcPr>
          <w:p w:rsidR="00E92B4E" w:rsidRPr="00293F09" w:rsidRDefault="00E92B4E" w:rsidP="00E41283">
            <w:pPr>
              <w:pStyle w:val="a3"/>
              <w:ind w:firstLine="0"/>
              <w:jc w:val="center"/>
              <w:rPr>
                <w:b/>
                <w:sz w:val="16"/>
                <w:szCs w:val="16"/>
              </w:rPr>
            </w:pPr>
            <w:r w:rsidRPr="00293F09">
              <w:rPr>
                <w:b/>
                <w:sz w:val="16"/>
                <w:szCs w:val="16"/>
              </w:rPr>
              <w:t>242,9</w:t>
            </w:r>
          </w:p>
        </w:tc>
        <w:tc>
          <w:tcPr>
            <w:tcW w:w="1201" w:type="dxa"/>
            <w:vAlign w:val="center"/>
          </w:tcPr>
          <w:p w:rsidR="00E92B4E" w:rsidRPr="00293F09" w:rsidRDefault="00E92B4E" w:rsidP="00E41283">
            <w:pPr>
              <w:ind w:left="-108" w:right="-72"/>
              <w:jc w:val="center"/>
              <w:rPr>
                <w:b/>
                <w:color w:val="000000" w:themeColor="text1"/>
                <w:sz w:val="16"/>
                <w:szCs w:val="16"/>
              </w:rPr>
            </w:pPr>
            <w:r>
              <w:rPr>
                <w:b/>
                <w:color w:val="000000"/>
                <w:sz w:val="16"/>
                <w:szCs w:val="16"/>
              </w:rPr>
              <w:t>-73,1</w:t>
            </w:r>
          </w:p>
        </w:tc>
      </w:tr>
    </w:tbl>
    <w:p w:rsidR="00E92B4E" w:rsidRPr="004E105C" w:rsidRDefault="00E92B4E" w:rsidP="00E92B4E">
      <w:pPr>
        <w:widowControl w:val="0"/>
        <w:ind w:firstLine="550"/>
        <w:jc w:val="both"/>
      </w:pPr>
    </w:p>
    <w:p w:rsidR="00E92B4E" w:rsidRPr="004E105C" w:rsidRDefault="00E92B4E" w:rsidP="00E92B4E">
      <w:pPr>
        <w:widowControl w:val="0"/>
        <w:ind w:firstLine="550"/>
        <w:jc w:val="both"/>
      </w:pPr>
      <w:r w:rsidRPr="004E105C">
        <w:t>Кредиторська та дебіторська заборгованість станом на 01.01.2024 не обліковувалась.</w:t>
      </w:r>
    </w:p>
    <w:p w:rsidR="00E92B4E" w:rsidRPr="006D5D5E" w:rsidRDefault="00E92B4E" w:rsidP="00E92B4E">
      <w:pPr>
        <w:ind w:firstLine="550"/>
        <w:jc w:val="both"/>
        <w:rPr>
          <w:sz w:val="22"/>
          <w:szCs w:val="22"/>
        </w:rPr>
      </w:pPr>
    </w:p>
    <w:p w:rsidR="00E92B4E" w:rsidRPr="006D5D5E" w:rsidRDefault="00E92B4E" w:rsidP="00E92B4E">
      <w:pPr>
        <w:ind w:firstLine="550"/>
        <w:jc w:val="center"/>
        <w:rPr>
          <w:b/>
          <w:i/>
          <w:u w:val="single"/>
        </w:rPr>
      </w:pPr>
      <w:r w:rsidRPr="006D5D5E">
        <w:rPr>
          <w:b/>
          <w:i/>
          <w:u w:val="single"/>
        </w:rPr>
        <w:t>Надання пільг окремим категоріям громадян з оплати послуг зв’язку</w:t>
      </w:r>
    </w:p>
    <w:p w:rsidR="00E92B4E" w:rsidRPr="006D5D5E" w:rsidRDefault="00E92B4E" w:rsidP="00E92B4E">
      <w:pPr>
        <w:widowControl w:val="0"/>
        <w:jc w:val="center"/>
        <w:rPr>
          <w:b/>
          <w:bCs/>
          <w:i/>
          <w:iCs/>
          <w:u w:val="single"/>
        </w:rPr>
      </w:pPr>
    </w:p>
    <w:p w:rsidR="00E92B4E" w:rsidRPr="006D5D5E" w:rsidRDefault="00E92B4E" w:rsidP="00E92B4E">
      <w:pPr>
        <w:widowControl w:val="0"/>
        <w:jc w:val="center"/>
        <w:rPr>
          <w:b/>
          <w:bCs/>
          <w:i/>
          <w:iCs/>
          <w:u w:val="single"/>
        </w:rPr>
      </w:pPr>
      <w:r w:rsidRPr="006D5D5E">
        <w:rPr>
          <w:b/>
          <w:bCs/>
          <w:i/>
          <w:iCs/>
          <w:u w:val="single"/>
        </w:rPr>
        <w:t>Загальний фонд</w:t>
      </w:r>
    </w:p>
    <w:p w:rsidR="00E92B4E" w:rsidRPr="008C3615" w:rsidRDefault="00E92B4E" w:rsidP="00E92B4E">
      <w:pPr>
        <w:spacing w:before="120"/>
        <w:ind w:firstLine="567"/>
        <w:jc w:val="both"/>
      </w:pPr>
      <w:r w:rsidRPr="008C3615">
        <w:rPr>
          <w:bCs/>
        </w:rPr>
        <w:t xml:space="preserve">В бюджеті міської територіальної громади на 2023 рік в межах міської програми соціального захисту окремих категорій громадян – мешканців м. Черкаси, які мають право на пільги відповідно до законодавства, передбачено видатки </w:t>
      </w:r>
      <w:r w:rsidRPr="008C3615">
        <w:t xml:space="preserve">у сумі 1 </w:t>
      </w:r>
      <w:r w:rsidRPr="008C3615">
        <w:rPr>
          <w:lang w:val="ru-RU"/>
        </w:rPr>
        <w:t>4</w:t>
      </w:r>
      <w:r w:rsidRPr="008C3615">
        <w:t>61,1 тис. грн. Касові видатки за 2023 рік складають 1 302,8 тис. грн, або 89,2 відс. до річних призначень.</w:t>
      </w:r>
    </w:p>
    <w:p w:rsidR="00E92B4E" w:rsidRPr="00740E78" w:rsidRDefault="00E92B4E" w:rsidP="00E92B4E">
      <w:pPr>
        <w:spacing w:before="120"/>
        <w:ind w:firstLine="567"/>
        <w:jc w:val="both"/>
        <w:rPr>
          <w:highlight w:val="yellow"/>
        </w:rPr>
      </w:pPr>
    </w:p>
    <w:tbl>
      <w:tblPr>
        <w:tblStyle w:val="af4"/>
        <w:tblW w:w="9776" w:type="dxa"/>
        <w:jc w:val="center"/>
        <w:tblLayout w:type="fixed"/>
        <w:tblLook w:val="04A0" w:firstRow="1" w:lastRow="0" w:firstColumn="1" w:lastColumn="0" w:noHBand="0" w:noVBand="1"/>
      </w:tblPr>
      <w:tblGrid>
        <w:gridCol w:w="410"/>
        <w:gridCol w:w="2250"/>
        <w:gridCol w:w="1379"/>
        <w:gridCol w:w="1418"/>
        <w:gridCol w:w="1417"/>
        <w:gridCol w:w="1418"/>
        <w:gridCol w:w="1484"/>
      </w:tblGrid>
      <w:tr w:rsidR="00E92B4E" w:rsidRPr="00740E78" w:rsidTr="00E41283">
        <w:trPr>
          <w:jc w:val="center"/>
        </w:trPr>
        <w:tc>
          <w:tcPr>
            <w:tcW w:w="410" w:type="dxa"/>
          </w:tcPr>
          <w:p w:rsidR="00E92B4E" w:rsidRPr="00B112B3" w:rsidRDefault="00E92B4E" w:rsidP="00E41283">
            <w:pPr>
              <w:jc w:val="center"/>
              <w:rPr>
                <w:b/>
                <w:bCs/>
                <w:iCs/>
                <w:sz w:val="16"/>
                <w:szCs w:val="16"/>
              </w:rPr>
            </w:pPr>
            <w:r w:rsidRPr="00B112B3">
              <w:rPr>
                <w:b/>
                <w:sz w:val="16"/>
                <w:szCs w:val="16"/>
              </w:rPr>
              <w:t>№ з/п</w:t>
            </w:r>
          </w:p>
        </w:tc>
        <w:tc>
          <w:tcPr>
            <w:tcW w:w="2250"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379"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417"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484"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trHeight w:val="850"/>
          <w:jc w:val="center"/>
        </w:trPr>
        <w:tc>
          <w:tcPr>
            <w:tcW w:w="410" w:type="dxa"/>
            <w:shd w:val="clear" w:color="auto" w:fill="auto"/>
          </w:tcPr>
          <w:p w:rsidR="00E92B4E" w:rsidRPr="00DE0565" w:rsidRDefault="00E92B4E" w:rsidP="00E41283">
            <w:pPr>
              <w:rPr>
                <w:sz w:val="16"/>
                <w:szCs w:val="16"/>
              </w:rPr>
            </w:pPr>
            <w:r w:rsidRPr="00DE0565">
              <w:rPr>
                <w:sz w:val="16"/>
                <w:szCs w:val="16"/>
              </w:rPr>
              <w:t>1</w:t>
            </w:r>
          </w:p>
        </w:tc>
        <w:tc>
          <w:tcPr>
            <w:tcW w:w="2250" w:type="dxa"/>
            <w:shd w:val="clear" w:color="auto" w:fill="auto"/>
          </w:tcPr>
          <w:p w:rsidR="00E92B4E" w:rsidRPr="00E92B4E" w:rsidRDefault="00E92B4E" w:rsidP="00E41283">
            <w:pPr>
              <w:pStyle w:val="a5"/>
              <w:rPr>
                <w:rFonts w:ascii="Times New Roman" w:hAnsi="Times New Roman"/>
                <w:b/>
                <w:sz w:val="16"/>
                <w:szCs w:val="16"/>
                <w:lang w:val="ru-RU"/>
              </w:rPr>
            </w:pPr>
            <w:r w:rsidRPr="00E92B4E">
              <w:rPr>
                <w:rFonts w:ascii="Times New Roman" w:hAnsi="Times New Roman"/>
                <w:bCs/>
                <w:sz w:val="16"/>
                <w:szCs w:val="16"/>
                <w:lang w:val="ru-RU"/>
              </w:rPr>
              <w:t>Надання пільги окремим категоріям громадян з послуг зв’язку на абонентну плату за користуванням телефоном</w:t>
            </w:r>
          </w:p>
        </w:tc>
        <w:tc>
          <w:tcPr>
            <w:tcW w:w="1379" w:type="dxa"/>
            <w:shd w:val="clear" w:color="auto" w:fill="auto"/>
            <w:vAlign w:val="center"/>
          </w:tcPr>
          <w:p w:rsidR="00E92B4E" w:rsidRPr="00DE0565" w:rsidRDefault="00E92B4E" w:rsidP="00E41283">
            <w:pPr>
              <w:pStyle w:val="a3"/>
              <w:ind w:firstLine="0"/>
              <w:jc w:val="center"/>
              <w:rPr>
                <w:sz w:val="16"/>
                <w:szCs w:val="16"/>
              </w:rPr>
            </w:pPr>
            <w:r w:rsidRPr="00DE0565">
              <w:rPr>
                <w:sz w:val="16"/>
                <w:szCs w:val="16"/>
              </w:rPr>
              <w:t>1 460,8</w:t>
            </w:r>
          </w:p>
        </w:tc>
        <w:tc>
          <w:tcPr>
            <w:tcW w:w="1418" w:type="dxa"/>
            <w:vAlign w:val="center"/>
          </w:tcPr>
          <w:p w:rsidR="00E92B4E" w:rsidRPr="00DE0565" w:rsidRDefault="00E92B4E" w:rsidP="00E41283">
            <w:pPr>
              <w:pStyle w:val="a3"/>
              <w:ind w:firstLine="0"/>
              <w:jc w:val="center"/>
              <w:rPr>
                <w:sz w:val="16"/>
                <w:szCs w:val="16"/>
              </w:rPr>
            </w:pPr>
            <w:r w:rsidRPr="00DE0565">
              <w:rPr>
                <w:sz w:val="16"/>
                <w:szCs w:val="16"/>
              </w:rPr>
              <w:t>1 302,</w:t>
            </w:r>
            <w:r>
              <w:rPr>
                <w:sz w:val="16"/>
                <w:szCs w:val="16"/>
              </w:rPr>
              <w:t>7</w:t>
            </w:r>
          </w:p>
        </w:tc>
        <w:tc>
          <w:tcPr>
            <w:tcW w:w="1417" w:type="dxa"/>
            <w:vAlign w:val="center"/>
          </w:tcPr>
          <w:p w:rsidR="00E92B4E" w:rsidRPr="00DE0565" w:rsidRDefault="00E92B4E" w:rsidP="00E41283">
            <w:pPr>
              <w:pStyle w:val="a3"/>
              <w:ind w:firstLine="0"/>
              <w:jc w:val="center"/>
              <w:rPr>
                <w:sz w:val="16"/>
                <w:szCs w:val="16"/>
              </w:rPr>
            </w:pPr>
            <w:r w:rsidRPr="00DE0565">
              <w:rPr>
                <w:sz w:val="16"/>
                <w:szCs w:val="16"/>
              </w:rPr>
              <w:t>89,2</w:t>
            </w:r>
          </w:p>
        </w:tc>
        <w:tc>
          <w:tcPr>
            <w:tcW w:w="1418" w:type="dxa"/>
            <w:vAlign w:val="center"/>
          </w:tcPr>
          <w:p w:rsidR="00E92B4E" w:rsidRPr="00DE0565" w:rsidRDefault="00E92B4E" w:rsidP="00E41283">
            <w:pPr>
              <w:pStyle w:val="a3"/>
              <w:ind w:firstLine="0"/>
              <w:jc w:val="center"/>
              <w:rPr>
                <w:sz w:val="16"/>
                <w:szCs w:val="16"/>
              </w:rPr>
            </w:pPr>
            <w:r w:rsidRPr="00DE0565">
              <w:rPr>
                <w:sz w:val="16"/>
                <w:szCs w:val="16"/>
              </w:rPr>
              <w:t>1 290,5</w:t>
            </w:r>
          </w:p>
        </w:tc>
        <w:tc>
          <w:tcPr>
            <w:tcW w:w="1484" w:type="dxa"/>
            <w:vAlign w:val="center"/>
          </w:tcPr>
          <w:p w:rsidR="00E92B4E" w:rsidRPr="00DE0565" w:rsidRDefault="00E92B4E" w:rsidP="00E41283">
            <w:pPr>
              <w:ind w:left="-108" w:right="-72"/>
              <w:jc w:val="center"/>
              <w:rPr>
                <w:color w:val="000000"/>
                <w:sz w:val="16"/>
                <w:szCs w:val="16"/>
              </w:rPr>
            </w:pPr>
            <w:r>
              <w:rPr>
                <w:color w:val="000000"/>
                <w:sz w:val="16"/>
                <w:szCs w:val="16"/>
              </w:rPr>
              <w:t>1,0</w:t>
            </w:r>
          </w:p>
        </w:tc>
      </w:tr>
      <w:tr w:rsidR="00E92B4E" w:rsidRPr="00740E78" w:rsidTr="00E41283">
        <w:trPr>
          <w:trHeight w:val="835"/>
          <w:jc w:val="center"/>
        </w:trPr>
        <w:tc>
          <w:tcPr>
            <w:tcW w:w="410" w:type="dxa"/>
            <w:shd w:val="clear" w:color="auto" w:fill="auto"/>
          </w:tcPr>
          <w:p w:rsidR="00E92B4E" w:rsidRPr="00DE0565" w:rsidRDefault="00E92B4E" w:rsidP="00E41283">
            <w:pPr>
              <w:rPr>
                <w:sz w:val="16"/>
                <w:szCs w:val="16"/>
              </w:rPr>
            </w:pPr>
            <w:r w:rsidRPr="00DE0565">
              <w:rPr>
                <w:sz w:val="16"/>
                <w:szCs w:val="16"/>
              </w:rPr>
              <w:t xml:space="preserve"> 2</w:t>
            </w:r>
          </w:p>
        </w:tc>
        <w:tc>
          <w:tcPr>
            <w:tcW w:w="2250" w:type="dxa"/>
            <w:shd w:val="clear" w:color="auto" w:fill="auto"/>
          </w:tcPr>
          <w:p w:rsidR="00E92B4E" w:rsidRPr="00E92B4E" w:rsidRDefault="00E92B4E" w:rsidP="00E41283">
            <w:pPr>
              <w:pStyle w:val="a5"/>
              <w:rPr>
                <w:rFonts w:ascii="Times New Roman" w:hAnsi="Times New Roman"/>
                <w:sz w:val="16"/>
                <w:szCs w:val="16"/>
                <w:lang w:val="ru-RU"/>
              </w:rPr>
            </w:pPr>
            <w:r w:rsidRPr="00E92B4E">
              <w:rPr>
                <w:rFonts w:ascii="Times New Roman" w:hAnsi="Times New Roman"/>
                <w:bCs/>
                <w:sz w:val="16"/>
                <w:szCs w:val="16"/>
                <w:lang w:val="ru-RU"/>
              </w:rPr>
              <w:t>Надання пільг на встановлення телефонів окремим категоріям громадян</w:t>
            </w:r>
          </w:p>
        </w:tc>
        <w:tc>
          <w:tcPr>
            <w:tcW w:w="1379" w:type="dxa"/>
            <w:shd w:val="clear" w:color="auto" w:fill="auto"/>
            <w:vAlign w:val="center"/>
          </w:tcPr>
          <w:p w:rsidR="00E92B4E" w:rsidRPr="00DE0565" w:rsidRDefault="00E92B4E" w:rsidP="00E41283">
            <w:pPr>
              <w:pStyle w:val="a3"/>
              <w:ind w:firstLine="0"/>
              <w:jc w:val="center"/>
              <w:rPr>
                <w:sz w:val="16"/>
                <w:szCs w:val="16"/>
              </w:rPr>
            </w:pPr>
            <w:r w:rsidRPr="00DE0565">
              <w:rPr>
                <w:sz w:val="16"/>
                <w:szCs w:val="16"/>
              </w:rPr>
              <w:t>0,3</w:t>
            </w:r>
          </w:p>
        </w:tc>
        <w:tc>
          <w:tcPr>
            <w:tcW w:w="1418" w:type="dxa"/>
            <w:vAlign w:val="center"/>
          </w:tcPr>
          <w:p w:rsidR="00E92B4E" w:rsidRPr="00DE0565" w:rsidRDefault="00E92B4E" w:rsidP="00E41283">
            <w:pPr>
              <w:pStyle w:val="a3"/>
              <w:ind w:firstLine="0"/>
              <w:jc w:val="center"/>
              <w:rPr>
                <w:sz w:val="16"/>
                <w:szCs w:val="16"/>
              </w:rPr>
            </w:pPr>
            <w:r w:rsidRPr="00DE0565">
              <w:rPr>
                <w:sz w:val="16"/>
                <w:szCs w:val="16"/>
              </w:rPr>
              <w:t>0,1</w:t>
            </w:r>
          </w:p>
        </w:tc>
        <w:tc>
          <w:tcPr>
            <w:tcW w:w="1417" w:type="dxa"/>
            <w:vAlign w:val="center"/>
          </w:tcPr>
          <w:p w:rsidR="00E92B4E" w:rsidRPr="00DE0565" w:rsidRDefault="00E92B4E" w:rsidP="00E41283">
            <w:pPr>
              <w:pStyle w:val="a3"/>
              <w:ind w:firstLine="0"/>
              <w:jc w:val="center"/>
              <w:rPr>
                <w:sz w:val="16"/>
                <w:szCs w:val="16"/>
              </w:rPr>
            </w:pPr>
            <w:r w:rsidRPr="00DE0565">
              <w:rPr>
                <w:sz w:val="16"/>
                <w:szCs w:val="16"/>
              </w:rPr>
              <w:t>33,3</w:t>
            </w:r>
          </w:p>
        </w:tc>
        <w:tc>
          <w:tcPr>
            <w:tcW w:w="1418" w:type="dxa"/>
            <w:vAlign w:val="center"/>
          </w:tcPr>
          <w:p w:rsidR="00E92B4E" w:rsidRPr="00DE0565" w:rsidRDefault="00E92B4E" w:rsidP="00E41283">
            <w:pPr>
              <w:pStyle w:val="a3"/>
              <w:ind w:firstLine="0"/>
              <w:jc w:val="center"/>
              <w:rPr>
                <w:sz w:val="16"/>
                <w:szCs w:val="16"/>
              </w:rPr>
            </w:pPr>
            <w:r w:rsidRPr="00DE0565">
              <w:rPr>
                <w:sz w:val="16"/>
                <w:szCs w:val="16"/>
              </w:rPr>
              <w:t>-</w:t>
            </w:r>
          </w:p>
        </w:tc>
        <w:tc>
          <w:tcPr>
            <w:tcW w:w="1484" w:type="dxa"/>
            <w:vAlign w:val="center"/>
          </w:tcPr>
          <w:p w:rsidR="00E92B4E" w:rsidRPr="00DE0565" w:rsidRDefault="00E92B4E" w:rsidP="00E41283">
            <w:pPr>
              <w:ind w:left="-108" w:right="-72"/>
              <w:jc w:val="center"/>
              <w:rPr>
                <w:color w:val="000000"/>
                <w:sz w:val="16"/>
                <w:szCs w:val="16"/>
              </w:rPr>
            </w:pPr>
            <w:r w:rsidRPr="00DE0565">
              <w:rPr>
                <w:color w:val="000000"/>
                <w:sz w:val="16"/>
                <w:szCs w:val="16"/>
              </w:rPr>
              <w:t>-</w:t>
            </w:r>
          </w:p>
        </w:tc>
      </w:tr>
      <w:tr w:rsidR="00E92B4E" w:rsidRPr="00D05F91" w:rsidTr="00E41283">
        <w:trPr>
          <w:jc w:val="center"/>
        </w:trPr>
        <w:tc>
          <w:tcPr>
            <w:tcW w:w="410" w:type="dxa"/>
          </w:tcPr>
          <w:p w:rsidR="00E92B4E" w:rsidRPr="00D05F91" w:rsidRDefault="00E92B4E" w:rsidP="00E41283">
            <w:pPr>
              <w:rPr>
                <w:sz w:val="16"/>
                <w:szCs w:val="16"/>
              </w:rPr>
            </w:pPr>
          </w:p>
        </w:tc>
        <w:tc>
          <w:tcPr>
            <w:tcW w:w="2250" w:type="dxa"/>
            <w:vAlign w:val="center"/>
          </w:tcPr>
          <w:p w:rsidR="00E92B4E" w:rsidRPr="00D05F91" w:rsidRDefault="00E92B4E" w:rsidP="00E41283">
            <w:pPr>
              <w:pStyle w:val="a5"/>
              <w:rPr>
                <w:rFonts w:ascii="Times New Roman" w:hAnsi="Times New Roman"/>
                <w:b/>
                <w:i/>
                <w:sz w:val="16"/>
                <w:szCs w:val="16"/>
              </w:rPr>
            </w:pPr>
            <w:r w:rsidRPr="00D05F91">
              <w:rPr>
                <w:rFonts w:ascii="Times New Roman" w:hAnsi="Times New Roman"/>
                <w:b/>
                <w:i/>
                <w:sz w:val="16"/>
                <w:szCs w:val="16"/>
              </w:rPr>
              <w:t>Разом</w:t>
            </w:r>
          </w:p>
        </w:tc>
        <w:tc>
          <w:tcPr>
            <w:tcW w:w="1379" w:type="dxa"/>
            <w:vAlign w:val="center"/>
          </w:tcPr>
          <w:p w:rsidR="00E92B4E" w:rsidRPr="00D05F91" w:rsidRDefault="00E92B4E" w:rsidP="00E41283">
            <w:pPr>
              <w:pStyle w:val="a3"/>
              <w:ind w:firstLine="0"/>
              <w:jc w:val="center"/>
              <w:rPr>
                <w:b/>
                <w:sz w:val="16"/>
                <w:szCs w:val="16"/>
              </w:rPr>
            </w:pPr>
            <w:r w:rsidRPr="00D05F91">
              <w:rPr>
                <w:b/>
                <w:sz w:val="16"/>
                <w:szCs w:val="16"/>
              </w:rPr>
              <w:t>1 461,1</w:t>
            </w:r>
          </w:p>
        </w:tc>
        <w:tc>
          <w:tcPr>
            <w:tcW w:w="1418" w:type="dxa"/>
            <w:vAlign w:val="center"/>
          </w:tcPr>
          <w:p w:rsidR="00E92B4E" w:rsidRPr="00D05F91" w:rsidRDefault="00E92B4E" w:rsidP="00E41283">
            <w:pPr>
              <w:pStyle w:val="a3"/>
              <w:ind w:firstLine="0"/>
              <w:jc w:val="center"/>
              <w:rPr>
                <w:b/>
                <w:sz w:val="16"/>
                <w:szCs w:val="16"/>
              </w:rPr>
            </w:pPr>
            <w:r w:rsidRPr="00D05F91">
              <w:rPr>
                <w:b/>
                <w:sz w:val="16"/>
                <w:szCs w:val="16"/>
              </w:rPr>
              <w:t>1 302,8</w:t>
            </w:r>
          </w:p>
        </w:tc>
        <w:tc>
          <w:tcPr>
            <w:tcW w:w="1417" w:type="dxa"/>
            <w:vAlign w:val="center"/>
          </w:tcPr>
          <w:p w:rsidR="00E92B4E" w:rsidRPr="00D05F91" w:rsidRDefault="00E92B4E" w:rsidP="00E41283">
            <w:pPr>
              <w:pStyle w:val="a3"/>
              <w:ind w:firstLine="0"/>
              <w:jc w:val="center"/>
              <w:rPr>
                <w:b/>
                <w:sz w:val="16"/>
                <w:szCs w:val="16"/>
              </w:rPr>
            </w:pPr>
            <w:r w:rsidRPr="00D05F91">
              <w:rPr>
                <w:b/>
                <w:sz w:val="16"/>
                <w:szCs w:val="16"/>
              </w:rPr>
              <w:t>89,2</w:t>
            </w:r>
          </w:p>
        </w:tc>
        <w:tc>
          <w:tcPr>
            <w:tcW w:w="1418" w:type="dxa"/>
            <w:vAlign w:val="center"/>
          </w:tcPr>
          <w:p w:rsidR="00E92B4E" w:rsidRPr="00D05F91" w:rsidRDefault="00E92B4E" w:rsidP="00E41283">
            <w:pPr>
              <w:pStyle w:val="a3"/>
              <w:ind w:firstLine="0"/>
              <w:jc w:val="center"/>
              <w:rPr>
                <w:b/>
                <w:sz w:val="16"/>
                <w:szCs w:val="16"/>
              </w:rPr>
            </w:pPr>
            <w:r w:rsidRPr="00D05F91">
              <w:rPr>
                <w:b/>
                <w:sz w:val="16"/>
                <w:szCs w:val="16"/>
              </w:rPr>
              <w:t>1 290,5</w:t>
            </w:r>
          </w:p>
        </w:tc>
        <w:tc>
          <w:tcPr>
            <w:tcW w:w="1484" w:type="dxa"/>
            <w:vAlign w:val="center"/>
          </w:tcPr>
          <w:p w:rsidR="00E92B4E" w:rsidRPr="00D05F91" w:rsidRDefault="00E92B4E" w:rsidP="00E41283">
            <w:pPr>
              <w:ind w:left="-108" w:right="-72"/>
              <w:jc w:val="center"/>
              <w:rPr>
                <w:b/>
                <w:color w:val="000000"/>
                <w:sz w:val="16"/>
                <w:szCs w:val="16"/>
              </w:rPr>
            </w:pPr>
            <w:r w:rsidRPr="00D05F91">
              <w:rPr>
                <w:b/>
                <w:color w:val="000000"/>
                <w:sz w:val="16"/>
                <w:szCs w:val="16"/>
              </w:rPr>
              <w:t>1,0</w:t>
            </w:r>
          </w:p>
        </w:tc>
      </w:tr>
    </w:tbl>
    <w:p w:rsidR="00E92B4E" w:rsidRPr="00D05F91" w:rsidRDefault="00E92B4E" w:rsidP="00E92B4E">
      <w:pPr>
        <w:widowControl w:val="0"/>
        <w:ind w:firstLine="550"/>
        <w:jc w:val="both"/>
      </w:pPr>
    </w:p>
    <w:p w:rsidR="00E92B4E" w:rsidRPr="00D05F91" w:rsidRDefault="00E92B4E" w:rsidP="00E92B4E">
      <w:pPr>
        <w:widowControl w:val="0"/>
        <w:ind w:firstLine="550"/>
        <w:jc w:val="both"/>
      </w:pPr>
      <w:r w:rsidRPr="00D05F91">
        <w:t xml:space="preserve">Збільшення касових видатків за 2023 рік порівняно з відповідним періодом 2022 року на 12,3 тис. грн, або на 1,0 відс. зумовлено збільшенням в 2023 році розміру абонплати за телефон. </w:t>
      </w:r>
    </w:p>
    <w:p w:rsidR="00E92B4E" w:rsidRPr="00D05F91" w:rsidRDefault="00E92B4E" w:rsidP="00E92B4E">
      <w:pPr>
        <w:widowControl w:val="0"/>
        <w:ind w:firstLine="550"/>
        <w:jc w:val="both"/>
      </w:pPr>
      <w:r w:rsidRPr="00D05F91">
        <w:t>Кредиторська та дебіторська заборгованість станом на 01.01.2024 не обліковувалась.</w:t>
      </w:r>
    </w:p>
    <w:p w:rsidR="00E92B4E" w:rsidRPr="00D05F91" w:rsidRDefault="00E92B4E" w:rsidP="00E92B4E">
      <w:pPr>
        <w:widowControl w:val="0"/>
        <w:ind w:firstLine="550"/>
        <w:jc w:val="center"/>
        <w:rPr>
          <w:b/>
          <w:i/>
          <w:u w:val="single"/>
        </w:rPr>
      </w:pPr>
    </w:p>
    <w:p w:rsidR="00E92B4E" w:rsidRPr="00A11C81" w:rsidRDefault="00E92B4E" w:rsidP="00E92B4E">
      <w:pPr>
        <w:widowControl w:val="0"/>
        <w:ind w:firstLine="550"/>
        <w:jc w:val="center"/>
        <w:rPr>
          <w:b/>
          <w:i/>
          <w:u w:val="single"/>
        </w:rPr>
      </w:pPr>
      <w:r w:rsidRPr="00A11C81">
        <w:rPr>
          <w:b/>
          <w:i/>
          <w:u w:val="single"/>
        </w:rPr>
        <w:t xml:space="preserve">Компенсаційні виплати за пільговий проїзд окремих категорій громадян на залізничному транспорті </w:t>
      </w:r>
    </w:p>
    <w:p w:rsidR="00E92B4E" w:rsidRPr="00A11C81" w:rsidRDefault="00E92B4E" w:rsidP="00E92B4E">
      <w:pPr>
        <w:widowControl w:val="0"/>
        <w:jc w:val="center"/>
        <w:rPr>
          <w:b/>
          <w:bCs/>
          <w:i/>
          <w:iCs/>
          <w:u w:val="single"/>
        </w:rPr>
      </w:pPr>
      <w:r w:rsidRPr="00A11C81">
        <w:rPr>
          <w:b/>
          <w:bCs/>
          <w:i/>
          <w:iCs/>
          <w:u w:val="single"/>
        </w:rPr>
        <w:t>Загальний фонд</w:t>
      </w:r>
    </w:p>
    <w:p w:rsidR="00E92B4E" w:rsidRPr="00740E78" w:rsidRDefault="00E92B4E" w:rsidP="00E92B4E">
      <w:pPr>
        <w:widowControl w:val="0"/>
        <w:jc w:val="center"/>
        <w:rPr>
          <w:b/>
          <w:bCs/>
          <w:i/>
          <w:iCs/>
          <w:highlight w:val="yellow"/>
          <w:u w:val="single"/>
        </w:rPr>
      </w:pPr>
    </w:p>
    <w:p w:rsidR="00E92B4E" w:rsidRPr="00A11C81" w:rsidRDefault="00E92B4E" w:rsidP="00E92B4E">
      <w:pPr>
        <w:widowControl w:val="0"/>
        <w:ind w:firstLine="550"/>
        <w:jc w:val="both"/>
        <w:rPr>
          <w:bCs/>
        </w:rPr>
      </w:pPr>
      <w:r w:rsidRPr="00A11C81">
        <w:rPr>
          <w:bCs/>
        </w:rPr>
        <w:t xml:space="preserve">В бюджеті міської територіальної громади на 2023 рік, в межах міської програми соціального захисту окремих категорій громадян – мешканців м. Черкаси, які мають право на пільги відповідно до законодавства, передбачено видатки </w:t>
      </w:r>
      <w:r w:rsidRPr="00A11C81">
        <w:t>у сумі 6,0 тис. грн</w:t>
      </w:r>
      <w:r w:rsidRPr="00A11C81">
        <w:rPr>
          <w:bCs/>
        </w:rPr>
        <w:t xml:space="preserve"> на </w:t>
      </w:r>
      <w:r w:rsidRPr="00A11C81">
        <w:t xml:space="preserve">компенсаційні виплати ПАТ </w:t>
      </w:r>
      <w:r w:rsidRPr="00A11C81">
        <w:rPr>
          <w:bCs/>
        </w:rPr>
        <w:t>«Укрзалізниця» вартості проїзду на залізничному транспорті приміського сполучення пільгових категорій мешканців міста Черкаси.</w:t>
      </w:r>
    </w:p>
    <w:p w:rsidR="00E92B4E" w:rsidRPr="00740E78" w:rsidRDefault="00E92B4E" w:rsidP="00E92B4E">
      <w:pPr>
        <w:widowControl w:val="0"/>
        <w:ind w:firstLine="550"/>
        <w:jc w:val="both"/>
        <w:rPr>
          <w:bCs/>
          <w:highlight w:val="yellow"/>
        </w:rPr>
      </w:pPr>
    </w:p>
    <w:tbl>
      <w:tblPr>
        <w:tblStyle w:val="af4"/>
        <w:tblW w:w="9776" w:type="dxa"/>
        <w:jc w:val="center"/>
        <w:tblLayout w:type="fixed"/>
        <w:tblLook w:val="04A0" w:firstRow="1" w:lastRow="0" w:firstColumn="1" w:lastColumn="0" w:noHBand="0" w:noVBand="1"/>
      </w:tblPr>
      <w:tblGrid>
        <w:gridCol w:w="424"/>
        <w:gridCol w:w="2235"/>
        <w:gridCol w:w="1380"/>
        <w:gridCol w:w="1418"/>
        <w:gridCol w:w="1417"/>
        <w:gridCol w:w="1418"/>
        <w:gridCol w:w="1484"/>
      </w:tblGrid>
      <w:tr w:rsidR="00E92B4E" w:rsidRPr="00740E78" w:rsidTr="00E41283">
        <w:trPr>
          <w:jc w:val="center"/>
        </w:trPr>
        <w:tc>
          <w:tcPr>
            <w:tcW w:w="424" w:type="dxa"/>
          </w:tcPr>
          <w:p w:rsidR="00E92B4E" w:rsidRPr="00B112B3" w:rsidRDefault="00E92B4E" w:rsidP="00E41283">
            <w:pPr>
              <w:jc w:val="center"/>
              <w:rPr>
                <w:b/>
                <w:bCs/>
                <w:iCs/>
                <w:sz w:val="16"/>
                <w:szCs w:val="16"/>
              </w:rPr>
            </w:pPr>
            <w:r w:rsidRPr="00B112B3">
              <w:rPr>
                <w:b/>
                <w:sz w:val="16"/>
                <w:szCs w:val="16"/>
              </w:rPr>
              <w:t>№ з/п</w:t>
            </w:r>
          </w:p>
        </w:tc>
        <w:tc>
          <w:tcPr>
            <w:tcW w:w="2235"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380"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417"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484"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trHeight w:val="459"/>
          <w:jc w:val="center"/>
        </w:trPr>
        <w:tc>
          <w:tcPr>
            <w:tcW w:w="424" w:type="dxa"/>
            <w:shd w:val="clear" w:color="auto" w:fill="auto"/>
          </w:tcPr>
          <w:p w:rsidR="00E92B4E" w:rsidRPr="00A11C81" w:rsidRDefault="00E92B4E" w:rsidP="00E41283">
            <w:pPr>
              <w:rPr>
                <w:sz w:val="16"/>
                <w:szCs w:val="16"/>
              </w:rPr>
            </w:pPr>
            <w:r w:rsidRPr="00A11C81">
              <w:rPr>
                <w:sz w:val="16"/>
                <w:szCs w:val="16"/>
              </w:rPr>
              <w:t>1</w:t>
            </w:r>
          </w:p>
        </w:tc>
        <w:tc>
          <w:tcPr>
            <w:tcW w:w="2235" w:type="dxa"/>
            <w:shd w:val="clear" w:color="auto" w:fill="auto"/>
            <w:vAlign w:val="center"/>
          </w:tcPr>
          <w:p w:rsidR="00E92B4E" w:rsidRPr="00A11C81" w:rsidRDefault="00E92B4E" w:rsidP="00E41283">
            <w:pPr>
              <w:rPr>
                <w:b/>
                <w:sz w:val="15"/>
                <w:szCs w:val="15"/>
              </w:rPr>
            </w:pPr>
            <w:r w:rsidRPr="00A11C81">
              <w:rPr>
                <w:sz w:val="15"/>
                <w:szCs w:val="15"/>
              </w:rPr>
              <w:t>Видатки на компенсацію за пільгове перевезення осіб, які мають право на таку пільгу на залізничному транспорті приміського сполучення</w:t>
            </w:r>
          </w:p>
        </w:tc>
        <w:tc>
          <w:tcPr>
            <w:tcW w:w="1380" w:type="dxa"/>
            <w:shd w:val="clear" w:color="auto" w:fill="auto"/>
            <w:vAlign w:val="center"/>
          </w:tcPr>
          <w:p w:rsidR="00E92B4E" w:rsidRPr="00A11C81" w:rsidRDefault="00E92B4E" w:rsidP="00E41283">
            <w:pPr>
              <w:pStyle w:val="a3"/>
              <w:ind w:firstLine="0"/>
              <w:jc w:val="center"/>
              <w:rPr>
                <w:sz w:val="16"/>
                <w:szCs w:val="16"/>
              </w:rPr>
            </w:pPr>
            <w:r w:rsidRPr="00A11C81">
              <w:rPr>
                <w:sz w:val="16"/>
                <w:szCs w:val="16"/>
              </w:rPr>
              <w:t>6,0</w:t>
            </w:r>
          </w:p>
        </w:tc>
        <w:tc>
          <w:tcPr>
            <w:tcW w:w="1418" w:type="dxa"/>
            <w:shd w:val="clear" w:color="auto" w:fill="auto"/>
            <w:vAlign w:val="center"/>
          </w:tcPr>
          <w:p w:rsidR="00E92B4E" w:rsidRPr="00A11C81" w:rsidRDefault="00E92B4E" w:rsidP="00E41283">
            <w:pPr>
              <w:pStyle w:val="a3"/>
              <w:ind w:firstLine="0"/>
              <w:jc w:val="center"/>
              <w:rPr>
                <w:sz w:val="16"/>
                <w:szCs w:val="16"/>
              </w:rPr>
            </w:pPr>
            <w:r w:rsidRPr="00A11C81">
              <w:rPr>
                <w:sz w:val="16"/>
                <w:szCs w:val="16"/>
              </w:rPr>
              <w:t>5,4</w:t>
            </w:r>
          </w:p>
        </w:tc>
        <w:tc>
          <w:tcPr>
            <w:tcW w:w="1417" w:type="dxa"/>
            <w:vAlign w:val="center"/>
          </w:tcPr>
          <w:p w:rsidR="00E92B4E" w:rsidRPr="00A11C81" w:rsidRDefault="00E92B4E" w:rsidP="00E41283">
            <w:pPr>
              <w:pStyle w:val="a3"/>
              <w:ind w:firstLine="0"/>
              <w:jc w:val="center"/>
              <w:rPr>
                <w:sz w:val="16"/>
                <w:szCs w:val="16"/>
              </w:rPr>
            </w:pPr>
            <w:r w:rsidRPr="00A11C81">
              <w:rPr>
                <w:sz w:val="16"/>
                <w:szCs w:val="16"/>
              </w:rPr>
              <w:t>90,</w:t>
            </w:r>
            <w:r>
              <w:rPr>
                <w:sz w:val="16"/>
                <w:szCs w:val="16"/>
              </w:rPr>
              <w:t>5</w:t>
            </w:r>
          </w:p>
        </w:tc>
        <w:tc>
          <w:tcPr>
            <w:tcW w:w="1418" w:type="dxa"/>
            <w:vAlign w:val="center"/>
          </w:tcPr>
          <w:p w:rsidR="00E92B4E" w:rsidRPr="00A11C81" w:rsidRDefault="00E92B4E" w:rsidP="00E41283">
            <w:pPr>
              <w:pStyle w:val="a3"/>
              <w:ind w:firstLine="0"/>
              <w:jc w:val="center"/>
              <w:rPr>
                <w:sz w:val="16"/>
                <w:szCs w:val="16"/>
              </w:rPr>
            </w:pPr>
            <w:r w:rsidRPr="00A11C81">
              <w:rPr>
                <w:sz w:val="16"/>
                <w:szCs w:val="16"/>
              </w:rPr>
              <w:t>141,9</w:t>
            </w:r>
          </w:p>
        </w:tc>
        <w:tc>
          <w:tcPr>
            <w:tcW w:w="1484" w:type="dxa"/>
            <w:vAlign w:val="center"/>
          </w:tcPr>
          <w:p w:rsidR="00E92B4E" w:rsidRPr="00A11C81" w:rsidRDefault="00E92B4E" w:rsidP="00E41283">
            <w:pPr>
              <w:ind w:left="-108" w:right="-72"/>
              <w:jc w:val="center"/>
              <w:rPr>
                <w:color w:val="000000"/>
                <w:sz w:val="16"/>
                <w:szCs w:val="16"/>
              </w:rPr>
            </w:pPr>
            <w:r w:rsidRPr="00A11C81">
              <w:rPr>
                <w:color w:val="000000"/>
                <w:sz w:val="16"/>
                <w:szCs w:val="16"/>
              </w:rPr>
              <w:t>-</w:t>
            </w:r>
            <w:r>
              <w:rPr>
                <w:color w:val="000000"/>
                <w:sz w:val="16"/>
                <w:szCs w:val="16"/>
              </w:rPr>
              <w:t>96,2</w:t>
            </w:r>
          </w:p>
        </w:tc>
      </w:tr>
    </w:tbl>
    <w:p w:rsidR="00E92B4E" w:rsidRPr="00740E78" w:rsidRDefault="00E92B4E" w:rsidP="00E92B4E">
      <w:pPr>
        <w:ind w:firstLine="708"/>
        <w:jc w:val="both"/>
        <w:rPr>
          <w:highlight w:val="yellow"/>
        </w:rPr>
      </w:pPr>
    </w:p>
    <w:p w:rsidR="00E92B4E" w:rsidRPr="00A11C81" w:rsidRDefault="00E92B4E" w:rsidP="00E92B4E">
      <w:pPr>
        <w:ind w:firstLine="708"/>
        <w:jc w:val="both"/>
      </w:pPr>
      <w:r w:rsidRPr="00A11C81">
        <w:t xml:space="preserve">Зменшення касових видатків за 2023 рік порівняно з відповідним періодом 2022 року на 136,5 тис. грн, або на </w:t>
      </w:r>
      <w:r>
        <w:t>96,2</w:t>
      </w:r>
      <w:r w:rsidRPr="00A11C81">
        <w:t xml:space="preserve"> відс. зумовлено проведенням у 2023 році компенсаційних виплат за надані послуги у грудні 2022 року, за надані у 2023 році послуги з пільгового перевезення </w:t>
      </w:r>
      <w:r w:rsidRPr="00A11C81">
        <w:lastRenderedPageBreak/>
        <w:t>мешканців міста Черкаси залізничним транспортом приміського сполучення – видатки не проводились.</w:t>
      </w:r>
    </w:p>
    <w:p w:rsidR="00E92B4E" w:rsidRPr="00A11C81" w:rsidRDefault="00E92B4E" w:rsidP="00E92B4E">
      <w:pPr>
        <w:widowControl w:val="0"/>
        <w:ind w:firstLine="708"/>
        <w:jc w:val="both"/>
      </w:pPr>
      <w:r w:rsidRPr="00A11C81">
        <w:t>Кредиторська та дебіторська заборгованість станом на 01.01.2024 не обліковувалась.</w:t>
      </w:r>
    </w:p>
    <w:p w:rsidR="00E92B4E" w:rsidRPr="00740E78" w:rsidRDefault="00E92B4E" w:rsidP="00E92B4E">
      <w:pPr>
        <w:jc w:val="center"/>
        <w:rPr>
          <w:b/>
          <w:bCs/>
          <w:i/>
          <w:sz w:val="22"/>
          <w:szCs w:val="22"/>
          <w:highlight w:val="yellow"/>
          <w:u w:val="single"/>
        </w:rPr>
      </w:pPr>
    </w:p>
    <w:p w:rsidR="00E92B4E" w:rsidRPr="00DE7AA7" w:rsidRDefault="00E92B4E" w:rsidP="00E92B4E">
      <w:pPr>
        <w:jc w:val="center"/>
        <w:rPr>
          <w:b/>
          <w:bCs/>
          <w:i/>
          <w:u w:val="single"/>
        </w:rPr>
      </w:pPr>
      <w:r w:rsidRPr="00DE7AA7">
        <w:rPr>
          <w:b/>
          <w:bCs/>
          <w:i/>
          <w:u w:val="single"/>
        </w:rPr>
        <w:t xml:space="preserve">Пільги на медичне обслуговування громадян, </w:t>
      </w:r>
    </w:p>
    <w:p w:rsidR="00E92B4E" w:rsidRPr="00DE7AA7" w:rsidRDefault="00E92B4E" w:rsidP="00E92B4E">
      <w:pPr>
        <w:jc w:val="center"/>
        <w:rPr>
          <w:b/>
          <w:i/>
          <w:u w:val="single"/>
        </w:rPr>
      </w:pPr>
      <w:r w:rsidRPr="00DE7AA7">
        <w:rPr>
          <w:b/>
          <w:bCs/>
          <w:i/>
          <w:u w:val="single"/>
        </w:rPr>
        <w:t xml:space="preserve">які постраждали внаслідок Чорнобильської катастрофи </w:t>
      </w:r>
    </w:p>
    <w:p w:rsidR="00E92B4E" w:rsidRPr="00DE7AA7" w:rsidRDefault="00E92B4E" w:rsidP="00E92B4E">
      <w:pPr>
        <w:tabs>
          <w:tab w:val="center" w:pos="4698"/>
        </w:tabs>
        <w:jc w:val="center"/>
        <w:rPr>
          <w:b/>
          <w:i/>
          <w:sz w:val="12"/>
          <w:szCs w:val="12"/>
          <w:u w:val="single"/>
          <w:lang w:val="ru-RU"/>
        </w:rPr>
      </w:pPr>
    </w:p>
    <w:p w:rsidR="00E92B4E" w:rsidRPr="00DE7AA7" w:rsidRDefault="00E92B4E" w:rsidP="00E92B4E">
      <w:pPr>
        <w:tabs>
          <w:tab w:val="center" w:pos="4698"/>
        </w:tabs>
        <w:jc w:val="center"/>
        <w:rPr>
          <w:b/>
          <w:i/>
          <w:u w:val="single"/>
        </w:rPr>
      </w:pPr>
      <w:r w:rsidRPr="00DE7AA7">
        <w:rPr>
          <w:b/>
          <w:i/>
          <w:u w:val="single"/>
        </w:rPr>
        <w:t>Загальний фонд</w:t>
      </w:r>
    </w:p>
    <w:p w:rsidR="00E92B4E" w:rsidRPr="00DE7AA7" w:rsidRDefault="00E92B4E" w:rsidP="00E92B4E">
      <w:pPr>
        <w:pStyle w:val="21"/>
        <w:spacing w:before="120"/>
        <w:ind w:firstLine="567"/>
      </w:pPr>
      <w:r w:rsidRPr="00DE7AA7">
        <w:t xml:space="preserve">В </w:t>
      </w:r>
      <w:r w:rsidRPr="00DE7AA7">
        <w:rPr>
          <w:bCs/>
        </w:rPr>
        <w:t>бюджеті міської територіальної громади на 2023 рік</w:t>
      </w:r>
      <w:r w:rsidRPr="00DE7AA7">
        <w:t xml:space="preserve"> передбачені видатки на надання пільг на медичне обслуговування громадян, які постраждали внаслідок Чорнобильської катастрофи у сумі 3 689,6 тис. грн, в тому числі за рахунок субвенції з обласного бюджету у сумі 3 253,4 тис. грн та за рахунок коштів бюджету територіальної громади в межах міська соціальна програма «Турбота» – 436,2 тис. грн</w:t>
      </w:r>
    </w:p>
    <w:tbl>
      <w:tblPr>
        <w:tblStyle w:val="af4"/>
        <w:tblW w:w="9889" w:type="dxa"/>
        <w:jc w:val="center"/>
        <w:tblLayout w:type="fixed"/>
        <w:tblLook w:val="04A0" w:firstRow="1" w:lastRow="0" w:firstColumn="1" w:lastColumn="0" w:noHBand="0" w:noVBand="1"/>
      </w:tblPr>
      <w:tblGrid>
        <w:gridCol w:w="410"/>
        <w:gridCol w:w="2250"/>
        <w:gridCol w:w="1435"/>
        <w:gridCol w:w="1418"/>
        <w:gridCol w:w="1417"/>
        <w:gridCol w:w="1418"/>
        <w:gridCol w:w="1541"/>
      </w:tblGrid>
      <w:tr w:rsidR="00E92B4E" w:rsidRPr="00740E78" w:rsidTr="00E41283">
        <w:trPr>
          <w:jc w:val="center"/>
        </w:trPr>
        <w:tc>
          <w:tcPr>
            <w:tcW w:w="410" w:type="dxa"/>
          </w:tcPr>
          <w:p w:rsidR="00E92B4E" w:rsidRPr="00B112B3" w:rsidRDefault="00E92B4E" w:rsidP="00E41283">
            <w:pPr>
              <w:jc w:val="center"/>
              <w:rPr>
                <w:b/>
                <w:bCs/>
                <w:iCs/>
                <w:sz w:val="16"/>
                <w:szCs w:val="16"/>
              </w:rPr>
            </w:pPr>
            <w:r w:rsidRPr="00B112B3">
              <w:rPr>
                <w:b/>
                <w:sz w:val="16"/>
                <w:szCs w:val="16"/>
              </w:rPr>
              <w:t>№ з/п</w:t>
            </w:r>
          </w:p>
        </w:tc>
        <w:tc>
          <w:tcPr>
            <w:tcW w:w="2250"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435"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417"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541"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jc w:val="center"/>
        </w:trPr>
        <w:tc>
          <w:tcPr>
            <w:tcW w:w="410" w:type="dxa"/>
          </w:tcPr>
          <w:p w:rsidR="00E92B4E" w:rsidRPr="00845ABA" w:rsidRDefault="00E92B4E" w:rsidP="00E41283">
            <w:pPr>
              <w:rPr>
                <w:sz w:val="16"/>
                <w:szCs w:val="16"/>
              </w:rPr>
            </w:pPr>
            <w:r w:rsidRPr="00845ABA">
              <w:rPr>
                <w:sz w:val="16"/>
                <w:szCs w:val="16"/>
              </w:rPr>
              <w:t>1.</w:t>
            </w:r>
          </w:p>
        </w:tc>
        <w:tc>
          <w:tcPr>
            <w:tcW w:w="2250" w:type="dxa"/>
          </w:tcPr>
          <w:p w:rsidR="00E92B4E" w:rsidRPr="00845ABA" w:rsidRDefault="00E92B4E" w:rsidP="00E41283">
            <w:pPr>
              <w:pStyle w:val="a3"/>
              <w:ind w:firstLine="0"/>
              <w:rPr>
                <w:sz w:val="16"/>
                <w:szCs w:val="16"/>
              </w:rPr>
            </w:pPr>
            <w:r w:rsidRPr="00845ABA">
              <w:rPr>
                <w:b/>
                <w:sz w:val="16"/>
                <w:szCs w:val="16"/>
              </w:rPr>
              <w:t xml:space="preserve">Міська соціальна програма «Турбота»  </w:t>
            </w:r>
            <w:r w:rsidRPr="00845ABA">
              <w:rPr>
                <w:sz w:val="16"/>
                <w:szCs w:val="16"/>
              </w:rPr>
              <w:t>(забезпечення осіб, які постраждали внаслідок Чорнобильської катастрофи лікарськими засобами за пільговими рецептами при проходженні ними стаціонарного лікування) (департамент соціальної політики)</w:t>
            </w:r>
          </w:p>
        </w:tc>
        <w:tc>
          <w:tcPr>
            <w:tcW w:w="1435" w:type="dxa"/>
            <w:vAlign w:val="center"/>
          </w:tcPr>
          <w:p w:rsidR="00E92B4E" w:rsidRPr="00845ABA" w:rsidRDefault="00E92B4E" w:rsidP="00E41283">
            <w:pPr>
              <w:jc w:val="center"/>
              <w:rPr>
                <w:sz w:val="16"/>
                <w:szCs w:val="16"/>
              </w:rPr>
            </w:pPr>
            <w:r w:rsidRPr="00845ABA">
              <w:rPr>
                <w:sz w:val="16"/>
                <w:szCs w:val="16"/>
              </w:rPr>
              <w:t>436,2</w:t>
            </w:r>
          </w:p>
        </w:tc>
        <w:tc>
          <w:tcPr>
            <w:tcW w:w="1418" w:type="dxa"/>
            <w:vAlign w:val="center"/>
          </w:tcPr>
          <w:p w:rsidR="00E92B4E" w:rsidRPr="00845ABA" w:rsidRDefault="00E92B4E" w:rsidP="00E41283">
            <w:pPr>
              <w:jc w:val="center"/>
              <w:rPr>
                <w:sz w:val="16"/>
                <w:szCs w:val="16"/>
              </w:rPr>
            </w:pPr>
            <w:r>
              <w:rPr>
                <w:sz w:val="16"/>
                <w:szCs w:val="16"/>
              </w:rPr>
              <w:t>419,4</w:t>
            </w:r>
          </w:p>
        </w:tc>
        <w:tc>
          <w:tcPr>
            <w:tcW w:w="1417" w:type="dxa"/>
            <w:vAlign w:val="center"/>
          </w:tcPr>
          <w:p w:rsidR="00E92B4E" w:rsidRPr="00845ABA" w:rsidRDefault="00E92B4E" w:rsidP="00E41283">
            <w:pPr>
              <w:jc w:val="center"/>
              <w:rPr>
                <w:sz w:val="16"/>
                <w:szCs w:val="16"/>
              </w:rPr>
            </w:pPr>
            <w:r>
              <w:rPr>
                <w:sz w:val="16"/>
                <w:szCs w:val="16"/>
              </w:rPr>
              <w:t>96,2</w:t>
            </w:r>
          </w:p>
        </w:tc>
        <w:tc>
          <w:tcPr>
            <w:tcW w:w="1418" w:type="dxa"/>
            <w:shd w:val="clear" w:color="auto" w:fill="auto"/>
            <w:vAlign w:val="center"/>
          </w:tcPr>
          <w:p w:rsidR="00E92B4E" w:rsidRPr="00845ABA" w:rsidRDefault="00E92B4E" w:rsidP="00E41283">
            <w:pPr>
              <w:jc w:val="center"/>
              <w:rPr>
                <w:sz w:val="16"/>
                <w:szCs w:val="16"/>
              </w:rPr>
            </w:pPr>
            <w:r w:rsidRPr="00845ABA">
              <w:rPr>
                <w:sz w:val="16"/>
                <w:szCs w:val="16"/>
              </w:rPr>
              <w:t>302,6</w:t>
            </w:r>
          </w:p>
        </w:tc>
        <w:tc>
          <w:tcPr>
            <w:tcW w:w="1541" w:type="dxa"/>
            <w:vAlign w:val="center"/>
          </w:tcPr>
          <w:p w:rsidR="00E92B4E" w:rsidRPr="00845ABA" w:rsidRDefault="00E92B4E" w:rsidP="00E41283">
            <w:pPr>
              <w:jc w:val="center"/>
              <w:rPr>
                <w:sz w:val="16"/>
                <w:szCs w:val="16"/>
              </w:rPr>
            </w:pPr>
            <w:r w:rsidRPr="00845ABA">
              <w:rPr>
                <w:sz w:val="16"/>
                <w:szCs w:val="16"/>
              </w:rPr>
              <w:t>38,6</w:t>
            </w:r>
          </w:p>
        </w:tc>
      </w:tr>
      <w:tr w:rsidR="00E92B4E" w:rsidRPr="00740E78" w:rsidTr="00E41283">
        <w:trPr>
          <w:jc w:val="center"/>
        </w:trPr>
        <w:tc>
          <w:tcPr>
            <w:tcW w:w="410" w:type="dxa"/>
          </w:tcPr>
          <w:p w:rsidR="00E92B4E" w:rsidRPr="00597F10" w:rsidRDefault="00E92B4E" w:rsidP="00E41283">
            <w:pPr>
              <w:rPr>
                <w:sz w:val="16"/>
                <w:szCs w:val="16"/>
              </w:rPr>
            </w:pPr>
            <w:r w:rsidRPr="00597F10">
              <w:rPr>
                <w:sz w:val="16"/>
                <w:szCs w:val="16"/>
              </w:rPr>
              <w:t>2.</w:t>
            </w:r>
          </w:p>
        </w:tc>
        <w:tc>
          <w:tcPr>
            <w:tcW w:w="2250" w:type="dxa"/>
          </w:tcPr>
          <w:p w:rsidR="00E92B4E" w:rsidRPr="00597F10" w:rsidRDefault="00E92B4E" w:rsidP="00E41283">
            <w:pPr>
              <w:pStyle w:val="a3"/>
              <w:ind w:firstLine="0"/>
              <w:rPr>
                <w:sz w:val="16"/>
                <w:szCs w:val="16"/>
              </w:rPr>
            </w:pPr>
            <w:r w:rsidRPr="00597F10">
              <w:rPr>
                <w:b/>
                <w:sz w:val="16"/>
                <w:szCs w:val="16"/>
              </w:rPr>
              <w:t>Субвенція з обласного бюджету на відшкодування витрат на медичне обслуговування громадян, які постраждали внаслідок Чорнобильської катастрофи, зокрема на:</w:t>
            </w:r>
          </w:p>
        </w:tc>
        <w:tc>
          <w:tcPr>
            <w:tcW w:w="1435" w:type="dxa"/>
            <w:vAlign w:val="center"/>
          </w:tcPr>
          <w:p w:rsidR="00E92B4E" w:rsidRPr="00597F10" w:rsidRDefault="00E92B4E" w:rsidP="00E41283">
            <w:pPr>
              <w:pStyle w:val="a3"/>
              <w:ind w:firstLine="0"/>
              <w:jc w:val="center"/>
              <w:rPr>
                <w:sz w:val="16"/>
                <w:szCs w:val="16"/>
                <w:lang w:val="en-US"/>
              </w:rPr>
            </w:pPr>
            <w:r w:rsidRPr="00597F10">
              <w:rPr>
                <w:sz w:val="16"/>
                <w:szCs w:val="16"/>
              </w:rPr>
              <w:t>3 253,4</w:t>
            </w:r>
          </w:p>
        </w:tc>
        <w:tc>
          <w:tcPr>
            <w:tcW w:w="1418" w:type="dxa"/>
            <w:vAlign w:val="center"/>
          </w:tcPr>
          <w:p w:rsidR="00E92B4E" w:rsidRPr="00597F10" w:rsidRDefault="00E92B4E" w:rsidP="00E41283">
            <w:pPr>
              <w:pStyle w:val="a3"/>
              <w:ind w:firstLine="0"/>
              <w:jc w:val="center"/>
              <w:rPr>
                <w:sz w:val="16"/>
                <w:szCs w:val="16"/>
                <w:lang w:val="ru-RU"/>
              </w:rPr>
            </w:pPr>
            <w:r w:rsidRPr="00597F10">
              <w:rPr>
                <w:sz w:val="16"/>
                <w:szCs w:val="16"/>
                <w:lang w:val="ru-RU"/>
              </w:rPr>
              <w:t>3 253,</w:t>
            </w:r>
            <w:r>
              <w:rPr>
                <w:sz w:val="16"/>
                <w:szCs w:val="16"/>
                <w:lang w:val="ru-RU"/>
              </w:rPr>
              <w:t>4</w:t>
            </w:r>
          </w:p>
        </w:tc>
        <w:tc>
          <w:tcPr>
            <w:tcW w:w="1417" w:type="dxa"/>
            <w:vAlign w:val="center"/>
          </w:tcPr>
          <w:p w:rsidR="00E92B4E" w:rsidRPr="00597F10" w:rsidRDefault="00E92B4E" w:rsidP="00E41283">
            <w:pPr>
              <w:pStyle w:val="a3"/>
              <w:ind w:firstLine="0"/>
              <w:jc w:val="center"/>
              <w:rPr>
                <w:sz w:val="16"/>
                <w:szCs w:val="16"/>
              </w:rPr>
            </w:pPr>
            <w:r w:rsidRPr="00597F10">
              <w:rPr>
                <w:sz w:val="16"/>
                <w:szCs w:val="16"/>
              </w:rPr>
              <w:t>100,0</w:t>
            </w:r>
          </w:p>
        </w:tc>
        <w:tc>
          <w:tcPr>
            <w:tcW w:w="1418" w:type="dxa"/>
            <w:vAlign w:val="center"/>
          </w:tcPr>
          <w:p w:rsidR="00E92B4E" w:rsidRPr="00597F10" w:rsidRDefault="00E92B4E" w:rsidP="00E41283">
            <w:pPr>
              <w:pStyle w:val="a3"/>
              <w:ind w:firstLine="0"/>
              <w:jc w:val="center"/>
              <w:rPr>
                <w:sz w:val="16"/>
                <w:szCs w:val="16"/>
              </w:rPr>
            </w:pPr>
            <w:r w:rsidRPr="00597F10">
              <w:rPr>
                <w:sz w:val="16"/>
                <w:szCs w:val="16"/>
              </w:rPr>
              <w:t>3 243,2</w:t>
            </w:r>
          </w:p>
        </w:tc>
        <w:tc>
          <w:tcPr>
            <w:tcW w:w="1541" w:type="dxa"/>
            <w:vAlign w:val="center"/>
          </w:tcPr>
          <w:p w:rsidR="00E92B4E" w:rsidRPr="00597F10" w:rsidRDefault="00E92B4E" w:rsidP="00E41283">
            <w:pPr>
              <w:ind w:left="-108" w:right="-72"/>
              <w:jc w:val="center"/>
              <w:rPr>
                <w:color w:val="FF0000"/>
                <w:sz w:val="16"/>
                <w:szCs w:val="16"/>
              </w:rPr>
            </w:pPr>
            <w:r w:rsidRPr="00597F10">
              <w:rPr>
                <w:sz w:val="16"/>
                <w:szCs w:val="16"/>
              </w:rPr>
              <w:t>0,3</w:t>
            </w:r>
          </w:p>
        </w:tc>
      </w:tr>
      <w:tr w:rsidR="00E92B4E" w:rsidRPr="00740E78" w:rsidTr="00E41283">
        <w:trPr>
          <w:jc w:val="center"/>
        </w:trPr>
        <w:tc>
          <w:tcPr>
            <w:tcW w:w="410" w:type="dxa"/>
          </w:tcPr>
          <w:p w:rsidR="00E92B4E" w:rsidRPr="00740E78" w:rsidRDefault="00E92B4E" w:rsidP="00E41283">
            <w:pPr>
              <w:pStyle w:val="a5"/>
              <w:spacing w:before="120"/>
              <w:rPr>
                <w:rFonts w:ascii="Times New Roman" w:hAnsi="Times New Roman"/>
                <w:sz w:val="16"/>
                <w:szCs w:val="16"/>
                <w:highlight w:val="yellow"/>
              </w:rPr>
            </w:pPr>
          </w:p>
        </w:tc>
        <w:tc>
          <w:tcPr>
            <w:tcW w:w="2250" w:type="dxa"/>
            <w:shd w:val="clear" w:color="auto" w:fill="auto"/>
          </w:tcPr>
          <w:p w:rsidR="00E92B4E" w:rsidRPr="00E92B4E" w:rsidRDefault="00E92B4E" w:rsidP="00E41283">
            <w:pPr>
              <w:pStyle w:val="a5"/>
              <w:rPr>
                <w:rFonts w:ascii="Times New Roman" w:hAnsi="Times New Roman"/>
                <w:sz w:val="16"/>
                <w:szCs w:val="16"/>
                <w:lang w:val="ru-RU"/>
              </w:rPr>
            </w:pPr>
            <w:r w:rsidRPr="00E92B4E">
              <w:rPr>
                <w:rFonts w:ascii="Times New Roman" w:hAnsi="Times New Roman"/>
                <w:sz w:val="16"/>
                <w:szCs w:val="16"/>
                <w:lang w:val="ru-RU"/>
              </w:rPr>
              <w:t>безоплатне придбання ліків за рецептами лікарів (департамент соціальної політики)</w:t>
            </w:r>
          </w:p>
        </w:tc>
        <w:tc>
          <w:tcPr>
            <w:tcW w:w="1435" w:type="dxa"/>
            <w:shd w:val="clear" w:color="auto" w:fill="auto"/>
            <w:vAlign w:val="center"/>
          </w:tcPr>
          <w:p w:rsidR="00E92B4E" w:rsidRPr="00597F10" w:rsidRDefault="00E92B4E" w:rsidP="00E41283">
            <w:pPr>
              <w:pStyle w:val="a3"/>
              <w:ind w:firstLine="0"/>
              <w:jc w:val="center"/>
              <w:rPr>
                <w:sz w:val="16"/>
                <w:szCs w:val="16"/>
                <w:lang w:val="ru-RU"/>
              </w:rPr>
            </w:pPr>
            <w:r w:rsidRPr="00597F10">
              <w:rPr>
                <w:sz w:val="16"/>
                <w:szCs w:val="16"/>
              </w:rPr>
              <w:t>2 978,6</w:t>
            </w:r>
          </w:p>
        </w:tc>
        <w:tc>
          <w:tcPr>
            <w:tcW w:w="1418" w:type="dxa"/>
            <w:vAlign w:val="center"/>
          </w:tcPr>
          <w:p w:rsidR="00E92B4E" w:rsidRPr="00597F10" w:rsidRDefault="00E92B4E" w:rsidP="00E41283">
            <w:pPr>
              <w:pStyle w:val="a3"/>
              <w:ind w:firstLine="0"/>
              <w:jc w:val="center"/>
              <w:rPr>
                <w:sz w:val="16"/>
                <w:szCs w:val="16"/>
                <w:lang w:val="ru-RU"/>
              </w:rPr>
            </w:pPr>
            <w:r w:rsidRPr="00597F10">
              <w:rPr>
                <w:sz w:val="16"/>
                <w:szCs w:val="16"/>
                <w:lang w:val="ru-RU"/>
              </w:rPr>
              <w:t>2 978,6</w:t>
            </w:r>
          </w:p>
        </w:tc>
        <w:tc>
          <w:tcPr>
            <w:tcW w:w="1417" w:type="dxa"/>
            <w:shd w:val="clear" w:color="auto" w:fill="auto"/>
            <w:vAlign w:val="center"/>
          </w:tcPr>
          <w:p w:rsidR="00E92B4E" w:rsidRPr="00597F10" w:rsidRDefault="00E92B4E" w:rsidP="00E41283">
            <w:pPr>
              <w:pStyle w:val="a3"/>
              <w:ind w:firstLine="0"/>
              <w:jc w:val="center"/>
              <w:rPr>
                <w:sz w:val="16"/>
                <w:szCs w:val="16"/>
              </w:rPr>
            </w:pPr>
            <w:r w:rsidRPr="00597F10">
              <w:rPr>
                <w:sz w:val="16"/>
                <w:szCs w:val="16"/>
              </w:rPr>
              <w:t>100,0</w:t>
            </w:r>
          </w:p>
        </w:tc>
        <w:tc>
          <w:tcPr>
            <w:tcW w:w="1418" w:type="dxa"/>
            <w:shd w:val="clear" w:color="auto" w:fill="auto"/>
            <w:vAlign w:val="center"/>
          </w:tcPr>
          <w:p w:rsidR="00E92B4E" w:rsidRPr="00597F10" w:rsidRDefault="00E92B4E" w:rsidP="00E41283">
            <w:pPr>
              <w:pStyle w:val="a3"/>
              <w:ind w:firstLine="0"/>
              <w:jc w:val="center"/>
              <w:rPr>
                <w:sz w:val="16"/>
                <w:szCs w:val="16"/>
              </w:rPr>
            </w:pPr>
            <w:r w:rsidRPr="00597F10">
              <w:rPr>
                <w:sz w:val="16"/>
                <w:szCs w:val="16"/>
              </w:rPr>
              <w:t>2 968,5</w:t>
            </w:r>
          </w:p>
        </w:tc>
        <w:tc>
          <w:tcPr>
            <w:tcW w:w="1541" w:type="dxa"/>
            <w:vAlign w:val="center"/>
          </w:tcPr>
          <w:p w:rsidR="00E92B4E" w:rsidRPr="00597F10" w:rsidRDefault="00E92B4E" w:rsidP="00E41283">
            <w:pPr>
              <w:ind w:left="-108" w:right="-72"/>
              <w:jc w:val="center"/>
              <w:rPr>
                <w:rStyle w:val="aff5"/>
                <w:rFonts w:eastAsia="Arial"/>
                <w:i w:val="0"/>
                <w:sz w:val="16"/>
                <w:szCs w:val="16"/>
              </w:rPr>
            </w:pPr>
            <w:r w:rsidRPr="00597F10">
              <w:rPr>
                <w:sz w:val="16"/>
                <w:szCs w:val="16"/>
              </w:rPr>
              <w:t>0,3</w:t>
            </w:r>
          </w:p>
        </w:tc>
      </w:tr>
      <w:tr w:rsidR="00E92B4E" w:rsidRPr="00740E78" w:rsidTr="00E41283">
        <w:trPr>
          <w:jc w:val="center"/>
        </w:trPr>
        <w:tc>
          <w:tcPr>
            <w:tcW w:w="410" w:type="dxa"/>
          </w:tcPr>
          <w:p w:rsidR="00E92B4E" w:rsidRPr="00740E78" w:rsidRDefault="00E92B4E" w:rsidP="00E41283">
            <w:pPr>
              <w:pStyle w:val="a5"/>
              <w:spacing w:before="120"/>
              <w:rPr>
                <w:rFonts w:ascii="Times New Roman" w:hAnsi="Times New Roman"/>
                <w:sz w:val="16"/>
                <w:szCs w:val="16"/>
                <w:highlight w:val="yellow"/>
              </w:rPr>
            </w:pPr>
          </w:p>
        </w:tc>
        <w:tc>
          <w:tcPr>
            <w:tcW w:w="2250" w:type="dxa"/>
            <w:shd w:val="clear" w:color="auto" w:fill="auto"/>
          </w:tcPr>
          <w:p w:rsidR="00E92B4E" w:rsidRPr="00E92B4E" w:rsidRDefault="00E92B4E" w:rsidP="00E41283">
            <w:pPr>
              <w:pStyle w:val="a5"/>
              <w:rPr>
                <w:rFonts w:ascii="Times New Roman" w:hAnsi="Times New Roman"/>
                <w:sz w:val="16"/>
                <w:szCs w:val="16"/>
                <w:lang w:val="ru-RU"/>
              </w:rPr>
            </w:pPr>
            <w:r w:rsidRPr="00E92B4E">
              <w:rPr>
                <w:rFonts w:ascii="Times New Roman" w:hAnsi="Times New Roman"/>
                <w:color w:val="000000"/>
                <w:sz w:val="16"/>
                <w:szCs w:val="16"/>
                <w:shd w:val="clear" w:color="auto" w:fill="FFFFFF"/>
                <w:lang w:val="ru-RU"/>
              </w:rPr>
              <w:t>безоплатне зубопротезування</w:t>
            </w:r>
            <w:r w:rsidRPr="00845ABA">
              <w:rPr>
                <w:rFonts w:ascii="Times New Roman" w:hAnsi="Times New Roman"/>
                <w:color w:val="000000"/>
                <w:sz w:val="16"/>
                <w:szCs w:val="16"/>
                <w:shd w:val="clear" w:color="auto" w:fill="FFFFFF"/>
              </w:rPr>
              <w:t> </w:t>
            </w:r>
            <w:r w:rsidRPr="00E92B4E">
              <w:rPr>
                <w:rFonts w:ascii="Times New Roman" w:hAnsi="Times New Roman"/>
                <w:color w:val="000000"/>
                <w:sz w:val="16"/>
                <w:szCs w:val="16"/>
                <w:shd w:val="clear" w:color="auto" w:fill="FFFFFF"/>
                <w:lang w:val="ru-RU"/>
              </w:rPr>
              <w:t>(департамент охорони здоров’я та медичних послуг)</w:t>
            </w:r>
          </w:p>
        </w:tc>
        <w:tc>
          <w:tcPr>
            <w:tcW w:w="1435" w:type="dxa"/>
            <w:shd w:val="clear" w:color="auto" w:fill="auto"/>
            <w:vAlign w:val="center"/>
          </w:tcPr>
          <w:p w:rsidR="00E92B4E" w:rsidRPr="00845ABA" w:rsidRDefault="00E92B4E" w:rsidP="00E41283">
            <w:pPr>
              <w:pStyle w:val="a3"/>
              <w:ind w:firstLine="0"/>
              <w:jc w:val="center"/>
              <w:rPr>
                <w:sz w:val="16"/>
                <w:szCs w:val="16"/>
                <w:lang w:val="ru-RU"/>
              </w:rPr>
            </w:pPr>
            <w:r w:rsidRPr="00845ABA">
              <w:rPr>
                <w:sz w:val="16"/>
                <w:szCs w:val="16"/>
              </w:rPr>
              <w:t>274,8</w:t>
            </w:r>
          </w:p>
        </w:tc>
        <w:tc>
          <w:tcPr>
            <w:tcW w:w="1418" w:type="dxa"/>
            <w:vAlign w:val="center"/>
          </w:tcPr>
          <w:p w:rsidR="00E92B4E" w:rsidRPr="00845ABA" w:rsidRDefault="00E92B4E" w:rsidP="00E41283">
            <w:pPr>
              <w:pStyle w:val="a3"/>
              <w:ind w:firstLine="0"/>
              <w:jc w:val="center"/>
              <w:rPr>
                <w:sz w:val="16"/>
                <w:szCs w:val="16"/>
                <w:lang w:val="en-US"/>
              </w:rPr>
            </w:pPr>
            <w:r w:rsidRPr="00845ABA">
              <w:rPr>
                <w:sz w:val="16"/>
                <w:szCs w:val="16"/>
                <w:lang w:val="ru-RU"/>
              </w:rPr>
              <w:t>274,</w:t>
            </w:r>
            <w:r>
              <w:rPr>
                <w:sz w:val="16"/>
                <w:szCs w:val="16"/>
                <w:lang w:val="ru-RU"/>
              </w:rPr>
              <w:t>8</w:t>
            </w:r>
          </w:p>
        </w:tc>
        <w:tc>
          <w:tcPr>
            <w:tcW w:w="1417" w:type="dxa"/>
            <w:vAlign w:val="center"/>
          </w:tcPr>
          <w:p w:rsidR="00E92B4E" w:rsidRPr="00845ABA" w:rsidRDefault="00E92B4E" w:rsidP="00E41283">
            <w:pPr>
              <w:pStyle w:val="a3"/>
              <w:ind w:firstLine="0"/>
              <w:jc w:val="center"/>
              <w:rPr>
                <w:sz w:val="16"/>
                <w:szCs w:val="16"/>
              </w:rPr>
            </w:pPr>
            <w:r w:rsidRPr="00845ABA">
              <w:rPr>
                <w:sz w:val="16"/>
                <w:szCs w:val="16"/>
              </w:rPr>
              <w:t>100,0</w:t>
            </w:r>
          </w:p>
        </w:tc>
        <w:tc>
          <w:tcPr>
            <w:tcW w:w="1418" w:type="dxa"/>
            <w:vAlign w:val="center"/>
          </w:tcPr>
          <w:p w:rsidR="00E92B4E" w:rsidRPr="00845ABA" w:rsidRDefault="00E92B4E" w:rsidP="00E41283">
            <w:pPr>
              <w:pStyle w:val="a3"/>
              <w:ind w:firstLine="0"/>
              <w:jc w:val="center"/>
              <w:rPr>
                <w:sz w:val="16"/>
                <w:szCs w:val="16"/>
              </w:rPr>
            </w:pPr>
            <w:r w:rsidRPr="00845ABA">
              <w:rPr>
                <w:sz w:val="16"/>
                <w:szCs w:val="16"/>
              </w:rPr>
              <w:t>274,7</w:t>
            </w:r>
          </w:p>
        </w:tc>
        <w:tc>
          <w:tcPr>
            <w:tcW w:w="1541" w:type="dxa"/>
            <w:vAlign w:val="center"/>
          </w:tcPr>
          <w:p w:rsidR="00E92B4E" w:rsidRPr="00845ABA" w:rsidRDefault="00E92B4E" w:rsidP="00E41283">
            <w:pPr>
              <w:ind w:left="-108" w:right="-72"/>
              <w:jc w:val="center"/>
              <w:rPr>
                <w:rStyle w:val="aff5"/>
                <w:rFonts w:eastAsia="Arial"/>
                <w:i w:val="0"/>
                <w:color w:val="000000" w:themeColor="text1"/>
                <w:sz w:val="16"/>
                <w:szCs w:val="16"/>
              </w:rPr>
            </w:pPr>
            <w:r>
              <w:rPr>
                <w:color w:val="000000" w:themeColor="text1"/>
                <w:sz w:val="16"/>
                <w:szCs w:val="16"/>
              </w:rPr>
              <w:t>-</w:t>
            </w:r>
          </w:p>
        </w:tc>
      </w:tr>
      <w:tr w:rsidR="00E92B4E" w:rsidRPr="00740E78" w:rsidTr="00E41283">
        <w:trPr>
          <w:jc w:val="center"/>
        </w:trPr>
        <w:tc>
          <w:tcPr>
            <w:tcW w:w="410" w:type="dxa"/>
          </w:tcPr>
          <w:p w:rsidR="00E92B4E" w:rsidRPr="00740E78" w:rsidRDefault="00E92B4E" w:rsidP="00E41283">
            <w:pPr>
              <w:pStyle w:val="a5"/>
              <w:spacing w:before="120"/>
              <w:rPr>
                <w:rFonts w:ascii="Times New Roman" w:hAnsi="Times New Roman"/>
                <w:sz w:val="16"/>
                <w:szCs w:val="16"/>
                <w:highlight w:val="yellow"/>
              </w:rPr>
            </w:pPr>
          </w:p>
        </w:tc>
        <w:tc>
          <w:tcPr>
            <w:tcW w:w="2250" w:type="dxa"/>
            <w:shd w:val="clear" w:color="auto" w:fill="auto"/>
          </w:tcPr>
          <w:p w:rsidR="00E92B4E" w:rsidRPr="00597F10" w:rsidRDefault="00E92B4E" w:rsidP="00E41283">
            <w:pPr>
              <w:pStyle w:val="a5"/>
              <w:spacing w:before="120"/>
              <w:rPr>
                <w:rFonts w:ascii="Times New Roman" w:hAnsi="Times New Roman"/>
                <w:i/>
                <w:sz w:val="16"/>
                <w:szCs w:val="16"/>
              </w:rPr>
            </w:pPr>
            <w:r w:rsidRPr="00597F10">
              <w:rPr>
                <w:rFonts w:ascii="Times New Roman" w:hAnsi="Times New Roman"/>
                <w:b/>
                <w:i/>
                <w:sz w:val="16"/>
                <w:szCs w:val="16"/>
              </w:rPr>
              <w:t>Разом</w:t>
            </w:r>
          </w:p>
        </w:tc>
        <w:tc>
          <w:tcPr>
            <w:tcW w:w="1435" w:type="dxa"/>
            <w:shd w:val="clear" w:color="auto" w:fill="auto"/>
            <w:vAlign w:val="center"/>
          </w:tcPr>
          <w:p w:rsidR="00E92B4E" w:rsidRPr="00597F10" w:rsidRDefault="00E92B4E" w:rsidP="00E41283">
            <w:pPr>
              <w:pStyle w:val="a3"/>
              <w:ind w:firstLine="0"/>
              <w:jc w:val="center"/>
              <w:rPr>
                <w:b/>
                <w:sz w:val="16"/>
                <w:szCs w:val="16"/>
                <w:lang w:val="ru-RU"/>
              </w:rPr>
            </w:pPr>
            <w:r w:rsidRPr="00597F10">
              <w:rPr>
                <w:b/>
                <w:sz w:val="16"/>
                <w:szCs w:val="16"/>
              </w:rPr>
              <w:t>3 689,6</w:t>
            </w:r>
          </w:p>
        </w:tc>
        <w:tc>
          <w:tcPr>
            <w:tcW w:w="1418" w:type="dxa"/>
            <w:shd w:val="clear" w:color="auto" w:fill="auto"/>
            <w:vAlign w:val="center"/>
          </w:tcPr>
          <w:p w:rsidR="00E92B4E" w:rsidRPr="00597F10" w:rsidRDefault="00E92B4E" w:rsidP="00E41283">
            <w:pPr>
              <w:pStyle w:val="a3"/>
              <w:ind w:firstLine="0"/>
              <w:jc w:val="center"/>
              <w:rPr>
                <w:b/>
                <w:sz w:val="16"/>
                <w:szCs w:val="16"/>
                <w:lang w:val="ru-RU"/>
              </w:rPr>
            </w:pPr>
            <w:r w:rsidRPr="00597F10">
              <w:rPr>
                <w:b/>
                <w:sz w:val="16"/>
                <w:szCs w:val="16"/>
                <w:lang w:val="ru-RU"/>
              </w:rPr>
              <w:t>3 672,8</w:t>
            </w:r>
          </w:p>
        </w:tc>
        <w:tc>
          <w:tcPr>
            <w:tcW w:w="1417" w:type="dxa"/>
            <w:vAlign w:val="center"/>
          </w:tcPr>
          <w:p w:rsidR="00E92B4E" w:rsidRPr="00597F10" w:rsidRDefault="00E92B4E" w:rsidP="00E41283">
            <w:pPr>
              <w:pStyle w:val="a3"/>
              <w:ind w:firstLine="0"/>
              <w:jc w:val="center"/>
              <w:rPr>
                <w:b/>
                <w:sz w:val="16"/>
                <w:szCs w:val="16"/>
              </w:rPr>
            </w:pPr>
            <w:r w:rsidRPr="00597F10">
              <w:rPr>
                <w:b/>
                <w:sz w:val="16"/>
                <w:szCs w:val="16"/>
              </w:rPr>
              <w:t>99,5</w:t>
            </w:r>
          </w:p>
        </w:tc>
        <w:tc>
          <w:tcPr>
            <w:tcW w:w="1418" w:type="dxa"/>
            <w:vAlign w:val="center"/>
          </w:tcPr>
          <w:p w:rsidR="00E92B4E" w:rsidRPr="00597F10" w:rsidRDefault="00E92B4E" w:rsidP="00E41283">
            <w:pPr>
              <w:pStyle w:val="a3"/>
              <w:ind w:firstLine="0"/>
              <w:jc w:val="center"/>
              <w:rPr>
                <w:b/>
                <w:sz w:val="16"/>
                <w:szCs w:val="16"/>
              </w:rPr>
            </w:pPr>
            <w:r w:rsidRPr="00597F10">
              <w:rPr>
                <w:b/>
                <w:sz w:val="16"/>
                <w:szCs w:val="16"/>
              </w:rPr>
              <w:t>3 545,8</w:t>
            </w:r>
          </w:p>
        </w:tc>
        <w:tc>
          <w:tcPr>
            <w:tcW w:w="1541" w:type="dxa"/>
            <w:vAlign w:val="center"/>
          </w:tcPr>
          <w:p w:rsidR="00E92B4E" w:rsidRPr="00597F10" w:rsidRDefault="00E92B4E" w:rsidP="00E41283">
            <w:pPr>
              <w:ind w:left="-108" w:right="-72"/>
              <w:jc w:val="center"/>
              <w:rPr>
                <w:rStyle w:val="aff5"/>
                <w:rFonts w:eastAsia="Arial"/>
                <w:b/>
                <w:i w:val="0"/>
                <w:color w:val="000000" w:themeColor="text1"/>
                <w:sz w:val="16"/>
                <w:szCs w:val="16"/>
              </w:rPr>
            </w:pPr>
            <w:r w:rsidRPr="00597F10">
              <w:rPr>
                <w:rStyle w:val="aff5"/>
                <w:rFonts w:eastAsia="Arial"/>
                <w:b/>
                <w:i w:val="0"/>
                <w:color w:val="000000" w:themeColor="text1"/>
                <w:sz w:val="16"/>
                <w:szCs w:val="16"/>
              </w:rPr>
              <w:t>3,</w:t>
            </w:r>
            <w:r>
              <w:rPr>
                <w:rStyle w:val="aff5"/>
                <w:rFonts w:eastAsia="Arial"/>
                <w:b/>
                <w:i w:val="0"/>
                <w:color w:val="000000" w:themeColor="text1"/>
                <w:sz w:val="16"/>
                <w:szCs w:val="16"/>
              </w:rPr>
              <w:t>6</w:t>
            </w:r>
          </w:p>
        </w:tc>
      </w:tr>
    </w:tbl>
    <w:p w:rsidR="00E92B4E" w:rsidRPr="00190C51" w:rsidRDefault="00E92B4E" w:rsidP="00E92B4E">
      <w:pPr>
        <w:widowControl w:val="0"/>
        <w:ind w:firstLine="550"/>
        <w:jc w:val="both"/>
      </w:pPr>
      <w:r w:rsidRPr="00190C51">
        <w:t>Збільшення касових видатків за 2023 рік порівняно з відповідним періодом 2022 року на 127,0 тис. грн, або на 3</w:t>
      </w:r>
      <w:r>
        <w:t>,6</w:t>
      </w:r>
      <w:r w:rsidRPr="00190C51">
        <w:t xml:space="preserve"> відс. зумовлено збільшенням кількості звернень про відшкодування витрат за відпуск лікарських засобів за безкоштовними рецептами громадянам, які постраждали внаслідок Чорнобильської катастрофи. </w:t>
      </w:r>
    </w:p>
    <w:p w:rsidR="00E92B4E" w:rsidRPr="00A11C81" w:rsidRDefault="00E92B4E" w:rsidP="00E92B4E">
      <w:pPr>
        <w:widowControl w:val="0"/>
        <w:ind w:firstLine="708"/>
        <w:jc w:val="both"/>
      </w:pPr>
      <w:r w:rsidRPr="00A11C81">
        <w:t>Кредиторська та дебіторська заборгованість станом на 01.01.2024 не обліковувалась.</w:t>
      </w:r>
    </w:p>
    <w:p w:rsidR="00E92B4E" w:rsidRPr="00740E78" w:rsidRDefault="00E92B4E" w:rsidP="00E92B4E">
      <w:pPr>
        <w:ind w:firstLine="539"/>
        <w:jc w:val="center"/>
        <w:rPr>
          <w:b/>
          <w:i/>
          <w:highlight w:val="yellow"/>
          <w:u w:val="single"/>
        </w:rPr>
      </w:pPr>
    </w:p>
    <w:p w:rsidR="00E92B4E" w:rsidRPr="006438B3" w:rsidRDefault="00E92B4E" w:rsidP="00E92B4E">
      <w:pPr>
        <w:ind w:firstLine="539"/>
        <w:jc w:val="center"/>
        <w:rPr>
          <w:b/>
          <w:i/>
          <w:u w:val="single"/>
        </w:rPr>
      </w:pPr>
      <w:r w:rsidRPr="006438B3">
        <w:rPr>
          <w:b/>
          <w:i/>
          <w:u w:val="single"/>
        </w:rPr>
        <w:t>Видатки на поховання учасників бойових дій та осіб з інвалідністю внаслідок війни</w:t>
      </w:r>
    </w:p>
    <w:p w:rsidR="00E92B4E" w:rsidRPr="006438B3" w:rsidRDefault="00E92B4E" w:rsidP="00E92B4E">
      <w:pPr>
        <w:tabs>
          <w:tab w:val="center" w:pos="4698"/>
        </w:tabs>
        <w:jc w:val="center"/>
        <w:rPr>
          <w:b/>
          <w:i/>
          <w:u w:val="single"/>
        </w:rPr>
      </w:pPr>
      <w:r w:rsidRPr="006438B3">
        <w:rPr>
          <w:b/>
          <w:i/>
          <w:u w:val="single"/>
        </w:rPr>
        <w:t>Загальний фонд</w:t>
      </w:r>
    </w:p>
    <w:p w:rsidR="00E92B4E" w:rsidRPr="006438B3" w:rsidRDefault="00E92B4E" w:rsidP="00E92B4E">
      <w:pPr>
        <w:pStyle w:val="21"/>
        <w:ind w:firstLine="540"/>
        <w:rPr>
          <w:sz w:val="22"/>
          <w:szCs w:val="22"/>
        </w:rPr>
      </w:pPr>
      <w:r w:rsidRPr="006438B3">
        <w:rPr>
          <w:bCs/>
        </w:rPr>
        <w:t>В бюджеті міської територіальної громади на 2023 рік</w:t>
      </w:r>
      <w:r w:rsidRPr="006438B3">
        <w:t xml:space="preserve"> </w:t>
      </w:r>
      <w:r w:rsidRPr="006438B3">
        <w:rPr>
          <w:bCs/>
        </w:rPr>
        <w:t xml:space="preserve">передбачено видатки </w:t>
      </w:r>
      <w:r w:rsidRPr="006438B3">
        <w:t>на поховання учасників бойових дій та осіб з інвалідністю внаслідок війни</w:t>
      </w:r>
      <w:r w:rsidRPr="006438B3">
        <w:rPr>
          <w:bCs/>
        </w:rPr>
        <w:t xml:space="preserve"> за рахунок субвенції з обласного бюджету</w:t>
      </w:r>
      <w:r w:rsidRPr="006438B3">
        <w:t xml:space="preserve"> у сумі 121,7 тис. грн, касові видатки складають 91,0 тис. </w:t>
      </w:r>
      <w:r w:rsidRPr="006438B3">
        <w:rPr>
          <w:sz w:val="22"/>
          <w:szCs w:val="22"/>
        </w:rPr>
        <w:t>грн.</w:t>
      </w:r>
    </w:p>
    <w:p w:rsidR="00E92B4E" w:rsidRPr="006438B3" w:rsidRDefault="00E92B4E" w:rsidP="00E92B4E">
      <w:pPr>
        <w:pStyle w:val="21"/>
        <w:ind w:firstLine="540"/>
        <w:rPr>
          <w:sz w:val="22"/>
          <w:szCs w:val="22"/>
        </w:rPr>
      </w:pPr>
    </w:p>
    <w:tbl>
      <w:tblPr>
        <w:tblStyle w:val="af4"/>
        <w:tblW w:w="9776" w:type="dxa"/>
        <w:jc w:val="center"/>
        <w:tblLayout w:type="fixed"/>
        <w:tblLook w:val="04A0" w:firstRow="1" w:lastRow="0" w:firstColumn="1" w:lastColumn="0" w:noHBand="0" w:noVBand="1"/>
      </w:tblPr>
      <w:tblGrid>
        <w:gridCol w:w="409"/>
        <w:gridCol w:w="2250"/>
        <w:gridCol w:w="1380"/>
        <w:gridCol w:w="1418"/>
        <w:gridCol w:w="1559"/>
        <w:gridCol w:w="1418"/>
        <w:gridCol w:w="1342"/>
      </w:tblGrid>
      <w:tr w:rsidR="00E92B4E" w:rsidRPr="00740E78" w:rsidTr="00E41283">
        <w:trPr>
          <w:jc w:val="center"/>
        </w:trPr>
        <w:tc>
          <w:tcPr>
            <w:tcW w:w="409" w:type="dxa"/>
          </w:tcPr>
          <w:p w:rsidR="00E92B4E" w:rsidRPr="00B112B3" w:rsidRDefault="00E92B4E" w:rsidP="00E41283">
            <w:pPr>
              <w:jc w:val="center"/>
              <w:rPr>
                <w:b/>
                <w:bCs/>
                <w:iCs/>
                <w:sz w:val="16"/>
                <w:szCs w:val="16"/>
              </w:rPr>
            </w:pPr>
            <w:r w:rsidRPr="00B112B3">
              <w:rPr>
                <w:b/>
                <w:sz w:val="16"/>
                <w:szCs w:val="16"/>
              </w:rPr>
              <w:t>№ з/п</w:t>
            </w:r>
          </w:p>
        </w:tc>
        <w:tc>
          <w:tcPr>
            <w:tcW w:w="2250"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380"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559"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342"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trHeight w:val="459"/>
          <w:jc w:val="center"/>
        </w:trPr>
        <w:tc>
          <w:tcPr>
            <w:tcW w:w="409" w:type="dxa"/>
            <w:shd w:val="clear" w:color="auto" w:fill="auto"/>
          </w:tcPr>
          <w:p w:rsidR="00E92B4E" w:rsidRPr="006438B3" w:rsidRDefault="00E92B4E" w:rsidP="00E41283">
            <w:pPr>
              <w:rPr>
                <w:sz w:val="16"/>
                <w:szCs w:val="16"/>
              </w:rPr>
            </w:pPr>
            <w:r w:rsidRPr="006438B3">
              <w:rPr>
                <w:sz w:val="16"/>
                <w:szCs w:val="16"/>
              </w:rPr>
              <w:t>1</w:t>
            </w:r>
          </w:p>
        </w:tc>
        <w:tc>
          <w:tcPr>
            <w:tcW w:w="2250" w:type="dxa"/>
            <w:shd w:val="clear" w:color="auto" w:fill="auto"/>
            <w:vAlign w:val="center"/>
          </w:tcPr>
          <w:p w:rsidR="00E92B4E" w:rsidRPr="006438B3" w:rsidRDefault="00E92B4E" w:rsidP="00E41283">
            <w:pPr>
              <w:rPr>
                <w:b/>
                <w:sz w:val="16"/>
                <w:szCs w:val="16"/>
              </w:rPr>
            </w:pPr>
            <w:r w:rsidRPr="006438B3">
              <w:rPr>
                <w:sz w:val="16"/>
                <w:szCs w:val="16"/>
              </w:rPr>
              <w:t>Видатки на поховання учасників бойових дій та осіб з інвалідністю внаслідок війни</w:t>
            </w:r>
          </w:p>
        </w:tc>
        <w:tc>
          <w:tcPr>
            <w:tcW w:w="1380" w:type="dxa"/>
            <w:shd w:val="clear" w:color="auto" w:fill="auto"/>
            <w:vAlign w:val="center"/>
          </w:tcPr>
          <w:p w:rsidR="00E92B4E" w:rsidRPr="00B34288" w:rsidRDefault="00E92B4E" w:rsidP="00E41283">
            <w:pPr>
              <w:pStyle w:val="a3"/>
              <w:ind w:firstLine="0"/>
              <w:jc w:val="center"/>
              <w:rPr>
                <w:sz w:val="16"/>
                <w:szCs w:val="16"/>
              </w:rPr>
            </w:pPr>
            <w:r w:rsidRPr="00B34288">
              <w:rPr>
                <w:sz w:val="16"/>
                <w:szCs w:val="16"/>
              </w:rPr>
              <w:t>121,7</w:t>
            </w:r>
          </w:p>
        </w:tc>
        <w:tc>
          <w:tcPr>
            <w:tcW w:w="1418" w:type="dxa"/>
            <w:shd w:val="clear" w:color="auto" w:fill="auto"/>
            <w:vAlign w:val="center"/>
          </w:tcPr>
          <w:p w:rsidR="00E92B4E" w:rsidRPr="00B34288" w:rsidRDefault="00E92B4E" w:rsidP="00E41283">
            <w:pPr>
              <w:pStyle w:val="a3"/>
              <w:ind w:firstLine="0"/>
              <w:jc w:val="center"/>
              <w:rPr>
                <w:sz w:val="16"/>
                <w:szCs w:val="16"/>
              </w:rPr>
            </w:pPr>
            <w:r w:rsidRPr="00B34288">
              <w:rPr>
                <w:sz w:val="16"/>
                <w:szCs w:val="16"/>
              </w:rPr>
              <w:t>91,0</w:t>
            </w:r>
          </w:p>
        </w:tc>
        <w:tc>
          <w:tcPr>
            <w:tcW w:w="1559" w:type="dxa"/>
            <w:vAlign w:val="center"/>
          </w:tcPr>
          <w:p w:rsidR="00E92B4E" w:rsidRPr="00B34288" w:rsidRDefault="00E92B4E" w:rsidP="00E41283">
            <w:pPr>
              <w:pStyle w:val="a3"/>
              <w:ind w:firstLine="0"/>
              <w:jc w:val="center"/>
              <w:rPr>
                <w:sz w:val="16"/>
                <w:szCs w:val="16"/>
              </w:rPr>
            </w:pPr>
            <w:r w:rsidRPr="00B34288">
              <w:rPr>
                <w:sz w:val="16"/>
                <w:szCs w:val="16"/>
              </w:rPr>
              <w:t>74,8</w:t>
            </w:r>
          </w:p>
        </w:tc>
        <w:tc>
          <w:tcPr>
            <w:tcW w:w="1418" w:type="dxa"/>
            <w:vAlign w:val="center"/>
          </w:tcPr>
          <w:p w:rsidR="00E92B4E" w:rsidRPr="00B34288" w:rsidRDefault="00E92B4E" w:rsidP="00E41283">
            <w:pPr>
              <w:pStyle w:val="a3"/>
              <w:ind w:firstLine="0"/>
              <w:jc w:val="center"/>
              <w:rPr>
                <w:sz w:val="16"/>
                <w:szCs w:val="16"/>
              </w:rPr>
            </w:pPr>
            <w:r w:rsidRPr="00B34288">
              <w:rPr>
                <w:sz w:val="16"/>
                <w:szCs w:val="16"/>
              </w:rPr>
              <w:t>79,1</w:t>
            </w:r>
          </w:p>
        </w:tc>
        <w:tc>
          <w:tcPr>
            <w:tcW w:w="1342" w:type="dxa"/>
            <w:vAlign w:val="center"/>
          </w:tcPr>
          <w:p w:rsidR="00E92B4E" w:rsidRPr="00B34288" w:rsidRDefault="00E92B4E" w:rsidP="00E41283">
            <w:pPr>
              <w:ind w:left="-108" w:right="-72"/>
              <w:jc w:val="center"/>
              <w:rPr>
                <w:color w:val="000000"/>
                <w:sz w:val="16"/>
                <w:szCs w:val="16"/>
              </w:rPr>
            </w:pPr>
            <w:r w:rsidRPr="00B34288">
              <w:rPr>
                <w:color w:val="000000"/>
                <w:sz w:val="16"/>
                <w:szCs w:val="16"/>
              </w:rPr>
              <w:t>15,0</w:t>
            </w:r>
          </w:p>
        </w:tc>
      </w:tr>
    </w:tbl>
    <w:p w:rsidR="00E92B4E" w:rsidRPr="00B34288" w:rsidRDefault="00E92B4E" w:rsidP="00E92B4E">
      <w:pPr>
        <w:ind w:firstLine="567"/>
        <w:jc w:val="both"/>
      </w:pPr>
    </w:p>
    <w:p w:rsidR="00E92B4E" w:rsidRPr="00B34288" w:rsidRDefault="00E92B4E" w:rsidP="00E92B4E">
      <w:pPr>
        <w:ind w:firstLine="567"/>
        <w:jc w:val="both"/>
      </w:pPr>
      <w:r w:rsidRPr="00B34288">
        <w:t xml:space="preserve">В порівнянні з відповідним періодом 2022 року видатки збільшились на 11,9 тис. грн або на 15,0 відс. у зв’язку із збільшенням кількості поховань учасників бойових дій. </w:t>
      </w:r>
    </w:p>
    <w:p w:rsidR="00E92B4E" w:rsidRDefault="00E92B4E" w:rsidP="00E92B4E">
      <w:pPr>
        <w:pStyle w:val="a3"/>
        <w:ind w:firstLine="540"/>
      </w:pPr>
      <w:r w:rsidRPr="00B34288">
        <w:lastRenderedPageBreak/>
        <w:t>Кредиторська та дебіторська заборгованість по загальному фонду станом на 01.01.2024 не обліковувалась.</w:t>
      </w:r>
    </w:p>
    <w:p w:rsidR="00E92B4E" w:rsidRPr="00B34288" w:rsidRDefault="00E92B4E" w:rsidP="00E92B4E">
      <w:pPr>
        <w:pStyle w:val="a3"/>
        <w:ind w:firstLine="540"/>
      </w:pPr>
    </w:p>
    <w:p w:rsidR="00E92B4E" w:rsidRPr="00E92B4E" w:rsidRDefault="00E92B4E" w:rsidP="00E92B4E">
      <w:pPr>
        <w:pStyle w:val="a5"/>
        <w:jc w:val="center"/>
        <w:rPr>
          <w:rFonts w:ascii="Times New Roman" w:hAnsi="Times New Roman"/>
          <w:b/>
          <w:bCs/>
          <w:i/>
          <w:iCs/>
          <w:sz w:val="24"/>
          <w:szCs w:val="24"/>
          <w:u w:val="single"/>
          <w:lang w:val="ru-RU"/>
        </w:rPr>
      </w:pPr>
      <w:r w:rsidRPr="00E92B4E">
        <w:rPr>
          <w:rFonts w:ascii="Times New Roman" w:hAnsi="Times New Roman"/>
          <w:b/>
          <w:bCs/>
          <w:i/>
          <w:iCs/>
          <w:sz w:val="24"/>
          <w:szCs w:val="24"/>
          <w:u w:val="single"/>
          <w:lang w:val="ru-RU"/>
        </w:rPr>
        <w:t xml:space="preserve">Забезпечення соціальними послугами за місцем проживання громадян, які не здатні до самообслуговування у зв'язку з похилим віком, хворобою, інвалідністю </w:t>
      </w:r>
    </w:p>
    <w:p w:rsidR="00E92B4E" w:rsidRPr="00E92B4E" w:rsidRDefault="00E92B4E" w:rsidP="00E92B4E">
      <w:pPr>
        <w:pStyle w:val="a5"/>
        <w:jc w:val="center"/>
        <w:rPr>
          <w:rFonts w:ascii="Times New Roman" w:hAnsi="Times New Roman"/>
          <w:b/>
          <w:bCs/>
          <w:i/>
          <w:iCs/>
          <w:sz w:val="24"/>
          <w:szCs w:val="24"/>
          <w:u w:val="single"/>
          <w:lang w:val="ru-RU"/>
        </w:rPr>
      </w:pPr>
    </w:p>
    <w:p w:rsidR="00E92B4E" w:rsidRPr="00A76283" w:rsidRDefault="00E92B4E" w:rsidP="00E92B4E">
      <w:pPr>
        <w:pStyle w:val="a3"/>
        <w:widowControl w:val="0"/>
        <w:ind w:firstLine="567"/>
      </w:pPr>
      <w:r w:rsidRPr="00A76283">
        <w:t xml:space="preserve">В місті функціонує територіальний центр надання соціальних послуг м. Черкаси. Установа здійснює свою діяльність відповідно до рішення ЧМР від 24.04.2017 № 2-1977 «Про перейменування територіального центру соціальної допомоги Соснівського району м. Черкаси та реорганізацію територіального центру соціальної допомоги Придніпровського району м. Черкаси»  (зі змінами). </w:t>
      </w:r>
    </w:p>
    <w:p w:rsidR="00E92B4E" w:rsidRPr="00A76283" w:rsidRDefault="00E92B4E" w:rsidP="00E92B4E">
      <w:pPr>
        <w:pStyle w:val="a3"/>
        <w:widowControl w:val="0"/>
        <w:ind w:firstLine="567"/>
      </w:pPr>
      <w:r w:rsidRPr="00A76283">
        <w:t>Штатна чисельність працівників територіального центру станом на 01.01.2024 становить 164,0 од., порівняно з відповідним періодом минулого року не змінилась. Кількість фактично зайнятих посад станом на 01.01.2024 становить 160,5 од., порівняно із відповідним періодом минулого року (158,5 од.) збільшилась на 2,0 од.</w:t>
      </w:r>
    </w:p>
    <w:p w:rsidR="00E92B4E" w:rsidRPr="00740E78" w:rsidRDefault="00E92B4E" w:rsidP="00E92B4E">
      <w:pPr>
        <w:pStyle w:val="a3"/>
        <w:widowControl w:val="0"/>
        <w:ind w:firstLine="567"/>
        <w:rPr>
          <w:highlight w:val="yellow"/>
          <w:lang w:val="ru-RU"/>
        </w:rPr>
      </w:pPr>
    </w:p>
    <w:p w:rsidR="00E92B4E" w:rsidRDefault="00E92B4E" w:rsidP="00E92B4E">
      <w:pPr>
        <w:tabs>
          <w:tab w:val="center" w:pos="4698"/>
        </w:tabs>
        <w:jc w:val="center"/>
        <w:rPr>
          <w:b/>
          <w:i/>
          <w:sz w:val="22"/>
          <w:szCs w:val="22"/>
          <w:u w:val="single"/>
        </w:rPr>
      </w:pPr>
      <w:r w:rsidRPr="00A76283">
        <w:rPr>
          <w:b/>
          <w:i/>
          <w:sz w:val="22"/>
          <w:szCs w:val="22"/>
          <w:u w:val="single"/>
        </w:rPr>
        <w:t>Загальний фонд</w:t>
      </w:r>
    </w:p>
    <w:p w:rsidR="00E92B4E" w:rsidRPr="00A76283" w:rsidRDefault="00E92B4E" w:rsidP="00E92B4E">
      <w:pPr>
        <w:tabs>
          <w:tab w:val="center" w:pos="4698"/>
        </w:tabs>
        <w:jc w:val="center"/>
        <w:rPr>
          <w:b/>
          <w:i/>
          <w:sz w:val="22"/>
          <w:szCs w:val="22"/>
          <w:u w:val="single"/>
        </w:rPr>
      </w:pPr>
    </w:p>
    <w:tbl>
      <w:tblPr>
        <w:tblStyle w:val="af4"/>
        <w:tblW w:w="9776" w:type="dxa"/>
        <w:jc w:val="center"/>
        <w:tblLayout w:type="fixed"/>
        <w:tblLook w:val="04A0" w:firstRow="1" w:lastRow="0" w:firstColumn="1" w:lastColumn="0" w:noHBand="0" w:noVBand="1"/>
      </w:tblPr>
      <w:tblGrid>
        <w:gridCol w:w="420"/>
        <w:gridCol w:w="2124"/>
        <w:gridCol w:w="1495"/>
        <w:gridCol w:w="1418"/>
        <w:gridCol w:w="1417"/>
        <w:gridCol w:w="1418"/>
        <w:gridCol w:w="1484"/>
      </w:tblGrid>
      <w:tr w:rsidR="00E92B4E" w:rsidRPr="00740E78" w:rsidTr="00E41283">
        <w:trPr>
          <w:jc w:val="center"/>
        </w:trPr>
        <w:tc>
          <w:tcPr>
            <w:tcW w:w="420" w:type="dxa"/>
          </w:tcPr>
          <w:p w:rsidR="00E92B4E" w:rsidRPr="00B112B3" w:rsidRDefault="00E92B4E" w:rsidP="00E41283">
            <w:pPr>
              <w:jc w:val="center"/>
              <w:rPr>
                <w:b/>
                <w:bCs/>
                <w:iCs/>
                <w:sz w:val="16"/>
                <w:szCs w:val="16"/>
              </w:rPr>
            </w:pPr>
            <w:r w:rsidRPr="00B112B3">
              <w:rPr>
                <w:b/>
                <w:sz w:val="16"/>
                <w:szCs w:val="16"/>
              </w:rPr>
              <w:t>№ з/п</w:t>
            </w:r>
          </w:p>
        </w:tc>
        <w:tc>
          <w:tcPr>
            <w:tcW w:w="2124"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495"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417"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484"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trHeight w:val="566"/>
          <w:jc w:val="center"/>
        </w:trPr>
        <w:tc>
          <w:tcPr>
            <w:tcW w:w="420" w:type="dxa"/>
            <w:vMerge w:val="restart"/>
            <w:vAlign w:val="center"/>
          </w:tcPr>
          <w:p w:rsidR="00E92B4E" w:rsidRPr="004178EE" w:rsidRDefault="00E92B4E" w:rsidP="00E41283">
            <w:pPr>
              <w:rPr>
                <w:sz w:val="16"/>
                <w:szCs w:val="16"/>
                <w:lang w:val="ru-RU"/>
              </w:rPr>
            </w:pPr>
            <w:r w:rsidRPr="004178EE">
              <w:rPr>
                <w:sz w:val="16"/>
                <w:szCs w:val="16"/>
                <w:lang w:val="ru-RU"/>
              </w:rPr>
              <w:t>1</w:t>
            </w:r>
          </w:p>
        </w:tc>
        <w:tc>
          <w:tcPr>
            <w:tcW w:w="2124" w:type="dxa"/>
            <w:vAlign w:val="center"/>
          </w:tcPr>
          <w:p w:rsidR="00E92B4E" w:rsidRPr="004178EE" w:rsidRDefault="00E92B4E" w:rsidP="00E41283">
            <w:pPr>
              <w:rPr>
                <w:b/>
                <w:sz w:val="16"/>
                <w:szCs w:val="16"/>
              </w:rPr>
            </w:pPr>
            <w:r w:rsidRPr="004178EE">
              <w:rPr>
                <w:sz w:val="16"/>
                <w:szCs w:val="16"/>
              </w:rPr>
              <w:t>Заробітна плата з нарахуваннями, зокрема:</w:t>
            </w:r>
          </w:p>
        </w:tc>
        <w:tc>
          <w:tcPr>
            <w:tcW w:w="1495" w:type="dxa"/>
            <w:vAlign w:val="center"/>
          </w:tcPr>
          <w:p w:rsidR="00E92B4E" w:rsidRPr="004178EE" w:rsidRDefault="00E92B4E" w:rsidP="00E41283">
            <w:pPr>
              <w:pStyle w:val="a3"/>
              <w:ind w:firstLine="0"/>
              <w:jc w:val="center"/>
              <w:rPr>
                <w:sz w:val="16"/>
                <w:szCs w:val="16"/>
              </w:rPr>
            </w:pPr>
            <w:r w:rsidRPr="004178EE">
              <w:rPr>
                <w:sz w:val="16"/>
                <w:szCs w:val="16"/>
                <w:lang w:val="en-US"/>
              </w:rPr>
              <w:t>23 981,</w:t>
            </w:r>
            <w:r w:rsidRPr="004178EE">
              <w:rPr>
                <w:sz w:val="16"/>
                <w:szCs w:val="16"/>
              </w:rPr>
              <w:t>2</w:t>
            </w:r>
          </w:p>
        </w:tc>
        <w:tc>
          <w:tcPr>
            <w:tcW w:w="1418" w:type="dxa"/>
            <w:vAlign w:val="center"/>
          </w:tcPr>
          <w:p w:rsidR="00E92B4E" w:rsidRPr="004178EE" w:rsidRDefault="00E92B4E" w:rsidP="00E41283">
            <w:pPr>
              <w:pStyle w:val="a3"/>
              <w:ind w:firstLine="0"/>
              <w:jc w:val="center"/>
              <w:rPr>
                <w:sz w:val="16"/>
                <w:szCs w:val="16"/>
                <w:lang w:val="ru-RU"/>
              </w:rPr>
            </w:pPr>
            <w:r w:rsidRPr="004178EE">
              <w:rPr>
                <w:sz w:val="16"/>
                <w:szCs w:val="16"/>
                <w:lang w:val="ru-RU"/>
              </w:rPr>
              <w:t>23 980,3</w:t>
            </w:r>
          </w:p>
        </w:tc>
        <w:tc>
          <w:tcPr>
            <w:tcW w:w="1417" w:type="dxa"/>
            <w:vAlign w:val="center"/>
          </w:tcPr>
          <w:p w:rsidR="00E92B4E" w:rsidRPr="004178EE" w:rsidRDefault="00E92B4E" w:rsidP="00E41283">
            <w:pPr>
              <w:pStyle w:val="a3"/>
              <w:ind w:firstLine="0"/>
              <w:jc w:val="center"/>
              <w:rPr>
                <w:sz w:val="16"/>
                <w:szCs w:val="16"/>
              </w:rPr>
            </w:pPr>
            <w:r w:rsidRPr="004178EE">
              <w:rPr>
                <w:sz w:val="16"/>
                <w:szCs w:val="16"/>
              </w:rPr>
              <w:t>100,0</w:t>
            </w:r>
          </w:p>
        </w:tc>
        <w:tc>
          <w:tcPr>
            <w:tcW w:w="1418" w:type="dxa"/>
            <w:vAlign w:val="center"/>
          </w:tcPr>
          <w:p w:rsidR="00E92B4E" w:rsidRPr="004178EE" w:rsidRDefault="00E92B4E" w:rsidP="00E41283">
            <w:pPr>
              <w:pStyle w:val="a3"/>
              <w:ind w:firstLine="0"/>
              <w:jc w:val="center"/>
              <w:rPr>
                <w:sz w:val="16"/>
                <w:szCs w:val="16"/>
                <w:lang w:val="ru-RU"/>
              </w:rPr>
            </w:pPr>
            <w:r w:rsidRPr="004178EE">
              <w:rPr>
                <w:sz w:val="16"/>
                <w:szCs w:val="16"/>
                <w:lang w:val="ru-RU"/>
              </w:rPr>
              <w:t>22 244,1</w:t>
            </w:r>
          </w:p>
        </w:tc>
        <w:tc>
          <w:tcPr>
            <w:tcW w:w="1484" w:type="dxa"/>
            <w:vAlign w:val="center"/>
          </w:tcPr>
          <w:p w:rsidR="00E92B4E" w:rsidRPr="004178EE" w:rsidRDefault="00E92B4E" w:rsidP="00E41283">
            <w:pPr>
              <w:ind w:left="-108" w:right="-72"/>
              <w:jc w:val="center"/>
              <w:rPr>
                <w:color w:val="000000"/>
                <w:sz w:val="16"/>
                <w:szCs w:val="16"/>
                <w:lang w:val="ru-RU"/>
              </w:rPr>
            </w:pPr>
            <w:r w:rsidRPr="004178EE">
              <w:rPr>
                <w:color w:val="000000"/>
                <w:sz w:val="16"/>
                <w:szCs w:val="16"/>
                <w:lang w:val="ru-RU"/>
              </w:rPr>
              <w:t>7,8</w:t>
            </w:r>
          </w:p>
        </w:tc>
      </w:tr>
      <w:tr w:rsidR="00E92B4E" w:rsidRPr="00740E78" w:rsidTr="00E41283">
        <w:trPr>
          <w:trHeight w:val="1288"/>
          <w:jc w:val="center"/>
        </w:trPr>
        <w:tc>
          <w:tcPr>
            <w:tcW w:w="420" w:type="dxa"/>
            <w:vMerge/>
          </w:tcPr>
          <w:p w:rsidR="00E92B4E" w:rsidRPr="004178EE" w:rsidRDefault="00E92B4E" w:rsidP="00E41283">
            <w:pPr>
              <w:rPr>
                <w:sz w:val="16"/>
                <w:szCs w:val="16"/>
                <w:lang w:val="ru-RU"/>
              </w:rPr>
            </w:pPr>
          </w:p>
        </w:tc>
        <w:tc>
          <w:tcPr>
            <w:tcW w:w="2124" w:type="dxa"/>
            <w:vAlign w:val="center"/>
          </w:tcPr>
          <w:p w:rsidR="00E92B4E" w:rsidRPr="004178EE" w:rsidRDefault="00E92B4E" w:rsidP="00E41283">
            <w:pPr>
              <w:rPr>
                <w:i/>
                <w:sz w:val="16"/>
                <w:szCs w:val="16"/>
              </w:rPr>
            </w:pPr>
            <w:r w:rsidRPr="004178EE">
              <w:rPr>
                <w:i/>
                <w:sz w:val="16"/>
                <w:szCs w:val="16"/>
              </w:rPr>
              <w:t>щомісячна «муніципальна» надбавка соціальним робітникам в розмірі 30 %  до посадового окладу в межах міської соціальної програми «Турбота»</w:t>
            </w:r>
          </w:p>
        </w:tc>
        <w:tc>
          <w:tcPr>
            <w:tcW w:w="1495" w:type="dxa"/>
            <w:vAlign w:val="center"/>
          </w:tcPr>
          <w:p w:rsidR="00E92B4E" w:rsidRPr="004178EE" w:rsidRDefault="00E92B4E" w:rsidP="00E41283">
            <w:pPr>
              <w:ind w:left="-108" w:right="-72"/>
              <w:jc w:val="center"/>
              <w:rPr>
                <w:i/>
                <w:iCs/>
                <w:color w:val="000000"/>
                <w:sz w:val="16"/>
                <w:szCs w:val="16"/>
                <w:lang w:val="ru-RU"/>
              </w:rPr>
            </w:pPr>
            <w:r w:rsidRPr="004178EE">
              <w:rPr>
                <w:i/>
                <w:iCs/>
                <w:color w:val="000000"/>
                <w:sz w:val="16"/>
                <w:szCs w:val="16"/>
              </w:rPr>
              <w:t>1 637,4</w:t>
            </w:r>
          </w:p>
        </w:tc>
        <w:tc>
          <w:tcPr>
            <w:tcW w:w="1418" w:type="dxa"/>
            <w:vAlign w:val="center"/>
          </w:tcPr>
          <w:p w:rsidR="00E92B4E" w:rsidRPr="004178EE" w:rsidRDefault="00E92B4E" w:rsidP="00E41283">
            <w:pPr>
              <w:ind w:left="-108" w:right="-72"/>
              <w:jc w:val="center"/>
              <w:rPr>
                <w:i/>
                <w:iCs/>
                <w:color w:val="000000"/>
                <w:sz w:val="16"/>
                <w:szCs w:val="16"/>
                <w:lang w:val="ru-RU"/>
              </w:rPr>
            </w:pPr>
            <w:r w:rsidRPr="004178EE">
              <w:rPr>
                <w:i/>
                <w:iCs/>
                <w:color w:val="000000"/>
                <w:sz w:val="16"/>
                <w:szCs w:val="16"/>
                <w:lang w:val="ru-RU"/>
              </w:rPr>
              <w:t>1 637,4</w:t>
            </w:r>
          </w:p>
        </w:tc>
        <w:tc>
          <w:tcPr>
            <w:tcW w:w="1417" w:type="dxa"/>
            <w:vAlign w:val="center"/>
          </w:tcPr>
          <w:p w:rsidR="00E92B4E" w:rsidRPr="004178EE" w:rsidRDefault="00E92B4E" w:rsidP="00E41283">
            <w:pPr>
              <w:ind w:left="-108" w:right="-72"/>
              <w:jc w:val="center"/>
              <w:rPr>
                <w:i/>
                <w:iCs/>
                <w:color w:val="000000"/>
                <w:sz w:val="16"/>
                <w:szCs w:val="16"/>
                <w:lang w:val="ru-RU"/>
              </w:rPr>
            </w:pPr>
            <w:r w:rsidRPr="004178EE">
              <w:rPr>
                <w:i/>
                <w:iCs/>
                <w:color w:val="000000"/>
                <w:sz w:val="16"/>
                <w:szCs w:val="16"/>
                <w:lang w:val="ru-RU"/>
              </w:rPr>
              <w:t>100,0</w:t>
            </w:r>
          </w:p>
        </w:tc>
        <w:tc>
          <w:tcPr>
            <w:tcW w:w="1418" w:type="dxa"/>
            <w:vAlign w:val="center"/>
          </w:tcPr>
          <w:p w:rsidR="00E92B4E" w:rsidRPr="004178EE" w:rsidRDefault="00E92B4E" w:rsidP="00E41283">
            <w:pPr>
              <w:ind w:left="-108" w:right="-72"/>
              <w:jc w:val="center"/>
              <w:rPr>
                <w:i/>
                <w:iCs/>
                <w:color w:val="000000"/>
                <w:sz w:val="16"/>
                <w:szCs w:val="16"/>
                <w:lang w:val="ru-RU"/>
              </w:rPr>
            </w:pPr>
            <w:r w:rsidRPr="004178EE">
              <w:rPr>
                <w:i/>
                <w:iCs/>
                <w:color w:val="000000"/>
                <w:sz w:val="16"/>
                <w:szCs w:val="16"/>
                <w:lang w:val="ru-RU"/>
              </w:rPr>
              <w:t>1 564,9</w:t>
            </w:r>
          </w:p>
        </w:tc>
        <w:tc>
          <w:tcPr>
            <w:tcW w:w="1484" w:type="dxa"/>
            <w:vAlign w:val="center"/>
          </w:tcPr>
          <w:p w:rsidR="00E92B4E" w:rsidRPr="004178EE" w:rsidRDefault="00E92B4E" w:rsidP="00E41283">
            <w:pPr>
              <w:ind w:left="-108" w:right="-72"/>
              <w:jc w:val="center"/>
              <w:rPr>
                <w:i/>
                <w:color w:val="000000"/>
                <w:sz w:val="16"/>
                <w:szCs w:val="16"/>
                <w:lang w:val="ru-RU"/>
              </w:rPr>
            </w:pPr>
            <w:r w:rsidRPr="004178EE">
              <w:rPr>
                <w:i/>
                <w:color w:val="000000"/>
                <w:sz w:val="16"/>
                <w:szCs w:val="16"/>
                <w:lang w:val="ru-RU"/>
              </w:rPr>
              <w:t>4,6</w:t>
            </w:r>
          </w:p>
        </w:tc>
      </w:tr>
      <w:tr w:rsidR="00E92B4E" w:rsidRPr="00740E78" w:rsidTr="00E41283">
        <w:trPr>
          <w:trHeight w:val="478"/>
          <w:jc w:val="center"/>
        </w:trPr>
        <w:tc>
          <w:tcPr>
            <w:tcW w:w="9776" w:type="dxa"/>
            <w:gridSpan w:val="7"/>
            <w:vAlign w:val="center"/>
          </w:tcPr>
          <w:p w:rsidR="00E92B4E" w:rsidRPr="00740E78" w:rsidRDefault="00E92B4E" w:rsidP="00E41283">
            <w:pPr>
              <w:ind w:left="-108" w:right="-72"/>
              <w:jc w:val="both"/>
              <w:rPr>
                <w:color w:val="000000"/>
                <w:sz w:val="16"/>
                <w:szCs w:val="16"/>
                <w:highlight w:val="yellow"/>
              </w:rPr>
            </w:pPr>
            <w:r w:rsidRPr="004178EE">
              <w:rPr>
                <w:i/>
                <w:iCs/>
                <w:color w:val="000000"/>
                <w:sz w:val="16"/>
                <w:szCs w:val="16"/>
              </w:rPr>
              <w:t xml:space="preserve">Збільшення видатків у порівнянні з відповідним періодом минулого року на 1 736,2 тис. грн, або 7,8 %  відбулось у зв’язку зі збільшенням </w:t>
            </w:r>
            <w:r w:rsidRPr="004178EE">
              <w:rPr>
                <w:i/>
                <w:sz w:val="16"/>
                <w:szCs w:val="16"/>
              </w:rPr>
              <w:t>фактично зайнятих посад та</w:t>
            </w:r>
            <w:r w:rsidRPr="004178EE">
              <w:rPr>
                <w:i/>
                <w:iCs/>
                <w:color w:val="000000"/>
                <w:sz w:val="16"/>
                <w:szCs w:val="16"/>
              </w:rPr>
              <w:t xml:space="preserve"> зміною в структурі заробітної плати.</w:t>
            </w:r>
          </w:p>
        </w:tc>
      </w:tr>
      <w:tr w:rsidR="00E92B4E" w:rsidRPr="00740E78" w:rsidTr="00E41283">
        <w:trPr>
          <w:trHeight w:val="459"/>
          <w:jc w:val="center"/>
        </w:trPr>
        <w:tc>
          <w:tcPr>
            <w:tcW w:w="420" w:type="dxa"/>
            <w:vMerge w:val="restart"/>
            <w:vAlign w:val="center"/>
          </w:tcPr>
          <w:p w:rsidR="00E92B4E" w:rsidRPr="004178EE" w:rsidRDefault="00E92B4E" w:rsidP="00E41283">
            <w:pPr>
              <w:rPr>
                <w:sz w:val="16"/>
                <w:szCs w:val="16"/>
                <w:lang w:val="ru-RU"/>
              </w:rPr>
            </w:pPr>
            <w:r w:rsidRPr="004178EE">
              <w:rPr>
                <w:sz w:val="16"/>
                <w:szCs w:val="16"/>
                <w:lang w:val="ru-RU"/>
              </w:rPr>
              <w:t>2</w:t>
            </w:r>
          </w:p>
        </w:tc>
        <w:tc>
          <w:tcPr>
            <w:tcW w:w="2124" w:type="dxa"/>
            <w:vAlign w:val="center"/>
          </w:tcPr>
          <w:p w:rsidR="00E92B4E" w:rsidRPr="00E92B4E" w:rsidRDefault="00E92B4E" w:rsidP="00E41283">
            <w:pPr>
              <w:pStyle w:val="a5"/>
              <w:rPr>
                <w:rFonts w:ascii="Times New Roman" w:hAnsi="Times New Roman"/>
                <w:sz w:val="16"/>
                <w:szCs w:val="16"/>
                <w:lang w:val="ru-RU"/>
              </w:rPr>
            </w:pPr>
            <w:r w:rsidRPr="00E92B4E">
              <w:rPr>
                <w:rFonts w:ascii="Times New Roman" w:hAnsi="Times New Roman"/>
                <w:sz w:val="16"/>
                <w:szCs w:val="16"/>
                <w:lang w:val="ru-RU"/>
              </w:rPr>
              <w:t>Продукти харчування, кейтерингові послуги зокрема:</w:t>
            </w:r>
          </w:p>
        </w:tc>
        <w:tc>
          <w:tcPr>
            <w:tcW w:w="1495" w:type="dxa"/>
            <w:vAlign w:val="center"/>
          </w:tcPr>
          <w:p w:rsidR="00E92B4E" w:rsidRPr="004178EE" w:rsidRDefault="00E92B4E" w:rsidP="00E41283">
            <w:pPr>
              <w:pStyle w:val="a3"/>
              <w:ind w:firstLine="0"/>
              <w:jc w:val="center"/>
              <w:rPr>
                <w:sz w:val="16"/>
                <w:szCs w:val="16"/>
                <w:lang w:val="ru-RU"/>
              </w:rPr>
            </w:pPr>
            <w:r w:rsidRPr="004178EE">
              <w:rPr>
                <w:sz w:val="16"/>
                <w:szCs w:val="16"/>
              </w:rPr>
              <w:t>1 013,5</w:t>
            </w:r>
          </w:p>
        </w:tc>
        <w:tc>
          <w:tcPr>
            <w:tcW w:w="1418" w:type="dxa"/>
            <w:vAlign w:val="center"/>
          </w:tcPr>
          <w:p w:rsidR="00E92B4E" w:rsidRPr="004178EE" w:rsidRDefault="00E92B4E" w:rsidP="00E41283">
            <w:pPr>
              <w:pStyle w:val="a3"/>
              <w:ind w:firstLine="0"/>
              <w:jc w:val="center"/>
              <w:rPr>
                <w:sz w:val="16"/>
                <w:szCs w:val="16"/>
                <w:lang w:val="ru-RU"/>
              </w:rPr>
            </w:pPr>
            <w:r w:rsidRPr="004178EE">
              <w:rPr>
                <w:sz w:val="16"/>
                <w:szCs w:val="16"/>
                <w:lang w:val="ru-RU"/>
              </w:rPr>
              <w:t>1 004,3</w:t>
            </w:r>
          </w:p>
        </w:tc>
        <w:tc>
          <w:tcPr>
            <w:tcW w:w="1417" w:type="dxa"/>
            <w:vAlign w:val="center"/>
          </w:tcPr>
          <w:p w:rsidR="00E92B4E" w:rsidRPr="004178EE" w:rsidRDefault="00E92B4E" w:rsidP="00E41283">
            <w:pPr>
              <w:pStyle w:val="a3"/>
              <w:ind w:firstLine="0"/>
              <w:jc w:val="center"/>
              <w:rPr>
                <w:sz w:val="16"/>
                <w:szCs w:val="16"/>
                <w:lang w:val="ru-RU"/>
              </w:rPr>
            </w:pPr>
            <w:r w:rsidRPr="004178EE">
              <w:rPr>
                <w:sz w:val="16"/>
                <w:szCs w:val="16"/>
                <w:lang w:val="ru-RU"/>
              </w:rPr>
              <w:t>99,1</w:t>
            </w:r>
          </w:p>
        </w:tc>
        <w:tc>
          <w:tcPr>
            <w:tcW w:w="1418" w:type="dxa"/>
            <w:vAlign w:val="center"/>
          </w:tcPr>
          <w:p w:rsidR="00E92B4E" w:rsidRPr="00740E78" w:rsidRDefault="00E92B4E" w:rsidP="00E41283">
            <w:pPr>
              <w:pStyle w:val="a3"/>
              <w:ind w:firstLine="0"/>
              <w:jc w:val="center"/>
              <w:rPr>
                <w:sz w:val="16"/>
                <w:szCs w:val="16"/>
                <w:highlight w:val="yellow"/>
                <w:lang w:val="ru-RU"/>
              </w:rPr>
            </w:pPr>
            <w:r w:rsidRPr="00C503E2">
              <w:rPr>
                <w:sz w:val="16"/>
                <w:szCs w:val="16"/>
                <w:lang w:val="ru-RU"/>
              </w:rPr>
              <w:t>736,1</w:t>
            </w:r>
          </w:p>
        </w:tc>
        <w:tc>
          <w:tcPr>
            <w:tcW w:w="1484" w:type="dxa"/>
            <w:vAlign w:val="center"/>
          </w:tcPr>
          <w:p w:rsidR="00E92B4E" w:rsidRPr="00740E78" w:rsidRDefault="00E92B4E" w:rsidP="00E41283">
            <w:pPr>
              <w:ind w:left="-108" w:right="-72"/>
              <w:jc w:val="center"/>
              <w:rPr>
                <w:color w:val="000000"/>
                <w:sz w:val="16"/>
                <w:szCs w:val="16"/>
                <w:highlight w:val="yellow"/>
              </w:rPr>
            </w:pPr>
            <w:r w:rsidRPr="00C503E2">
              <w:rPr>
                <w:color w:val="000000"/>
                <w:sz w:val="16"/>
                <w:szCs w:val="16"/>
                <w:lang w:val="ru-RU"/>
              </w:rPr>
              <w:t>36,4</w:t>
            </w:r>
          </w:p>
        </w:tc>
      </w:tr>
      <w:tr w:rsidR="00E92B4E" w:rsidRPr="00740E78" w:rsidTr="00E41283">
        <w:trPr>
          <w:trHeight w:val="1077"/>
          <w:jc w:val="center"/>
        </w:trPr>
        <w:tc>
          <w:tcPr>
            <w:tcW w:w="420" w:type="dxa"/>
            <w:vMerge/>
          </w:tcPr>
          <w:p w:rsidR="00E92B4E" w:rsidRPr="00740E78" w:rsidRDefault="00E92B4E" w:rsidP="00E41283">
            <w:pPr>
              <w:rPr>
                <w:sz w:val="16"/>
                <w:szCs w:val="16"/>
                <w:highlight w:val="yellow"/>
                <w:lang w:val="ru-RU"/>
              </w:rPr>
            </w:pPr>
          </w:p>
        </w:tc>
        <w:tc>
          <w:tcPr>
            <w:tcW w:w="2124" w:type="dxa"/>
            <w:vAlign w:val="center"/>
          </w:tcPr>
          <w:p w:rsidR="00E92B4E" w:rsidRPr="00E92B4E" w:rsidRDefault="00E92B4E" w:rsidP="00E41283">
            <w:pPr>
              <w:pStyle w:val="a5"/>
              <w:rPr>
                <w:rFonts w:ascii="Times New Roman" w:hAnsi="Times New Roman"/>
                <w:i/>
                <w:sz w:val="16"/>
                <w:szCs w:val="16"/>
                <w:lang w:val="ru-RU"/>
              </w:rPr>
            </w:pPr>
            <w:r w:rsidRPr="00E92B4E">
              <w:rPr>
                <w:rFonts w:ascii="Times New Roman" w:hAnsi="Times New Roman"/>
                <w:i/>
                <w:sz w:val="16"/>
                <w:szCs w:val="16"/>
                <w:lang w:val="ru-RU"/>
              </w:rPr>
              <w:t xml:space="preserve">Міська програма «Проведення культурно-просвітницьких заходів для осіб похилого віку, слухачів «Університету ІІІ віку» </w:t>
            </w:r>
          </w:p>
        </w:tc>
        <w:tc>
          <w:tcPr>
            <w:tcW w:w="1495" w:type="dxa"/>
            <w:vAlign w:val="center"/>
          </w:tcPr>
          <w:p w:rsidR="00E92B4E" w:rsidRPr="00C503E2" w:rsidRDefault="00E92B4E" w:rsidP="00E41283">
            <w:pPr>
              <w:pStyle w:val="a3"/>
              <w:ind w:firstLine="0"/>
              <w:jc w:val="center"/>
              <w:rPr>
                <w:i/>
                <w:sz w:val="16"/>
                <w:szCs w:val="16"/>
                <w:lang w:val="ru-RU"/>
              </w:rPr>
            </w:pPr>
            <w:r w:rsidRPr="00C503E2">
              <w:rPr>
                <w:i/>
                <w:sz w:val="16"/>
                <w:szCs w:val="16"/>
              </w:rPr>
              <w:t>5,0</w:t>
            </w:r>
          </w:p>
        </w:tc>
        <w:tc>
          <w:tcPr>
            <w:tcW w:w="1418" w:type="dxa"/>
            <w:vAlign w:val="center"/>
          </w:tcPr>
          <w:p w:rsidR="00E92B4E" w:rsidRPr="00C503E2" w:rsidRDefault="00E92B4E" w:rsidP="00E41283">
            <w:pPr>
              <w:pStyle w:val="a3"/>
              <w:ind w:firstLine="0"/>
              <w:jc w:val="center"/>
              <w:rPr>
                <w:i/>
                <w:sz w:val="16"/>
                <w:szCs w:val="16"/>
                <w:lang w:val="ru-RU"/>
              </w:rPr>
            </w:pPr>
            <w:r w:rsidRPr="00C503E2">
              <w:rPr>
                <w:i/>
                <w:sz w:val="16"/>
                <w:szCs w:val="16"/>
                <w:lang w:val="ru-RU"/>
              </w:rPr>
              <w:t>5,0</w:t>
            </w:r>
          </w:p>
        </w:tc>
        <w:tc>
          <w:tcPr>
            <w:tcW w:w="1417" w:type="dxa"/>
            <w:vAlign w:val="center"/>
          </w:tcPr>
          <w:p w:rsidR="00E92B4E" w:rsidRPr="00C503E2" w:rsidRDefault="00E92B4E" w:rsidP="00E41283">
            <w:pPr>
              <w:pStyle w:val="a3"/>
              <w:ind w:firstLine="0"/>
              <w:jc w:val="center"/>
              <w:rPr>
                <w:i/>
                <w:sz w:val="16"/>
                <w:szCs w:val="16"/>
              </w:rPr>
            </w:pPr>
            <w:r w:rsidRPr="00C503E2">
              <w:rPr>
                <w:i/>
                <w:sz w:val="16"/>
                <w:szCs w:val="16"/>
                <w:lang w:val="ru-RU"/>
              </w:rPr>
              <w:t>100,0</w:t>
            </w:r>
          </w:p>
        </w:tc>
        <w:tc>
          <w:tcPr>
            <w:tcW w:w="1418" w:type="dxa"/>
            <w:vAlign w:val="center"/>
          </w:tcPr>
          <w:p w:rsidR="00E92B4E" w:rsidRPr="00C503E2" w:rsidRDefault="00E92B4E" w:rsidP="00E41283">
            <w:pPr>
              <w:pStyle w:val="a3"/>
              <w:ind w:firstLine="0"/>
              <w:jc w:val="center"/>
              <w:rPr>
                <w:i/>
                <w:sz w:val="16"/>
                <w:szCs w:val="16"/>
                <w:lang w:val="ru-RU"/>
              </w:rPr>
            </w:pPr>
            <w:r w:rsidRPr="00C503E2">
              <w:rPr>
                <w:i/>
                <w:sz w:val="16"/>
                <w:szCs w:val="16"/>
                <w:lang w:val="ru-RU"/>
              </w:rPr>
              <w:t>3,7</w:t>
            </w:r>
          </w:p>
        </w:tc>
        <w:tc>
          <w:tcPr>
            <w:tcW w:w="1484" w:type="dxa"/>
            <w:vAlign w:val="center"/>
          </w:tcPr>
          <w:p w:rsidR="00E92B4E" w:rsidRPr="00C503E2" w:rsidRDefault="00E92B4E" w:rsidP="00E41283">
            <w:pPr>
              <w:ind w:left="-108" w:right="-72"/>
              <w:jc w:val="center"/>
              <w:rPr>
                <w:i/>
                <w:color w:val="000000"/>
                <w:sz w:val="16"/>
                <w:szCs w:val="16"/>
                <w:lang w:val="ru-RU"/>
              </w:rPr>
            </w:pPr>
            <w:r w:rsidRPr="00C503E2">
              <w:rPr>
                <w:i/>
                <w:color w:val="000000"/>
                <w:sz w:val="16"/>
                <w:szCs w:val="16"/>
                <w:lang w:val="ru-RU"/>
              </w:rPr>
              <w:t>35,1</w:t>
            </w:r>
          </w:p>
        </w:tc>
      </w:tr>
      <w:tr w:rsidR="00E92B4E" w:rsidRPr="00740E78" w:rsidTr="00E41283">
        <w:trPr>
          <w:trHeight w:val="550"/>
          <w:jc w:val="center"/>
        </w:trPr>
        <w:tc>
          <w:tcPr>
            <w:tcW w:w="420" w:type="dxa"/>
            <w:vMerge/>
          </w:tcPr>
          <w:p w:rsidR="00E92B4E" w:rsidRPr="00740E78" w:rsidRDefault="00E92B4E" w:rsidP="00E41283">
            <w:pPr>
              <w:rPr>
                <w:sz w:val="16"/>
                <w:szCs w:val="16"/>
                <w:highlight w:val="yellow"/>
                <w:lang w:val="ru-RU"/>
              </w:rPr>
            </w:pPr>
          </w:p>
        </w:tc>
        <w:tc>
          <w:tcPr>
            <w:tcW w:w="2124" w:type="dxa"/>
            <w:vAlign w:val="center"/>
          </w:tcPr>
          <w:p w:rsidR="00E92B4E" w:rsidRPr="00C503E2" w:rsidRDefault="00E92B4E" w:rsidP="00E41283">
            <w:pPr>
              <w:rPr>
                <w:i/>
                <w:sz w:val="16"/>
                <w:szCs w:val="16"/>
                <w:lang w:val="ru-RU"/>
              </w:rPr>
            </w:pPr>
            <w:r w:rsidRPr="00C503E2">
              <w:rPr>
                <w:i/>
                <w:sz w:val="16"/>
                <w:szCs w:val="16"/>
              </w:rPr>
              <w:t>міська соціальна програма</w:t>
            </w:r>
            <w:r w:rsidRPr="00C503E2">
              <w:rPr>
                <w:i/>
                <w:sz w:val="16"/>
                <w:szCs w:val="16"/>
                <w:lang w:val="ru-RU"/>
              </w:rPr>
              <w:t xml:space="preserve"> </w:t>
            </w:r>
            <w:r w:rsidRPr="00C503E2">
              <w:rPr>
                <w:i/>
                <w:sz w:val="16"/>
                <w:szCs w:val="16"/>
              </w:rPr>
              <w:t xml:space="preserve">«Турбота» </w:t>
            </w:r>
          </w:p>
        </w:tc>
        <w:tc>
          <w:tcPr>
            <w:tcW w:w="1495" w:type="dxa"/>
            <w:vAlign w:val="center"/>
          </w:tcPr>
          <w:p w:rsidR="00E92B4E" w:rsidRPr="00C503E2" w:rsidRDefault="00E92B4E" w:rsidP="00E41283">
            <w:pPr>
              <w:pStyle w:val="a3"/>
              <w:ind w:firstLine="0"/>
              <w:jc w:val="center"/>
              <w:rPr>
                <w:sz w:val="16"/>
                <w:szCs w:val="16"/>
                <w:lang w:val="ru-RU"/>
              </w:rPr>
            </w:pPr>
            <w:r w:rsidRPr="00C503E2">
              <w:rPr>
                <w:sz w:val="16"/>
                <w:szCs w:val="16"/>
              </w:rPr>
              <w:t>222,0</w:t>
            </w:r>
          </w:p>
        </w:tc>
        <w:tc>
          <w:tcPr>
            <w:tcW w:w="1418" w:type="dxa"/>
            <w:vAlign w:val="center"/>
          </w:tcPr>
          <w:p w:rsidR="00E92B4E" w:rsidRPr="00C503E2" w:rsidRDefault="00E92B4E" w:rsidP="00E41283">
            <w:pPr>
              <w:pStyle w:val="a3"/>
              <w:ind w:firstLine="0"/>
              <w:jc w:val="center"/>
              <w:rPr>
                <w:sz w:val="16"/>
                <w:szCs w:val="16"/>
                <w:lang w:val="ru-RU"/>
              </w:rPr>
            </w:pPr>
            <w:r w:rsidRPr="00C503E2">
              <w:rPr>
                <w:sz w:val="16"/>
                <w:szCs w:val="16"/>
                <w:lang w:val="ru-RU"/>
              </w:rPr>
              <w:t>222,0</w:t>
            </w:r>
          </w:p>
        </w:tc>
        <w:tc>
          <w:tcPr>
            <w:tcW w:w="1417" w:type="dxa"/>
            <w:vAlign w:val="center"/>
          </w:tcPr>
          <w:p w:rsidR="00E92B4E" w:rsidRPr="00C503E2" w:rsidRDefault="00E92B4E" w:rsidP="00E41283">
            <w:pPr>
              <w:pStyle w:val="a3"/>
              <w:ind w:firstLine="0"/>
              <w:jc w:val="center"/>
              <w:rPr>
                <w:sz w:val="16"/>
                <w:szCs w:val="16"/>
                <w:lang w:val="ru-RU"/>
              </w:rPr>
            </w:pPr>
            <w:r w:rsidRPr="00C503E2">
              <w:rPr>
                <w:sz w:val="16"/>
                <w:szCs w:val="16"/>
                <w:lang w:val="ru-RU"/>
              </w:rPr>
              <w:t>100,0</w:t>
            </w:r>
          </w:p>
        </w:tc>
        <w:tc>
          <w:tcPr>
            <w:tcW w:w="1418" w:type="dxa"/>
            <w:vAlign w:val="center"/>
          </w:tcPr>
          <w:p w:rsidR="00E92B4E" w:rsidRPr="00C503E2" w:rsidRDefault="00E92B4E" w:rsidP="00E41283">
            <w:pPr>
              <w:pStyle w:val="a3"/>
              <w:ind w:firstLine="0"/>
              <w:jc w:val="center"/>
              <w:rPr>
                <w:sz w:val="16"/>
                <w:szCs w:val="16"/>
                <w:lang w:val="ru-RU"/>
              </w:rPr>
            </w:pPr>
            <w:r w:rsidRPr="00C503E2">
              <w:rPr>
                <w:sz w:val="16"/>
                <w:szCs w:val="16"/>
                <w:lang w:val="ru-RU"/>
              </w:rPr>
              <w:t>240,6</w:t>
            </w:r>
          </w:p>
        </w:tc>
        <w:tc>
          <w:tcPr>
            <w:tcW w:w="1484" w:type="dxa"/>
            <w:vAlign w:val="center"/>
          </w:tcPr>
          <w:p w:rsidR="00E92B4E" w:rsidRPr="00C503E2" w:rsidRDefault="00E92B4E" w:rsidP="00E41283">
            <w:pPr>
              <w:ind w:left="-108" w:right="-72"/>
              <w:jc w:val="center"/>
              <w:rPr>
                <w:color w:val="000000"/>
                <w:sz w:val="16"/>
                <w:szCs w:val="16"/>
              </w:rPr>
            </w:pPr>
            <w:r w:rsidRPr="00C503E2">
              <w:rPr>
                <w:color w:val="000000"/>
                <w:sz w:val="16"/>
                <w:szCs w:val="16"/>
              </w:rPr>
              <w:t>-7,7</w:t>
            </w:r>
          </w:p>
        </w:tc>
      </w:tr>
      <w:tr w:rsidR="00E92B4E" w:rsidRPr="00740E78" w:rsidTr="00E41283">
        <w:trPr>
          <w:trHeight w:val="464"/>
          <w:jc w:val="center"/>
        </w:trPr>
        <w:tc>
          <w:tcPr>
            <w:tcW w:w="9776" w:type="dxa"/>
            <w:gridSpan w:val="7"/>
          </w:tcPr>
          <w:p w:rsidR="00E92B4E" w:rsidRPr="00740E78" w:rsidRDefault="00E92B4E" w:rsidP="00E41283">
            <w:pPr>
              <w:ind w:left="-108" w:right="-72"/>
              <w:jc w:val="both"/>
              <w:rPr>
                <w:i/>
                <w:color w:val="000000"/>
                <w:sz w:val="16"/>
                <w:szCs w:val="16"/>
                <w:highlight w:val="yellow"/>
              </w:rPr>
            </w:pPr>
            <w:r w:rsidRPr="00C503E2">
              <w:rPr>
                <w:i/>
                <w:color w:val="000000"/>
                <w:sz w:val="16"/>
                <w:szCs w:val="16"/>
              </w:rPr>
              <w:t>Збільшення видатків у порівнянні з відповідним періодом минулого року на 268,2 тис. грн  або 36,4% відбулося у зв’язку зі збільшенням кількості осіб, яким надано послуги у відділенні тимчасового проживання, протягом звітного періоду.</w:t>
            </w:r>
          </w:p>
        </w:tc>
      </w:tr>
      <w:tr w:rsidR="00E92B4E" w:rsidRPr="00740E78" w:rsidTr="00E41283">
        <w:trPr>
          <w:trHeight w:val="494"/>
          <w:jc w:val="center"/>
        </w:trPr>
        <w:tc>
          <w:tcPr>
            <w:tcW w:w="420" w:type="dxa"/>
            <w:vAlign w:val="center"/>
          </w:tcPr>
          <w:p w:rsidR="00E92B4E" w:rsidRPr="006B7BEB" w:rsidRDefault="00E92B4E" w:rsidP="00E41283">
            <w:pPr>
              <w:rPr>
                <w:sz w:val="16"/>
                <w:szCs w:val="16"/>
                <w:lang w:val="ru-RU"/>
              </w:rPr>
            </w:pPr>
            <w:r w:rsidRPr="006B7BEB">
              <w:rPr>
                <w:sz w:val="16"/>
                <w:szCs w:val="16"/>
                <w:lang w:val="ru-RU"/>
              </w:rPr>
              <w:t>3</w:t>
            </w:r>
          </w:p>
        </w:tc>
        <w:tc>
          <w:tcPr>
            <w:tcW w:w="2124" w:type="dxa"/>
            <w:vAlign w:val="center"/>
          </w:tcPr>
          <w:p w:rsidR="00E92B4E" w:rsidRPr="006B7BEB" w:rsidRDefault="00E92B4E" w:rsidP="00E41283">
            <w:pPr>
              <w:rPr>
                <w:sz w:val="16"/>
                <w:szCs w:val="16"/>
              </w:rPr>
            </w:pPr>
            <w:r w:rsidRPr="006B7BEB">
              <w:rPr>
                <w:sz w:val="16"/>
                <w:szCs w:val="16"/>
              </w:rPr>
              <w:t>Оплата комунальних послуг та енергоносіїв</w:t>
            </w:r>
          </w:p>
        </w:tc>
        <w:tc>
          <w:tcPr>
            <w:tcW w:w="1495" w:type="dxa"/>
            <w:vAlign w:val="center"/>
          </w:tcPr>
          <w:p w:rsidR="00E92B4E" w:rsidRPr="006B7BEB" w:rsidRDefault="00E92B4E" w:rsidP="00E41283">
            <w:pPr>
              <w:pStyle w:val="a3"/>
              <w:ind w:firstLine="0"/>
              <w:jc w:val="center"/>
              <w:rPr>
                <w:sz w:val="16"/>
                <w:szCs w:val="16"/>
                <w:lang w:val="ru-RU"/>
              </w:rPr>
            </w:pPr>
            <w:r w:rsidRPr="006B7BEB">
              <w:rPr>
                <w:sz w:val="16"/>
                <w:szCs w:val="16"/>
              </w:rPr>
              <w:t>1 049,5</w:t>
            </w:r>
          </w:p>
        </w:tc>
        <w:tc>
          <w:tcPr>
            <w:tcW w:w="1418" w:type="dxa"/>
            <w:vAlign w:val="center"/>
          </w:tcPr>
          <w:p w:rsidR="00E92B4E" w:rsidRPr="006B7BEB" w:rsidRDefault="00E92B4E" w:rsidP="00E41283">
            <w:pPr>
              <w:pStyle w:val="a3"/>
              <w:ind w:firstLine="0"/>
              <w:jc w:val="center"/>
              <w:rPr>
                <w:sz w:val="16"/>
                <w:szCs w:val="16"/>
                <w:lang w:val="ru-RU"/>
              </w:rPr>
            </w:pPr>
            <w:r w:rsidRPr="006B7BEB">
              <w:rPr>
                <w:sz w:val="16"/>
                <w:szCs w:val="16"/>
                <w:lang w:val="ru-RU"/>
              </w:rPr>
              <w:t>912,8</w:t>
            </w:r>
          </w:p>
        </w:tc>
        <w:tc>
          <w:tcPr>
            <w:tcW w:w="1417" w:type="dxa"/>
            <w:vAlign w:val="center"/>
          </w:tcPr>
          <w:p w:rsidR="00E92B4E" w:rsidRPr="006B7BEB" w:rsidRDefault="00E92B4E" w:rsidP="00E41283">
            <w:pPr>
              <w:pStyle w:val="a3"/>
              <w:ind w:firstLine="0"/>
              <w:jc w:val="center"/>
              <w:rPr>
                <w:sz w:val="16"/>
                <w:szCs w:val="16"/>
                <w:lang w:val="ru-RU"/>
              </w:rPr>
            </w:pPr>
            <w:r w:rsidRPr="006B7BEB">
              <w:rPr>
                <w:sz w:val="16"/>
                <w:szCs w:val="16"/>
                <w:lang w:val="ru-RU"/>
              </w:rPr>
              <w:t>87,0</w:t>
            </w:r>
          </w:p>
        </w:tc>
        <w:tc>
          <w:tcPr>
            <w:tcW w:w="1418" w:type="dxa"/>
            <w:vAlign w:val="center"/>
          </w:tcPr>
          <w:p w:rsidR="00E92B4E" w:rsidRPr="006B7BEB" w:rsidRDefault="00E92B4E" w:rsidP="00E41283">
            <w:pPr>
              <w:pStyle w:val="a3"/>
              <w:ind w:firstLine="0"/>
              <w:jc w:val="center"/>
              <w:rPr>
                <w:sz w:val="16"/>
                <w:szCs w:val="16"/>
                <w:lang w:val="ru-RU"/>
              </w:rPr>
            </w:pPr>
            <w:r w:rsidRPr="006B7BEB">
              <w:rPr>
                <w:sz w:val="16"/>
                <w:szCs w:val="16"/>
                <w:lang w:val="ru-RU"/>
              </w:rPr>
              <w:t>843,1</w:t>
            </w:r>
          </w:p>
        </w:tc>
        <w:tc>
          <w:tcPr>
            <w:tcW w:w="1484" w:type="dxa"/>
            <w:vAlign w:val="center"/>
          </w:tcPr>
          <w:p w:rsidR="00E92B4E" w:rsidRPr="006B7BEB" w:rsidRDefault="00E92B4E" w:rsidP="00E41283">
            <w:pPr>
              <w:ind w:left="-108" w:right="-72"/>
              <w:jc w:val="center"/>
              <w:rPr>
                <w:color w:val="000000"/>
                <w:sz w:val="16"/>
                <w:szCs w:val="16"/>
                <w:lang w:val="ru-RU"/>
              </w:rPr>
            </w:pPr>
            <w:r w:rsidRPr="006B7BEB">
              <w:rPr>
                <w:color w:val="000000"/>
                <w:sz w:val="16"/>
                <w:szCs w:val="16"/>
                <w:lang w:val="ru-RU"/>
              </w:rPr>
              <w:t>8,3</w:t>
            </w:r>
          </w:p>
        </w:tc>
      </w:tr>
      <w:tr w:rsidR="00E92B4E" w:rsidRPr="00740E78" w:rsidTr="00E41283">
        <w:trPr>
          <w:trHeight w:val="245"/>
          <w:jc w:val="center"/>
        </w:trPr>
        <w:tc>
          <w:tcPr>
            <w:tcW w:w="9776" w:type="dxa"/>
            <w:gridSpan w:val="7"/>
          </w:tcPr>
          <w:p w:rsidR="00E92B4E" w:rsidRPr="00740E78" w:rsidRDefault="00E92B4E" w:rsidP="00E41283">
            <w:pPr>
              <w:ind w:left="-108" w:right="-72"/>
              <w:rPr>
                <w:color w:val="000000"/>
                <w:sz w:val="16"/>
                <w:szCs w:val="16"/>
                <w:highlight w:val="yellow"/>
              </w:rPr>
            </w:pPr>
            <w:r w:rsidRPr="006B7BEB">
              <w:rPr>
                <w:i/>
                <w:iCs/>
                <w:color w:val="000000"/>
                <w:sz w:val="16"/>
                <w:szCs w:val="16"/>
              </w:rPr>
              <w:t>Збільшення видатків  у порівнянні з відповідним періодом минулого року на 69,7 тис. грн, або 8,3 % пов’язане зі збільшенням фактичного споживання енергоносіїв, спричинене ремонтними роботами, а саме утеплення ф</w:t>
            </w:r>
            <w:r>
              <w:rPr>
                <w:i/>
                <w:iCs/>
                <w:color w:val="000000"/>
                <w:sz w:val="16"/>
                <w:szCs w:val="16"/>
              </w:rPr>
              <w:t>асадів та облаштуванням укриттів, підвищенням вартості енергоносіїв та зростанням тарифів на енргоносії.</w:t>
            </w:r>
          </w:p>
        </w:tc>
      </w:tr>
      <w:tr w:rsidR="00E92B4E" w:rsidRPr="00740E78" w:rsidTr="00E41283">
        <w:trPr>
          <w:trHeight w:val="270"/>
          <w:jc w:val="center"/>
        </w:trPr>
        <w:tc>
          <w:tcPr>
            <w:tcW w:w="420" w:type="dxa"/>
            <w:vMerge w:val="restart"/>
            <w:vAlign w:val="center"/>
          </w:tcPr>
          <w:p w:rsidR="00E92B4E" w:rsidRPr="00B4601F" w:rsidRDefault="00E92B4E" w:rsidP="00E41283">
            <w:pPr>
              <w:rPr>
                <w:sz w:val="16"/>
                <w:szCs w:val="16"/>
              </w:rPr>
            </w:pPr>
            <w:r w:rsidRPr="00B4601F">
              <w:rPr>
                <w:sz w:val="16"/>
                <w:szCs w:val="16"/>
              </w:rPr>
              <w:t>4</w:t>
            </w:r>
          </w:p>
        </w:tc>
        <w:tc>
          <w:tcPr>
            <w:tcW w:w="2124" w:type="dxa"/>
            <w:vAlign w:val="center"/>
          </w:tcPr>
          <w:p w:rsidR="00E92B4E" w:rsidRPr="00B4601F" w:rsidRDefault="00E92B4E" w:rsidP="00E41283">
            <w:pPr>
              <w:rPr>
                <w:sz w:val="16"/>
                <w:szCs w:val="16"/>
              </w:rPr>
            </w:pPr>
            <w:r w:rsidRPr="00B4601F">
              <w:rPr>
                <w:sz w:val="16"/>
                <w:szCs w:val="16"/>
              </w:rPr>
              <w:t>Інші видатки, зокрема</w:t>
            </w:r>
          </w:p>
        </w:tc>
        <w:tc>
          <w:tcPr>
            <w:tcW w:w="1495" w:type="dxa"/>
            <w:vAlign w:val="center"/>
          </w:tcPr>
          <w:p w:rsidR="00E92B4E" w:rsidRPr="00B4601F" w:rsidRDefault="00E92B4E" w:rsidP="00E41283">
            <w:pPr>
              <w:pStyle w:val="a3"/>
              <w:ind w:firstLine="0"/>
              <w:jc w:val="center"/>
              <w:rPr>
                <w:sz w:val="16"/>
                <w:szCs w:val="16"/>
              </w:rPr>
            </w:pPr>
            <w:r w:rsidRPr="00B4601F">
              <w:rPr>
                <w:sz w:val="16"/>
                <w:szCs w:val="16"/>
              </w:rPr>
              <w:t>2 593,2</w:t>
            </w:r>
          </w:p>
        </w:tc>
        <w:tc>
          <w:tcPr>
            <w:tcW w:w="1418" w:type="dxa"/>
            <w:vAlign w:val="center"/>
          </w:tcPr>
          <w:p w:rsidR="00E92B4E" w:rsidRPr="00B4601F" w:rsidRDefault="00E92B4E" w:rsidP="00E41283">
            <w:pPr>
              <w:pStyle w:val="a3"/>
              <w:ind w:firstLine="0"/>
              <w:jc w:val="center"/>
              <w:rPr>
                <w:sz w:val="16"/>
                <w:szCs w:val="16"/>
              </w:rPr>
            </w:pPr>
            <w:r w:rsidRPr="00B4601F">
              <w:rPr>
                <w:sz w:val="16"/>
                <w:szCs w:val="16"/>
              </w:rPr>
              <w:t>1 488,7</w:t>
            </w:r>
          </w:p>
        </w:tc>
        <w:tc>
          <w:tcPr>
            <w:tcW w:w="1417" w:type="dxa"/>
            <w:vAlign w:val="center"/>
          </w:tcPr>
          <w:p w:rsidR="00E92B4E" w:rsidRPr="00B4601F" w:rsidRDefault="00E92B4E" w:rsidP="00E41283">
            <w:pPr>
              <w:pStyle w:val="a3"/>
              <w:ind w:firstLine="0"/>
              <w:jc w:val="center"/>
              <w:rPr>
                <w:sz w:val="16"/>
                <w:szCs w:val="16"/>
              </w:rPr>
            </w:pPr>
            <w:r w:rsidRPr="00B4601F">
              <w:rPr>
                <w:sz w:val="16"/>
                <w:szCs w:val="16"/>
              </w:rPr>
              <w:t>57,4</w:t>
            </w:r>
          </w:p>
        </w:tc>
        <w:tc>
          <w:tcPr>
            <w:tcW w:w="1418" w:type="dxa"/>
            <w:vAlign w:val="center"/>
          </w:tcPr>
          <w:p w:rsidR="00E92B4E" w:rsidRPr="00B4601F" w:rsidRDefault="00E92B4E" w:rsidP="00E41283">
            <w:pPr>
              <w:pStyle w:val="a3"/>
              <w:ind w:firstLine="0"/>
              <w:jc w:val="center"/>
              <w:rPr>
                <w:sz w:val="16"/>
                <w:szCs w:val="16"/>
              </w:rPr>
            </w:pPr>
            <w:r w:rsidRPr="00B4601F">
              <w:rPr>
                <w:sz w:val="16"/>
                <w:szCs w:val="16"/>
              </w:rPr>
              <w:t>658,8</w:t>
            </w:r>
          </w:p>
        </w:tc>
        <w:tc>
          <w:tcPr>
            <w:tcW w:w="1484" w:type="dxa"/>
            <w:vAlign w:val="center"/>
          </w:tcPr>
          <w:p w:rsidR="00E92B4E" w:rsidRPr="00B4601F" w:rsidRDefault="00E92B4E" w:rsidP="00E41283">
            <w:pPr>
              <w:ind w:left="-108" w:right="-72"/>
              <w:jc w:val="center"/>
              <w:rPr>
                <w:color w:val="000000"/>
                <w:sz w:val="16"/>
                <w:szCs w:val="16"/>
                <w:lang w:val="ru-RU"/>
              </w:rPr>
            </w:pPr>
            <w:r>
              <w:rPr>
                <w:color w:val="000000"/>
                <w:sz w:val="16"/>
                <w:szCs w:val="16"/>
              </w:rPr>
              <w:t>Збільшено</w:t>
            </w:r>
            <w:r w:rsidRPr="00B4601F">
              <w:rPr>
                <w:color w:val="000000"/>
                <w:sz w:val="16"/>
                <w:szCs w:val="16"/>
              </w:rPr>
              <w:t xml:space="preserve"> в 2,3 рази</w:t>
            </w:r>
          </w:p>
        </w:tc>
      </w:tr>
      <w:tr w:rsidR="00E92B4E" w:rsidRPr="00740E78" w:rsidTr="00E41283">
        <w:trPr>
          <w:trHeight w:val="288"/>
          <w:jc w:val="center"/>
        </w:trPr>
        <w:tc>
          <w:tcPr>
            <w:tcW w:w="420" w:type="dxa"/>
            <w:vMerge/>
            <w:vAlign w:val="center"/>
          </w:tcPr>
          <w:p w:rsidR="00E92B4E" w:rsidRPr="00B4601F" w:rsidRDefault="00E92B4E" w:rsidP="00E41283">
            <w:pPr>
              <w:ind w:left="-108" w:right="-72"/>
              <w:jc w:val="center"/>
              <w:rPr>
                <w:iCs/>
                <w:color w:val="000000"/>
                <w:sz w:val="16"/>
                <w:szCs w:val="16"/>
              </w:rPr>
            </w:pPr>
          </w:p>
        </w:tc>
        <w:tc>
          <w:tcPr>
            <w:tcW w:w="2124" w:type="dxa"/>
            <w:vAlign w:val="center"/>
          </w:tcPr>
          <w:p w:rsidR="00E92B4E" w:rsidRPr="00B4601F" w:rsidRDefault="00E92B4E" w:rsidP="00E41283">
            <w:pPr>
              <w:ind w:left="-108" w:right="-72"/>
              <w:rPr>
                <w:iCs/>
                <w:color w:val="000000"/>
                <w:sz w:val="16"/>
                <w:szCs w:val="16"/>
              </w:rPr>
            </w:pPr>
            <w:r w:rsidRPr="00B4601F">
              <w:rPr>
                <w:i/>
                <w:sz w:val="16"/>
                <w:szCs w:val="16"/>
              </w:rPr>
              <w:t>міська програми «Проведення культурно-просвітницьких заходів для осіб похилого віку, слухачів «Університету ІІІ віку»</w:t>
            </w:r>
          </w:p>
        </w:tc>
        <w:tc>
          <w:tcPr>
            <w:tcW w:w="1495" w:type="dxa"/>
            <w:vAlign w:val="center"/>
          </w:tcPr>
          <w:p w:rsidR="00E92B4E" w:rsidRPr="00B4601F" w:rsidRDefault="00E92B4E" w:rsidP="00E41283">
            <w:pPr>
              <w:ind w:left="-108" w:right="-72"/>
              <w:jc w:val="center"/>
              <w:rPr>
                <w:iCs/>
                <w:color w:val="000000"/>
                <w:sz w:val="16"/>
                <w:szCs w:val="16"/>
                <w:lang w:val="ru-RU"/>
              </w:rPr>
            </w:pPr>
            <w:r w:rsidRPr="00B4601F">
              <w:rPr>
                <w:iCs/>
                <w:color w:val="000000"/>
                <w:sz w:val="16"/>
                <w:szCs w:val="16"/>
              </w:rPr>
              <w:t>29,0</w:t>
            </w:r>
          </w:p>
        </w:tc>
        <w:tc>
          <w:tcPr>
            <w:tcW w:w="1418" w:type="dxa"/>
            <w:vAlign w:val="center"/>
          </w:tcPr>
          <w:p w:rsidR="00E92B4E" w:rsidRPr="00B4601F" w:rsidRDefault="00E92B4E" w:rsidP="00E41283">
            <w:pPr>
              <w:ind w:left="-108" w:right="-72"/>
              <w:jc w:val="center"/>
              <w:rPr>
                <w:iCs/>
                <w:color w:val="000000"/>
                <w:sz w:val="16"/>
                <w:szCs w:val="16"/>
                <w:lang w:val="ru-RU"/>
              </w:rPr>
            </w:pPr>
            <w:r w:rsidRPr="00B4601F">
              <w:rPr>
                <w:iCs/>
                <w:color w:val="000000"/>
                <w:sz w:val="16"/>
                <w:szCs w:val="16"/>
                <w:lang w:val="ru-RU"/>
              </w:rPr>
              <w:t>29,0</w:t>
            </w:r>
          </w:p>
        </w:tc>
        <w:tc>
          <w:tcPr>
            <w:tcW w:w="1417" w:type="dxa"/>
            <w:vAlign w:val="center"/>
          </w:tcPr>
          <w:p w:rsidR="00E92B4E" w:rsidRPr="00B4601F" w:rsidRDefault="00E92B4E" w:rsidP="00E41283">
            <w:pPr>
              <w:ind w:left="-108" w:right="-72"/>
              <w:jc w:val="center"/>
              <w:rPr>
                <w:iCs/>
                <w:color w:val="000000"/>
                <w:sz w:val="16"/>
                <w:szCs w:val="16"/>
                <w:lang w:val="ru-RU"/>
              </w:rPr>
            </w:pPr>
            <w:r w:rsidRPr="00B4601F">
              <w:rPr>
                <w:iCs/>
                <w:color w:val="000000"/>
                <w:sz w:val="16"/>
                <w:szCs w:val="16"/>
                <w:lang w:val="ru-RU"/>
              </w:rPr>
              <w:t>100,0</w:t>
            </w:r>
          </w:p>
        </w:tc>
        <w:tc>
          <w:tcPr>
            <w:tcW w:w="1418" w:type="dxa"/>
            <w:vAlign w:val="center"/>
          </w:tcPr>
          <w:p w:rsidR="00E92B4E" w:rsidRPr="00B4601F" w:rsidRDefault="00E92B4E" w:rsidP="00E41283">
            <w:pPr>
              <w:ind w:left="-108" w:right="-72"/>
              <w:jc w:val="center"/>
              <w:rPr>
                <w:iCs/>
                <w:color w:val="000000"/>
                <w:sz w:val="16"/>
                <w:szCs w:val="16"/>
                <w:lang w:val="ru-RU"/>
              </w:rPr>
            </w:pPr>
            <w:r w:rsidRPr="00B4601F">
              <w:rPr>
                <w:iCs/>
                <w:color w:val="000000"/>
                <w:sz w:val="16"/>
                <w:szCs w:val="16"/>
                <w:lang w:val="ru-RU"/>
              </w:rPr>
              <w:t>29,8</w:t>
            </w:r>
          </w:p>
        </w:tc>
        <w:tc>
          <w:tcPr>
            <w:tcW w:w="1484" w:type="dxa"/>
            <w:vAlign w:val="center"/>
          </w:tcPr>
          <w:p w:rsidR="00E92B4E" w:rsidRPr="00B4601F" w:rsidRDefault="00E92B4E" w:rsidP="00E41283">
            <w:pPr>
              <w:ind w:left="-108" w:right="-72"/>
              <w:jc w:val="center"/>
              <w:rPr>
                <w:iCs/>
                <w:color w:val="000000"/>
                <w:sz w:val="16"/>
                <w:szCs w:val="16"/>
                <w:lang w:val="ru-RU"/>
              </w:rPr>
            </w:pPr>
            <w:r w:rsidRPr="00B4601F">
              <w:rPr>
                <w:iCs/>
                <w:color w:val="000000"/>
                <w:sz w:val="16"/>
                <w:szCs w:val="16"/>
                <w:lang w:val="ru-RU"/>
              </w:rPr>
              <w:t>-2,7</w:t>
            </w:r>
          </w:p>
        </w:tc>
      </w:tr>
      <w:tr w:rsidR="00E92B4E" w:rsidRPr="00740E78" w:rsidTr="00E41283">
        <w:trPr>
          <w:trHeight w:val="459"/>
          <w:jc w:val="center"/>
        </w:trPr>
        <w:tc>
          <w:tcPr>
            <w:tcW w:w="420" w:type="dxa"/>
            <w:vMerge/>
            <w:vAlign w:val="center"/>
          </w:tcPr>
          <w:p w:rsidR="00E92B4E" w:rsidRPr="00B4601F" w:rsidRDefault="00E92B4E" w:rsidP="00E41283">
            <w:pPr>
              <w:ind w:left="-108" w:right="-72"/>
              <w:jc w:val="center"/>
              <w:rPr>
                <w:iCs/>
                <w:color w:val="000000"/>
                <w:sz w:val="16"/>
                <w:szCs w:val="16"/>
              </w:rPr>
            </w:pPr>
          </w:p>
        </w:tc>
        <w:tc>
          <w:tcPr>
            <w:tcW w:w="2124" w:type="dxa"/>
            <w:vAlign w:val="center"/>
          </w:tcPr>
          <w:p w:rsidR="00E92B4E" w:rsidRPr="00B4601F" w:rsidRDefault="00E92B4E" w:rsidP="00E41283">
            <w:pPr>
              <w:ind w:left="-108" w:right="-72"/>
              <w:rPr>
                <w:iCs/>
                <w:color w:val="000000"/>
                <w:sz w:val="16"/>
                <w:szCs w:val="16"/>
              </w:rPr>
            </w:pPr>
            <w:r w:rsidRPr="00B4601F">
              <w:rPr>
                <w:i/>
                <w:sz w:val="16"/>
                <w:szCs w:val="16"/>
              </w:rPr>
              <w:t>міська соціальна програма</w:t>
            </w:r>
            <w:r w:rsidRPr="00B4601F">
              <w:rPr>
                <w:i/>
                <w:sz w:val="16"/>
                <w:szCs w:val="16"/>
                <w:lang w:val="ru-RU"/>
              </w:rPr>
              <w:t xml:space="preserve"> </w:t>
            </w:r>
            <w:r w:rsidRPr="00B4601F">
              <w:rPr>
                <w:i/>
                <w:sz w:val="16"/>
                <w:szCs w:val="16"/>
              </w:rPr>
              <w:t>«Турбота»</w:t>
            </w:r>
          </w:p>
        </w:tc>
        <w:tc>
          <w:tcPr>
            <w:tcW w:w="1495" w:type="dxa"/>
            <w:vAlign w:val="center"/>
          </w:tcPr>
          <w:p w:rsidR="00E92B4E" w:rsidRPr="0045373A" w:rsidRDefault="00E92B4E" w:rsidP="00E41283">
            <w:pPr>
              <w:ind w:left="-108" w:right="-72"/>
              <w:jc w:val="center"/>
              <w:rPr>
                <w:iCs/>
                <w:color w:val="000000"/>
                <w:sz w:val="16"/>
                <w:szCs w:val="16"/>
              </w:rPr>
            </w:pPr>
            <w:r w:rsidRPr="0045373A">
              <w:rPr>
                <w:iCs/>
                <w:color w:val="000000"/>
                <w:sz w:val="16"/>
                <w:szCs w:val="16"/>
              </w:rPr>
              <w:t>80,0</w:t>
            </w:r>
          </w:p>
        </w:tc>
        <w:tc>
          <w:tcPr>
            <w:tcW w:w="1418" w:type="dxa"/>
            <w:vAlign w:val="center"/>
          </w:tcPr>
          <w:p w:rsidR="00E92B4E" w:rsidRPr="0045373A" w:rsidRDefault="00E92B4E" w:rsidP="00E41283">
            <w:pPr>
              <w:ind w:left="-108" w:right="-72"/>
              <w:jc w:val="center"/>
              <w:rPr>
                <w:iCs/>
                <w:color w:val="000000" w:themeColor="text1"/>
                <w:sz w:val="16"/>
                <w:szCs w:val="16"/>
              </w:rPr>
            </w:pPr>
            <w:r w:rsidRPr="0045373A">
              <w:rPr>
                <w:iCs/>
                <w:color w:val="000000" w:themeColor="text1"/>
                <w:sz w:val="16"/>
                <w:szCs w:val="16"/>
              </w:rPr>
              <w:t>77,4</w:t>
            </w:r>
          </w:p>
        </w:tc>
        <w:tc>
          <w:tcPr>
            <w:tcW w:w="1417" w:type="dxa"/>
            <w:vAlign w:val="center"/>
          </w:tcPr>
          <w:p w:rsidR="00E92B4E" w:rsidRPr="0045373A" w:rsidRDefault="00E92B4E" w:rsidP="00E41283">
            <w:pPr>
              <w:ind w:left="-108" w:right="-72"/>
              <w:jc w:val="center"/>
              <w:rPr>
                <w:iCs/>
                <w:color w:val="000000" w:themeColor="text1"/>
                <w:sz w:val="16"/>
                <w:szCs w:val="16"/>
              </w:rPr>
            </w:pPr>
            <w:r w:rsidRPr="0045373A">
              <w:rPr>
                <w:iCs/>
                <w:color w:val="000000" w:themeColor="text1"/>
                <w:sz w:val="16"/>
                <w:szCs w:val="16"/>
              </w:rPr>
              <w:t>96,8</w:t>
            </w:r>
          </w:p>
        </w:tc>
        <w:tc>
          <w:tcPr>
            <w:tcW w:w="1418" w:type="dxa"/>
            <w:vAlign w:val="center"/>
          </w:tcPr>
          <w:p w:rsidR="00E92B4E" w:rsidRPr="0045373A" w:rsidRDefault="00E92B4E" w:rsidP="00E41283">
            <w:pPr>
              <w:ind w:left="-108" w:right="-72"/>
              <w:jc w:val="center"/>
              <w:rPr>
                <w:iCs/>
                <w:color w:val="000000" w:themeColor="text1"/>
                <w:sz w:val="16"/>
                <w:szCs w:val="16"/>
              </w:rPr>
            </w:pPr>
            <w:r w:rsidRPr="0045373A">
              <w:rPr>
                <w:iCs/>
                <w:color w:val="000000" w:themeColor="text1"/>
                <w:sz w:val="16"/>
                <w:szCs w:val="16"/>
              </w:rPr>
              <w:t>48,9</w:t>
            </w:r>
          </w:p>
        </w:tc>
        <w:tc>
          <w:tcPr>
            <w:tcW w:w="1484" w:type="dxa"/>
            <w:vAlign w:val="center"/>
          </w:tcPr>
          <w:p w:rsidR="00E92B4E" w:rsidRPr="0045373A" w:rsidRDefault="00E92B4E" w:rsidP="00E41283">
            <w:pPr>
              <w:ind w:left="-108" w:right="-72"/>
              <w:jc w:val="center"/>
              <w:rPr>
                <w:iCs/>
                <w:color w:val="000000"/>
                <w:sz w:val="16"/>
                <w:szCs w:val="16"/>
              </w:rPr>
            </w:pPr>
            <w:r w:rsidRPr="0045373A">
              <w:rPr>
                <w:iCs/>
                <w:color w:val="000000"/>
                <w:sz w:val="16"/>
                <w:szCs w:val="16"/>
              </w:rPr>
              <w:t>58,3</w:t>
            </w:r>
          </w:p>
        </w:tc>
      </w:tr>
      <w:tr w:rsidR="00E92B4E" w:rsidRPr="00740E78" w:rsidTr="00E41283">
        <w:trPr>
          <w:jc w:val="center"/>
        </w:trPr>
        <w:tc>
          <w:tcPr>
            <w:tcW w:w="420" w:type="dxa"/>
          </w:tcPr>
          <w:p w:rsidR="00E92B4E" w:rsidRPr="00B112B3" w:rsidRDefault="00E92B4E" w:rsidP="00E41283">
            <w:pPr>
              <w:jc w:val="center"/>
              <w:rPr>
                <w:b/>
                <w:bCs/>
                <w:iCs/>
                <w:sz w:val="16"/>
                <w:szCs w:val="16"/>
              </w:rPr>
            </w:pPr>
            <w:r w:rsidRPr="00B112B3">
              <w:rPr>
                <w:b/>
                <w:sz w:val="16"/>
                <w:szCs w:val="16"/>
              </w:rPr>
              <w:t>№ з/п</w:t>
            </w:r>
          </w:p>
        </w:tc>
        <w:tc>
          <w:tcPr>
            <w:tcW w:w="2124"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495"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417"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484"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trHeight w:val="459"/>
          <w:jc w:val="center"/>
        </w:trPr>
        <w:tc>
          <w:tcPr>
            <w:tcW w:w="9776" w:type="dxa"/>
            <w:gridSpan w:val="7"/>
            <w:vAlign w:val="center"/>
          </w:tcPr>
          <w:p w:rsidR="00E92B4E" w:rsidRPr="00740E78" w:rsidRDefault="00E92B4E" w:rsidP="00E41283">
            <w:pPr>
              <w:ind w:left="-108" w:right="-72"/>
              <w:jc w:val="both"/>
              <w:rPr>
                <w:iCs/>
                <w:color w:val="000000"/>
                <w:sz w:val="16"/>
                <w:szCs w:val="16"/>
                <w:highlight w:val="yellow"/>
              </w:rPr>
            </w:pPr>
            <w:r w:rsidRPr="00B4601F">
              <w:rPr>
                <w:i/>
                <w:iCs/>
                <w:color w:val="000000"/>
                <w:sz w:val="16"/>
                <w:szCs w:val="16"/>
              </w:rPr>
              <w:t xml:space="preserve">Збільшення видатків  на 829,9 тис. грн, або в </w:t>
            </w:r>
            <w:r w:rsidRPr="00B4601F">
              <w:rPr>
                <w:i/>
                <w:color w:val="000000"/>
                <w:sz w:val="16"/>
                <w:szCs w:val="16"/>
              </w:rPr>
              <w:t>2,3 рази</w:t>
            </w:r>
            <w:r w:rsidRPr="00B4601F">
              <w:rPr>
                <w:i/>
                <w:sz w:val="16"/>
                <w:szCs w:val="16"/>
              </w:rPr>
              <w:t xml:space="preserve"> відбулося за рахунок збільшення видатків на оформлення права власності на авто, паливно мастильних матеріалів, а також здійснення видатків, пов’язаних з облаштуванням  укриттів.</w:t>
            </w:r>
          </w:p>
        </w:tc>
      </w:tr>
      <w:tr w:rsidR="00E92B4E" w:rsidRPr="00740E78" w:rsidTr="00E41283">
        <w:trPr>
          <w:trHeight w:val="248"/>
          <w:jc w:val="center"/>
        </w:trPr>
        <w:tc>
          <w:tcPr>
            <w:tcW w:w="2544" w:type="dxa"/>
            <w:gridSpan w:val="2"/>
            <w:vAlign w:val="center"/>
          </w:tcPr>
          <w:p w:rsidR="00E92B4E" w:rsidRPr="0045373A" w:rsidRDefault="00E92B4E" w:rsidP="00E41283">
            <w:pPr>
              <w:ind w:left="-108" w:right="-72"/>
              <w:jc w:val="center"/>
              <w:rPr>
                <w:b/>
                <w:iCs/>
                <w:color w:val="000000"/>
                <w:sz w:val="16"/>
                <w:szCs w:val="16"/>
              </w:rPr>
            </w:pPr>
            <w:r w:rsidRPr="0045373A">
              <w:rPr>
                <w:b/>
                <w:iCs/>
                <w:color w:val="000000"/>
                <w:sz w:val="16"/>
                <w:szCs w:val="16"/>
              </w:rPr>
              <w:t>Разом</w:t>
            </w:r>
          </w:p>
        </w:tc>
        <w:tc>
          <w:tcPr>
            <w:tcW w:w="1495" w:type="dxa"/>
            <w:vAlign w:val="center"/>
          </w:tcPr>
          <w:p w:rsidR="00E92B4E" w:rsidRPr="0045373A" w:rsidRDefault="00E92B4E" w:rsidP="00E41283">
            <w:pPr>
              <w:ind w:left="-108" w:right="-72"/>
              <w:jc w:val="center"/>
              <w:rPr>
                <w:b/>
                <w:iCs/>
                <w:color w:val="000000"/>
                <w:sz w:val="16"/>
                <w:szCs w:val="16"/>
                <w:lang w:val="ru-RU"/>
              </w:rPr>
            </w:pPr>
            <w:r w:rsidRPr="0045373A">
              <w:rPr>
                <w:b/>
                <w:iCs/>
                <w:color w:val="000000"/>
                <w:sz w:val="16"/>
                <w:szCs w:val="16"/>
              </w:rPr>
              <w:t>28 637,4</w:t>
            </w:r>
          </w:p>
        </w:tc>
        <w:tc>
          <w:tcPr>
            <w:tcW w:w="1418" w:type="dxa"/>
            <w:vAlign w:val="center"/>
          </w:tcPr>
          <w:p w:rsidR="00E92B4E" w:rsidRPr="00740E78" w:rsidRDefault="00E92B4E" w:rsidP="00E41283">
            <w:pPr>
              <w:ind w:left="-108" w:right="-72"/>
              <w:jc w:val="center"/>
              <w:rPr>
                <w:b/>
                <w:iCs/>
                <w:color w:val="000000"/>
                <w:sz w:val="16"/>
                <w:szCs w:val="16"/>
                <w:highlight w:val="yellow"/>
                <w:lang w:val="ru-RU"/>
              </w:rPr>
            </w:pPr>
            <w:r w:rsidRPr="0045373A">
              <w:rPr>
                <w:b/>
                <w:iCs/>
                <w:color w:val="000000"/>
                <w:sz w:val="16"/>
                <w:szCs w:val="16"/>
                <w:lang w:val="ru-RU"/>
              </w:rPr>
              <w:t>27 386,1</w:t>
            </w:r>
          </w:p>
        </w:tc>
        <w:tc>
          <w:tcPr>
            <w:tcW w:w="1417" w:type="dxa"/>
            <w:vAlign w:val="center"/>
          </w:tcPr>
          <w:p w:rsidR="00E92B4E" w:rsidRPr="00740E78" w:rsidRDefault="00E92B4E" w:rsidP="00E41283">
            <w:pPr>
              <w:ind w:left="-108" w:right="-72"/>
              <w:jc w:val="center"/>
              <w:rPr>
                <w:b/>
                <w:iCs/>
                <w:color w:val="000000"/>
                <w:sz w:val="16"/>
                <w:szCs w:val="16"/>
                <w:highlight w:val="yellow"/>
                <w:lang w:val="ru-RU"/>
              </w:rPr>
            </w:pPr>
            <w:r w:rsidRPr="0045373A">
              <w:rPr>
                <w:b/>
                <w:iCs/>
                <w:color w:val="000000"/>
                <w:sz w:val="16"/>
                <w:szCs w:val="16"/>
                <w:lang w:val="ru-RU"/>
              </w:rPr>
              <w:t>95,6</w:t>
            </w:r>
          </w:p>
        </w:tc>
        <w:tc>
          <w:tcPr>
            <w:tcW w:w="1418" w:type="dxa"/>
            <w:vAlign w:val="center"/>
          </w:tcPr>
          <w:p w:rsidR="00E92B4E" w:rsidRPr="00740E78" w:rsidRDefault="00E92B4E" w:rsidP="00E41283">
            <w:pPr>
              <w:ind w:left="-108" w:right="-72"/>
              <w:jc w:val="center"/>
              <w:rPr>
                <w:b/>
                <w:iCs/>
                <w:color w:val="000000"/>
                <w:sz w:val="16"/>
                <w:szCs w:val="16"/>
                <w:highlight w:val="yellow"/>
                <w:lang w:val="ru-RU"/>
              </w:rPr>
            </w:pPr>
            <w:r w:rsidRPr="0045373A">
              <w:rPr>
                <w:b/>
                <w:iCs/>
                <w:color w:val="000000"/>
                <w:sz w:val="16"/>
                <w:szCs w:val="16"/>
                <w:lang w:val="ru-RU"/>
              </w:rPr>
              <w:t>24 482,1</w:t>
            </w:r>
          </w:p>
        </w:tc>
        <w:tc>
          <w:tcPr>
            <w:tcW w:w="1484" w:type="dxa"/>
            <w:vAlign w:val="center"/>
          </w:tcPr>
          <w:p w:rsidR="00E92B4E" w:rsidRPr="00740E78" w:rsidRDefault="00E92B4E" w:rsidP="00E41283">
            <w:pPr>
              <w:ind w:left="-108" w:right="-72"/>
              <w:jc w:val="center"/>
              <w:rPr>
                <w:b/>
                <w:iCs/>
                <w:color w:val="000000"/>
                <w:sz w:val="16"/>
                <w:szCs w:val="16"/>
                <w:highlight w:val="yellow"/>
              </w:rPr>
            </w:pPr>
            <w:r w:rsidRPr="0045373A">
              <w:rPr>
                <w:b/>
                <w:iCs/>
                <w:color w:val="000000"/>
                <w:sz w:val="16"/>
                <w:szCs w:val="16"/>
                <w:lang w:val="ru-RU"/>
              </w:rPr>
              <w:t>11,9</w:t>
            </w:r>
          </w:p>
        </w:tc>
      </w:tr>
    </w:tbl>
    <w:p w:rsidR="00E92B4E" w:rsidRPr="00740E78" w:rsidRDefault="00E92B4E" w:rsidP="00E92B4E">
      <w:pPr>
        <w:ind w:firstLine="540"/>
        <w:jc w:val="both"/>
        <w:rPr>
          <w:highlight w:val="yellow"/>
        </w:rPr>
      </w:pPr>
    </w:p>
    <w:p w:rsidR="00E92B4E" w:rsidRPr="000C3AD1" w:rsidRDefault="00E92B4E" w:rsidP="00E92B4E">
      <w:pPr>
        <w:ind w:firstLine="540"/>
        <w:jc w:val="both"/>
      </w:pPr>
      <w:r w:rsidRPr="000C3AD1">
        <w:t xml:space="preserve">За 2023 рік у територіальному центрі надано послуги </w:t>
      </w:r>
      <w:r w:rsidRPr="000C3AD1">
        <w:rPr>
          <w:lang w:val="ru-RU"/>
        </w:rPr>
        <w:t>5276</w:t>
      </w:r>
      <w:r w:rsidRPr="000C3AD1">
        <w:t xml:space="preserve"> особам, які мають право на обслуговування в територіальних центрах, порівняно з відповідним періодом 2022 року кількість осіб, які скористались обслуговуванням у територіальних центрах збільшилась на </w:t>
      </w:r>
      <w:r w:rsidRPr="000C3AD1">
        <w:rPr>
          <w:lang w:val="ru-RU"/>
        </w:rPr>
        <w:t>1100</w:t>
      </w:r>
      <w:r w:rsidRPr="000C3AD1">
        <w:t xml:space="preserve"> особи, або на </w:t>
      </w:r>
      <w:r w:rsidRPr="000C3AD1">
        <w:rPr>
          <w:lang w:val="ru-RU"/>
        </w:rPr>
        <w:t>26,3</w:t>
      </w:r>
      <w:r w:rsidRPr="000C3AD1">
        <w:t xml:space="preserve"> відс. </w:t>
      </w:r>
    </w:p>
    <w:p w:rsidR="00E92B4E" w:rsidRPr="000C3AD1" w:rsidRDefault="00E92B4E" w:rsidP="00E92B4E">
      <w:pPr>
        <w:pStyle w:val="a3"/>
        <w:ind w:firstLine="540"/>
      </w:pPr>
      <w:r w:rsidRPr="000C3AD1">
        <w:t>Кредиторська заборгованість по загальному фонду станом на 01.01.2024</w:t>
      </w:r>
      <w:r>
        <w:t xml:space="preserve"> становила</w:t>
      </w:r>
      <w:r w:rsidRPr="000C3AD1">
        <w:t xml:space="preserve"> 1</w:t>
      </w:r>
      <w:r>
        <w:t> 082,5</w:t>
      </w:r>
      <w:r w:rsidRPr="000C3AD1">
        <w:t xml:space="preserve"> тис.грн,  виникла у зв'язку із здійсненням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w:t>
      </w:r>
    </w:p>
    <w:p w:rsidR="00E92B4E" w:rsidRPr="000C3AD1" w:rsidRDefault="00E92B4E" w:rsidP="00E92B4E">
      <w:pPr>
        <w:pStyle w:val="a3"/>
        <w:ind w:firstLine="540"/>
        <w:rPr>
          <w:b/>
          <w:i/>
          <w:sz w:val="22"/>
          <w:szCs w:val="22"/>
          <w:u w:val="single"/>
        </w:rPr>
      </w:pPr>
      <w:r w:rsidRPr="000C3AD1">
        <w:t>Дебіторська заборгованість по загальному фонду станом на 01.01.2024 не обліковувалась.</w:t>
      </w:r>
    </w:p>
    <w:p w:rsidR="00E92B4E" w:rsidRPr="00B02FEF" w:rsidRDefault="00E92B4E" w:rsidP="00E92B4E">
      <w:pPr>
        <w:pStyle w:val="a3"/>
        <w:ind w:firstLine="0"/>
        <w:jc w:val="center"/>
        <w:rPr>
          <w:b/>
          <w:i/>
          <w:sz w:val="22"/>
          <w:szCs w:val="22"/>
          <w:u w:val="single"/>
        </w:rPr>
      </w:pPr>
      <w:r w:rsidRPr="00B02FEF">
        <w:rPr>
          <w:b/>
          <w:i/>
          <w:sz w:val="22"/>
          <w:szCs w:val="22"/>
          <w:u w:val="single"/>
        </w:rPr>
        <w:t>Спеціальний фонд</w:t>
      </w:r>
    </w:p>
    <w:p w:rsidR="00E92B4E" w:rsidRPr="00B02FEF" w:rsidRDefault="00E92B4E" w:rsidP="00E92B4E">
      <w:pPr>
        <w:pStyle w:val="a3"/>
        <w:ind w:firstLine="540"/>
        <w:jc w:val="center"/>
        <w:rPr>
          <w:b/>
          <w:i/>
          <w:sz w:val="22"/>
          <w:szCs w:val="22"/>
          <w:u w:val="single"/>
        </w:rPr>
      </w:pPr>
    </w:p>
    <w:p w:rsidR="00E92B4E" w:rsidRPr="00B02FEF" w:rsidRDefault="00E92B4E" w:rsidP="00E92B4E">
      <w:pPr>
        <w:widowControl w:val="0"/>
        <w:ind w:firstLine="540"/>
        <w:jc w:val="both"/>
      </w:pPr>
      <w:r w:rsidRPr="00B02FEF">
        <w:t xml:space="preserve">Спеціальний фонду сформований у сумі </w:t>
      </w:r>
      <w:r w:rsidRPr="00B02FEF">
        <w:rPr>
          <w:lang w:val="ru-RU"/>
        </w:rPr>
        <w:t>16</w:t>
      </w:r>
      <w:r w:rsidRPr="00B02FEF">
        <w:rPr>
          <w:lang w:val="en-US"/>
        </w:rPr>
        <w:t> </w:t>
      </w:r>
      <w:r w:rsidRPr="00B02FEF">
        <w:rPr>
          <w:lang w:val="ru-RU"/>
        </w:rPr>
        <w:t>445,6</w:t>
      </w:r>
      <w:r w:rsidRPr="00B02FEF">
        <w:t xml:space="preserve"> тис. грн. Складовими частинами наповнення спеціального фонду є власні надходження бюджетних установ в сумі 1</w:t>
      </w:r>
      <w:r>
        <w:t> 726,6</w:t>
      </w:r>
      <w:r w:rsidRPr="00B02FEF">
        <w:t xml:space="preserve"> тис. грн та кошти бюджету розвитку у сумі 14</w:t>
      </w:r>
      <w:r>
        <w:t xml:space="preserve"> 719,0 </w:t>
      </w:r>
      <w:r w:rsidRPr="00B02FEF">
        <w:t>тис. грн.</w:t>
      </w:r>
    </w:p>
    <w:p w:rsidR="00E92B4E" w:rsidRPr="00B02FEF" w:rsidRDefault="00E92B4E" w:rsidP="00E92B4E">
      <w:pPr>
        <w:widowControl w:val="0"/>
        <w:ind w:firstLine="567"/>
        <w:jc w:val="center"/>
        <w:rPr>
          <w:b/>
          <w:i/>
        </w:rPr>
      </w:pPr>
      <w:r w:rsidRPr="00B02FEF">
        <w:rPr>
          <w:b/>
          <w:i/>
        </w:rPr>
        <w:t>Структура власних надходжень в розрізі груп</w:t>
      </w:r>
    </w:p>
    <w:p w:rsidR="00E92B4E" w:rsidRPr="00B02FEF" w:rsidRDefault="00E92B4E" w:rsidP="00E92B4E">
      <w:pPr>
        <w:widowControl w:val="0"/>
        <w:ind w:firstLine="567"/>
        <w:jc w:val="center"/>
      </w:pPr>
      <w:r w:rsidRPr="00B02FEF">
        <w:t xml:space="preserve">                                                                                                                              тис. грн</w:t>
      </w:r>
    </w:p>
    <w:tbl>
      <w:tblPr>
        <w:tblStyle w:val="af4"/>
        <w:tblW w:w="0" w:type="auto"/>
        <w:tblLook w:val="04A0" w:firstRow="1" w:lastRow="0" w:firstColumn="1" w:lastColumn="0" w:noHBand="0" w:noVBand="1"/>
      </w:tblPr>
      <w:tblGrid>
        <w:gridCol w:w="955"/>
        <w:gridCol w:w="3599"/>
        <w:gridCol w:w="1411"/>
        <w:gridCol w:w="1231"/>
        <w:gridCol w:w="1222"/>
        <w:gridCol w:w="1209"/>
      </w:tblGrid>
      <w:tr w:rsidR="00E92B4E" w:rsidRPr="00C278D8" w:rsidTr="00E41283">
        <w:tc>
          <w:tcPr>
            <w:tcW w:w="955" w:type="dxa"/>
            <w:tcBorders>
              <w:top w:val="single" w:sz="4" w:space="0" w:color="auto"/>
              <w:left w:val="single" w:sz="4" w:space="0" w:color="auto"/>
              <w:bottom w:val="single" w:sz="4" w:space="0" w:color="auto"/>
              <w:right w:val="single" w:sz="4" w:space="0" w:color="auto"/>
            </w:tcBorders>
            <w:hideMark/>
          </w:tcPr>
          <w:p w:rsidR="00E92B4E" w:rsidRPr="00B02FEF" w:rsidRDefault="00E92B4E" w:rsidP="00E41283">
            <w:pPr>
              <w:widowControl w:val="0"/>
              <w:jc w:val="center"/>
              <w:rPr>
                <w:b/>
                <w:sz w:val="20"/>
                <w:szCs w:val="20"/>
              </w:rPr>
            </w:pPr>
            <w:r w:rsidRPr="00B02FEF">
              <w:rPr>
                <w:b/>
                <w:sz w:val="20"/>
                <w:szCs w:val="20"/>
              </w:rPr>
              <w:t>Код доходів</w:t>
            </w:r>
          </w:p>
        </w:tc>
        <w:tc>
          <w:tcPr>
            <w:tcW w:w="3599" w:type="dxa"/>
            <w:tcBorders>
              <w:top w:val="single" w:sz="4" w:space="0" w:color="auto"/>
              <w:left w:val="single" w:sz="4" w:space="0" w:color="auto"/>
              <w:bottom w:val="single" w:sz="4" w:space="0" w:color="auto"/>
              <w:right w:val="single" w:sz="4" w:space="0" w:color="auto"/>
            </w:tcBorders>
            <w:hideMark/>
          </w:tcPr>
          <w:p w:rsidR="00E92B4E" w:rsidRPr="00B02FEF" w:rsidRDefault="00E92B4E" w:rsidP="00E41283">
            <w:pPr>
              <w:widowControl w:val="0"/>
              <w:jc w:val="center"/>
              <w:rPr>
                <w:b/>
                <w:sz w:val="20"/>
                <w:szCs w:val="20"/>
              </w:rPr>
            </w:pPr>
            <w:r w:rsidRPr="00B02FEF">
              <w:rPr>
                <w:b/>
                <w:sz w:val="20"/>
                <w:szCs w:val="20"/>
              </w:rPr>
              <w:t>Найменування коду доходів</w:t>
            </w:r>
          </w:p>
        </w:tc>
        <w:tc>
          <w:tcPr>
            <w:tcW w:w="1411" w:type="dxa"/>
            <w:tcBorders>
              <w:top w:val="single" w:sz="4" w:space="0" w:color="auto"/>
              <w:left w:val="single" w:sz="4" w:space="0" w:color="auto"/>
              <w:bottom w:val="single" w:sz="4" w:space="0" w:color="auto"/>
              <w:right w:val="single" w:sz="4" w:space="0" w:color="auto"/>
            </w:tcBorders>
            <w:hideMark/>
          </w:tcPr>
          <w:p w:rsidR="00E92B4E" w:rsidRPr="00B02FEF" w:rsidRDefault="00E92B4E" w:rsidP="00E41283">
            <w:pPr>
              <w:widowControl w:val="0"/>
              <w:jc w:val="center"/>
              <w:rPr>
                <w:b/>
                <w:sz w:val="20"/>
                <w:szCs w:val="20"/>
              </w:rPr>
            </w:pPr>
            <w:r w:rsidRPr="00B02FEF">
              <w:rPr>
                <w:b/>
                <w:sz w:val="20"/>
                <w:szCs w:val="20"/>
              </w:rPr>
              <w:t>Затверджено на рік (з урахуванням змін)</w:t>
            </w:r>
          </w:p>
        </w:tc>
        <w:tc>
          <w:tcPr>
            <w:tcW w:w="1231" w:type="dxa"/>
            <w:tcBorders>
              <w:top w:val="single" w:sz="4" w:space="0" w:color="auto"/>
              <w:left w:val="single" w:sz="4" w:space="0" w:color="auto"/>
              <w:bottom w:val="single" w:sz="4" w:space="0" w:color="auto"/>
              <w:right w:val="single" w:sz="4" w:space="0" w:color="auto"/>
            </w:tcBorders>
            <w:hideMark/>
          </w:tcPr>
          <w:p w:rsidR="00E92B4E" w:rsidRPr="00B02FEF" w:rsidRDefault="00E92B4E" w:rsidP="00E41283">
            <w:pPr>
              <w:widowControl w:val="0"/>
              <w:jc w:val="center"/>
              <w:rPr>
                <w:b/>
                <w:sz w:val="20"/>
                <w:szCs w:val="20"/>
              </w:rPr>
            </w:pPr>
            <w:r w:rsidRPr="00B02FEF">
              <w:rPr>
                <w:b/>
                <w:sz w:val="20"/>
                <w:szCs w:val="20"/>
              </w:rPr>
              <w:t>Залишок на початок звітного року</w:t>
            </w:r>
          </w:p>
        </w:tc>
        <w:tc>
          <w:tcPr>
            <w:tcW w:w="1222" w:type="dxa"/>
            <w:tcBorders>
              <w:top w:val="single" w:sz="4" w:space="0" w:color="auto"/>
              <w:left w:val="single" w:sz="4" w:space="0" w:color="auto"/>
              <w:bottom w:val="single" w:sz="4" w:space="0" w:color="auto"/>
              <w:right w:val="single" w:sz="4" w:space="0" w:color="auto"/>
            </w:tcBorders>
            <w:hideMark/>
          </w:tcPr>
          <w:p w:rsidR="00E92B4E" w:rsidRPr="00B02FEF" w:rsidRDefault="00E92B4E" w:rsidP="00E41283">
            <w:pPr>
              <w:widowControl w:val="0"/>
              <w:jc w:val="center"/>
              <w:rPr>
                <w:b/>
                <w:sz w:val="20"/>
                <w:szCs w:val="20"/>
              </w:rPr>
            </w:pPr>
            <w:r w:rsidRPr="00B02FEF">
              <w:rPr>
                <w:b/>
                <w:sz w:val="20"/>
                <w:szCs w:val="20"/>
              </w:rPr>
              <w:t>Надійшло коштів за звітний період</w:t>
            </w:r>
          </w:p>
        </w:tc>
        <w:tc>
          <w:tcPr>
            <w:tcW w:w="1209" w:type="dxa"/>
            <w:tcBorders>
              <w:top w:val="single" w:sz="4" w:space="0" w:color="auto"/>
              <w:left w:val="single" w:sz="4" w:space="0" w:color="auto"/>
              <w:bottom w:val="single" w:sz="4" w:space="0" w:color="auto"/>
              <w:right w:val="single" w:sz="4" w:space="0" w:color="auto"/>
            </w:tcBorders>
            <w:hideMark/>
          </w:tcPr>
          <w:p w:rsidR="00E92B4E" w:rsidRPr="00B02FEF" w:rsidRDefault="00E92B4E" w:rsidP="00E41283">
            <w:pPr>
              <w:widowControl w:val="0"/>
              <w:jc w:val="center"/>
              <w:rPr>
                <w:b/>
                <w:sz w:val="20"/>
                <w:szCs w:val="20"/>
              </w:rPr>
            </w:pPr>
            <w:r w:rsidRPr="00B02FEF">
              <w:rPr>
                <w:b/>
                <w:sz w:val="20"/>
                <w:szCs w:val="20"/>
              </w:rPr>
              <w:t>Відсоток виконання до плану</w:t>
            </w:r>
          </w:p>
        </w:tc>
      </w:tr>
      <w:tr w:rsidR="00E92B4E" w:rsidRPr="00C278D8" w:rsidTr="00E41283">
        <w:trPr>
          <w:trHeight w:val="706"/>
        </w:trPr>
        <w:tc>
          <w:tcPr>
            <w:tcW w:w="955"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sidRPr="00B02FEF">
              <w:rPr>
                <w:sz w:val="18"/>
                <w:szCs w:val="18"/>
              </w:rPr>
              <w:t>25010000</w:t>
            </w:r>
          </w:p>
        </w:tc>
        <w:tc>
          <w:tcPr>
            <w:tcW w:w="3599"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rPr>
                <w:sz w:val="18"/>
                <w:szCs w:val="18"/>
                <w:shd w:val="clear" w:color="auto" w:fill="FFFFFF"/>
              </w:rPr>
            </w:pPr>
            <w:r w:rsidRPr="00B02FEF">
              <w:rPr>
                <w:sz w:val="18"/>
                <w:szCs w:val="18"/>
                <w:shd w:val="clear" w:color="auto" w:fill="FFFFFF"/>
              </w:rPr>
              <w:t>Надходження від плати за послуги, що надаються бюджетними установами згідно із законодавством, в т.ч.:</w:t>
            </w:r>
          </w:p>
        </w:tc>
        <w:tc>
          <w:tcPr>
            <w:tcW w:w="1411"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sidRPr="00B02FEF">
              <w:rPr>
                <w:sz w:val="18"/>
                <w:szCs w:val="18"/>
              </w:rPr>
              <w:t>434,7</w:t>
            </w:r>
          </w:p>
        </w:tc>
        <w:tc>
          <w:tcPr>
            <w:tcW w:w="1231" w:type="dxa"/>
            <w:vMerge w:val="restart"/>
            <w:tcBorders>
              <w:top w:val="single" w:sz="4" w:space="0" w:color="auto"/>
              <w:left w:val="single" w:sz="4" w:space="0" w:color="auto"/>
              <w:right w:val="single" w:sz="4" w:space="0" w:color="auto"/>
            </w:tcBorders>
            <w:vAlign w:val="center"/>
            <w:hideMark/>
          </w:tcPr>
          <w:p w:rsidR="00E92B4E" w:rsidRPr="00B02FEF" w:rsidRDefault="00E92B4E" w:rsidP="00E41283">
            <w:pPr>
              <w:jc w:val="center"/>
              <w:rPr>
                <w:sz w:val="18"/>
                <w:szCs w:val="18"/>
              </w:rPr>
            </w:pPr>
            <w:r w:rsidRPr="00B02FEF">
              <w:rPr>
                <w:sz w:val="18"/>
                <w:szCs w:val="18"/>
              </w:rPr>
              <w:t>38,3</w:t>
            </w:r>
          </w:p>
        </w:tc>
        <w:tc>
          <w:tcPr>
            <w:tcW w:w="1222"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Pr>
                <w:sz w:val="18"/>
                <w:szCs w:val="18"/>
              </w:rPr>
              <w:t>398,0</w:t>
            </w:r>
          </w:p>
        </w:tc>
        <w:tc>
          <w:tcPr>
            <w:tcW w:w="1209"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Pr>
                <w:sz w:val="18"/>
                <w:szCs w:val="18"/>
              </w:rPr>
              <w:t>91,6</w:t>
            </w:r>
          </w:p>
        </w:tc>
      </w:tr>
      <w:tr w:rsidR="00E92B4E" w:rsidRPr="00C278D8" w:rsidTr="00E41283">
        <w:trPr>
          <w:trHeight w:val="556"/>
        </w:trPr>
        <w:tc>
          <w:tcPr>
            <w:tcW w:w="955"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i/>
                <w:sz w:val="18"/>
                <w:szCs w:val="18"/>
              </w:rPr>
            </w:pPr>
            <w:r w:rsidRPr="00B02FEF">
              <w:rPr>
                <w:i/>
                <w:sz w:val="18"/>
                <w:szCs w:val="18"/>
              </w:rPr>
              <w:t>25010100</w:t>
            </w:r>
          </w:p>
        </w:tc>
        <w:tc>
          <w:tcPr>
            <w:tcW w:w="3599"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rPr>
                <w:i/>
                <w:sz w:val="18"/>
                <w:szCs w:val="18"/>
              </w:rPr>
            </w:pPr>
            <w:r w:rsidRPr="00B02FEF">
              <w:rPr>
                <w:i/>
                <w:sz w:val="18"/>
                <w:szCs w:val="18"/>
              </w:rPr>
              <w:t>плата за послуги, що надаються бюджетними установами згідно з їх основною діяльністю</w:t>
            </w:r>
          </w:p>
        </w:tc>
        <w:tc>
          <w:tcPr>
            <w:tcW w:w="1411"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i/>
                <w:sz w:val="18"/>
                <w:szCs w:val="18"/>
              </w:rPr>
            </w:pPr>
            <w:r w:rsidRPr="00B02FEF">
              <w:rPr>
                <w:i/>
                <w:sz w:val="18"/>
                <w:szCs w:val="18"/>
              </w:rPr>
              <w:t>86,4</w:t>
            </w:r>
          </w:p>
        </w:tc>
        <w:tc>
          <w:tcPr>
            <w:tcW w:w="1231" w:type="dxa"/>
            <w:vMerge/>
            <w:tcBorders>
              <w:left w:val="single" w:sz="4" w:space="0" w:color="auto"/>
              <w:right w:val="single" w:sz="4" w:space="0" w:color="auto"/>
            </w:tcBorders>
            <w:vAlign w:val="center"/>
          </w:tcPr>
          <w:p w:rsidR="00E92B4E" w:rsidRPr="00B02FEF" w:rsidRDefault="00E92B4E" w:rsidP="00E41283">
            <w:pPr>
              <w:jc w:val="center"/>
              <w:rPr>
                <w:sz w:val="18"/>
                <w:szCs w:val="18"/>
              </w:rPr>
            </w:pPr>
          </w:p>
        </w:tc>
        <w:tc>
          <w:tcPr>
            <w:tcW w:w="1222"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sz w:val="18"/>
                <w:szCs w:val="18"/>
              </w:rPr>
            </w:pPr>
            <w:r>
              <w:rPr>
                <w:sz w:val="18"/>
                <w:szCs w:val="18"/>
              </w:rPr>
              <w:t>81,0</w:t>
            </w:r>
          </w:p>
        </w:tc>
        <w:tc>
          <w:tcPr>
            <w:tcW w:w="1209"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sz w:val="18"/>
                <w:szCs w:val="18"/>
              </w:rPr>
            </w:pPr>
            <w:r>
              <w:rPr>
                <w:sz w:val="18"/>
                <w:szCs w:val="18"/>
              </w:rPr>
              <w:t>93,8</w:t>
            </w:r>
          </w:p>
        </w:tc>
      </w:tr>
      <w:tr w:rsidR="00E92B4E" w:rsidRPr="00C278D8" w:rsidTr="00E41283">
        <w:trPr>
          <w:trHeight w:val="824"/>
        </w:trPr>
        <w:tc>
          <w:tcPr>
            <w:tcW w:w="955"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i/>
                <w:sz w:val="18"/>
                <w:szCs w:val="18"/>
              </w:rPr>
            </w:pPr>
            <w:r w:rsidRPr="00B02FEF">
              <w:rPr>
                <w:i/>
                <w:sz w:val="18"/>
                <w:szCs w:val="18"/>
              </w:rPr>
              <w:t>25010300</w:t>
            </w:r>
          </w:p>
        </w:tc>
        <w:tc>
          <w:tcPr>
            <w:tcW w:w="3599"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rPr>
                <w:i/>
                <w:sz w:val="18"/>
                <w:szCs w:val="18"/>
              </w:rPr>
            </w:pPr>
            <w:r w:rsidRPr="00B02FEF">
              <w:rPr>
                <w:i/>
                <w:sz w:val="18"/>
                <w:szCs w:val="18"/>
                <w:shd w:val="clear" w:color="auto" w:fill="FFFFFF"/>
              </w:rPr>
              <w:t>плата за оренду майна бюджетних установ, що здійснюється відповідно до </w:t>
            </w:r>
            <w:hyperlink r:id="rId28" w:tgtFrame="_blank" w:history="1">
              <w:r w:rsidRPr="00B02FEF">
                <w:rPr>
                  <w:rStyle w:val="afc"/>
                  <w:i/>
                  <w:sz w:val="18"/>
                  <w:szCs w:val="18"/>
                  <w:shd w:val="clear" w:color="auto" w:fill="FFFFFF"/>
                </w:rPr>
                <w:t>Закону України</w:t>
              </w:r>
            </w:hyperlink>
            <w:r w:rsidRPr="00B02FEF">
              <w:rPr>
                <w:i/>
                <w:sz w:val="18"/>
                <w:szCs w:val="18"/>
                <w:shd w:val="clear" w:color="auto" w:fill="FFFFFF"/>
              </w:rPr>
              <w:t> "Про оренду державного та комунального майна"</w:t>
            </w:r>
          </w:p>
        </w:tc>
        <w:tc>
          <w:tcPr>
            <w:tcW w:w="1411"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i/>
                <w:sz w:val="18"/>
                <w:szCs w:val="18"/>
              </w:rPr>
            </w:pPr>
            <w:r w:rsidRPr="00B02FEF">
              <w:rPr>
                <w:i/>
                <w:sz w:val="18"/>
                <w:szCs w:val="18"/>
              </w:rPr>
              <w:t>345,2</w:t>
            </w:r>
          </w:p>
        </w:tc>
        <w:tc>
          <w:tcPr>
            <w:tcW w:w="1231" w:type="dxa"/>
            <w:vMerge/>
            <w:tcBorders>
              <w:left w:val="single" w:sz="4" w:space="0" w:color="auto"/>
              <w:right w:val="single" w:sz="4" w:space="0" w:color="auto"/>
            </w:tcBorders>
            <w:vAlign w:val="center"/>
            <w:hideMark/>
          </w:tcPr>
          <w:p w:rsidR="00E92B4E" w:rsidRPr="00B02FEF" w:rsidRDefault="00E92B4E" w:rsidP="00E41283">
            <w:pPr>
              <w:jc w:val="center"/>
              <w:rPr>
                <w:sz w:val="18"/>
                <w:szCs w:val="18"/>
              </w:rPr>
            </w:pPr>
          </w:p>
        </w:tc>
        <w:tc>
          <w:tcPr>
            <w:tcW w:w="1222"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i/>
                <w:sz w:val="18"/>
                <w:szCs w:val="18"/>
              </w:rPr>
            </w:pPr>
            <w:r>
              <w:rPr>
                <w:i/>
                <w:sz w:val="18"/>
                <w:szCs w:val="18"/>
              </w:rPr>
              <w:t>316,6</w:t>
            </w:r>
          </w:p>
        </w:tc>
        <w:tc>
          <w:tcPr>
            <w:tcW w:w="1209"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i/>
                <w:sz w:val="18"/>
                <w:szCs w:val="18"/>
              </w:rPr>
            </w:pPr>
            <w:r>
              <w:rPr>
                <w:i/>
                <w:sz w:val="18"/>
                <w:szCs w:val="18"/>
              </w:rPr>
              <w:t>91,7</w:t>
            </w:r>
          </w:p>
        </w:tc>
      </w:tr>
      <w:tr w:rsidR="00E92B4E" w:rsidRPr="00C278D8" w:rsidTr="00E41283">
        <w:tc>
          <w:tcPr>
            <w:tcW w:w="955"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i/>
                <w:sz w:val="18"/>
                <w:szCs w:val="18"/>
              </w:rPr>
            </w:pPr>
            <w:r w:rsidRPr="00B02FEF">
              <w:rPr>
                <w:i/>
                <w:sz w:val="18"/>
                <w:szCs w:val="18"/>
              </w:rPr>
              <w:t>25010400</w:t>
            </w:r>
          </w:p>
        </w:tc>
        <w:tc>
          <w:tcPr>
            <w:tcW w:w="3599"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rPr>
                <w:i/>
                <w:sz w:val="18"/>
                <w:szCs w:val="18"/>
                <w:shd w:val="clear" w:color="auto" w:fill="FFFFFF"/>
              </w:rPr>
            </w:pPr>
            <w:r w:rsidRPr="00B02FEF">
              <w:rPr>
                <w:i/>
                <w:sz w:val="18"/>
                <w:szCs w:val="18"/>
                <w:shd w:val="clear" w:color="auto" w:fill="FFFFFF"/>
              </w:rPr>
              <w:t>надходження бюджетних установ від реалізації в установленому порядку майна (крім нерухомого майна)</w:t>
            </w:r>
          </w:p>
        </w:tc>
        <w:tc>
          <w:tcPr>
            <w:tcW w:w="1411"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i/>
                <w:sz w:val="18"/>
                <w:szCs w:val="18"/>
              </w:rPr>
            </w:pPr>
            <w:r w:rsidRPr="00B02FEF">
              <w:rPr>
                <w:i/>
                <w:sz w:val="18"/>
                <w:szCs w:val="18"/>
              </w:rPr>
              <w:t>3,0</w:t>
            </w:r>
          </w:p>
        </w:tc>
        <w:tc>
          <w:tcPr>
            <w:tcW w:w="1231" w:type="dxa"/>
            <w:vMerge/>
            <w:tcBorders>
              <w:left w:val="single" w:sz="4" w:space="0" w:color="auto"/>
              <w:bottom w:val="single" w:sz="4" w:space="0" w:color="auto"/>
              <w:right w:val="single" w:sz="4" w:space="0" w:color="auto"/>
            </w:tcBorders>
            <w:vAlign w:val="center"/>
          </w:tcPr>
          <w:p w:rsidR="00E92B4E" w:rsidRPr="00B02FEF" w:rsidRDefault="00E92B4E" w:rsidP="00E41283">
            <w:pPr>
              <w:jc w:val="center"/>
              <w:rPr>
                <w:sz w:val="18"/>
                <w:szCs w:val="18"/>
              </w:rPr>
            </w:pPr>
          </w:p>
        </w:tc>
        <w:tc>
          <w:tcPr>
            <w:tcW w:w="1222"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i/>
                <w:sz w:val="18"/>
                <w:szCs w:val="18"/>
              </w:rPr>
            </w:pPr>
            <w:r w:rsidRPr="00B02FEF">
              <w:rPr>
                <w:i/>
                <w:sz w:val="18"/>
                <w:szCs w:val="18"/>
              </w:rPr>
              <w:t>0,4</w:t>
            </w:r>
          </w:p>
        </w:tc>
        <w:tc>
          <w:tcPr>
            <w:tcW w:w="1209"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i/>
                <w:sz w:val="18"/>
                <w:szCs w:val="18"/>
              </w:rPr>
            </w:pPr>
            <w:r w:rsidRPr="00B02FEF">
              <w:rPr>
                <w:i/>
                <w:sz w:val="18"/>
                <w:szCs w:val="18"/>
              </w:rPr>
              <w:t>13,3</w:t>
            </w:r>
          </w:p>
        </w:tc>
      </w:tr>
      <w:tr w:rsidR="00E92B4E" w:rsidRPr="00C278D8" w:rsidTr="00E41283">
        <w:tc>
          <w:tcPr>
            <w:tcW w:w="955"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sidRPr="00B02FEF">
              <w:rPr>
                <w:sz w:val="18"/>
                <w:szCs w:val="18"/>
              </w:rPr>
              <w:t>25020000</w:t>
            </w:r>
          </w:p>
        </w:tc>
        <w:tc>
          <w:tcPr>
            <w:tcW w:w="3599"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rPr>
                <w:sz w:val="18"/>
                <w:szCs w:val="18"/>
                <w:shd w:val="clear" w:color="auto" w:fill="FFFFFF"/>
              </w:rPr>
            </w:pPr>
            <w:r w:rsidRPr="00B02FEF">
              <w:rPr>
                <w:sz w:val="18"/>
                <w:szCs w:val="18"/>
                <w:shd w:val="clear" w:color="auto" w:fill="FFFFFF"/>
              </w:rPr>
              <w:t>Інші джерела власних надходжень бюджетних установ, в т.ч.</w:t>
            </w:r>
          </w:p>
        </w:tc>
        <w:tc>
          <w:tcPr>
            <w:tcW w:w="1411"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Pr>
                <w:sz w:val="18"/>
                <w:szCs w:val="18"/>
              </w:rPr>
              <w:t>1291,9</w:t>
            </w:r>
          </w:p>
        </w:tc>
        <w:tc>
          <w:tcPr>
            <w:tcW w:w="1231" w:type="dxa"/>
            <w:vMerge w:val="restart"/>
            <w:tcBorders>
              <w:top w:val="single" w:sz="4" w:space="0" w:color="auto"/>
              <w:left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sidRPr="00B02FEF">
              <w:rPr>
                <w:sz w:val="18"/>
                <w:szCs w:val="18"/>
              </w:rPr>
              <w:t>67,5</w:t>
            </w:r>
          </w:p>
        </w:tc>
        <w:tc>
          <w:tcPr>
            <w:tcW w:w="1222"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Pr>
                <w:sz w:val="18"/>
                <w:szCs w:val="18"/>
              </w:rPr>
              <w:t>1228,3</w:t>
            </w:r>
          </w:p>
        </w:tc>
        <w:tc>
          <w:tcPr>
            <w:tcW w:w="1209"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Pr>
                <w:sz w:val="18"/>
                <w:szCs w:val="18"/>
              </w:rPr>
              <w:t>95,1</w:t>
            </w:r>
          </w:p>
        </w:tc>
      </w:tr>
      <w:tr w:rsidR="00E92B4E" w:rsidRPr="00C278D8" w:rsidTr="00E41283">
        <w:trPr>
          <w:trHeight w:val="81"/>
        </w:trPr>
        <w:tc>
          <w:tcPr>
            <w:tcW w:w="955"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sidRPr="00B02FEF">
              <w:rPr>
                <w:sz w:val="18"/>
                <w:szCs w:val="18"/>
              </w:rPr>
              <w:t>25020100</w:t>
            </w:r>
          </w:p>
        </w:tc>
        <w:tc>
          <w:tcPr>
            <w:tcW w:w="3599"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rPr>
                <w:i/>
                <w:sz w:val="18"/>
                <w:szCs w:val="18"/>
                <w:shd w:val="clear" w:color="auto" w:fill="FFFFFF"/>
              </w:rPr>
            </w:pPr>
            <w:r w:rsidRPr="00B02FEF">
              <w:rPr>
                <w:i/>
                <w:sz w:val="18"/>
                <w:szCs w:val="18"/>
                <w:shd w:val="clear" w:color="auto" w:fill="FFFFFF"/>
              </w:rPr>
              <w:t>благодійні внески, гранти та дарунки</w:t>
            </w:r>
          </w:p>
        </w:tc>
        <w:tc>
          <w:tcPr>
            <w:tcW w:w="1411"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i/>
                <w:sz w:val="18"/>
                <w:szCs w:val="18"/>
              </w:rPr>
            </w:pPr>
            <w:r>
              <w:rPr>
                <w:i/>
                <w:sz w:val="18"/>
                <w:szCs w:val="18"/>
              </w:rPr>
              <w:t>951,5</w:t>
            </w:r>
          </w:p>
        </w:tc>
        <w:tc>
          <w:tcPr>
            <w:tcW w:w="1231" w:type="dxa"/>
            <w:vMerge/>
            <w:tcBorders>
              <w:left w:val="single" w:sz="4" w:space="0" w:color="auto"/>
              <w:right w:val="single" w:sz="4" w:space="0" w:color="auto"/>
            </w:tcBorders>
            <w:vAlign w:val="center"/>
            <w:hideMark/>
          </w:tcPr>
          <w:p w:rsidR="00E92B4E" w:rsidRPr="00B02FEF" w:rsidRDefault="00E92B4E" w:rsidP="00E41283">
            <w:pPr>
              <w:jc w:val="center"/>
              <w:rPr>
                <w:sz w:val="18"/>
                <w:szCs w:val="18"/>
              </w:rPr>
            </w:pPr>
          </w:p>
        </w:tc>
        <w:tc>
          <w:tcPr>
            <w:tcW w:w="1222"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i/>
                <w:sz w:val="18"/>
                <w:szCs w:val="18"/>
              </w:rPr>
            </w:pPr>
            <w:r>
              <w:rPr>
                <w:i/>
                <w:sz w:val="18"/>
                <w:szCs w:val="18"/>
              </w:rPr>
              <w:t>951,5</w:t>
            </w:r>
          </w:p>
        </w:tc>
        <w:tc>
          <w:tcPr>
            <w:tcW w:w="1209"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i/>
                <w:sz w:val="18"/>
                <w:szCs w:val="18"/>
              </w:rPr>
            </w:pPr>
            <w:r>
              <w:rPr>
                <w:i/>
                <w:sz w:val="18"/>
                <w:szCs w:val="18"/>
              </w:rPr>
              <w:t>100,0</w:t>
            </w:r>
          </w:p>
        </w:tc>
      </w:tr>
      <w:tr w:rsidR="00E92B4E" w:rsidRPr="00C278D8" w:rsidTr="00E41283">
        <w:tc>
          <w:tcPr>
            <w:tcW w:w="955"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sz w:val="18"/>
                <w:szCs w:val="18"/>
              </w:rPr>
            </w:pPr>
            <w:r w:rsidRPr="00B02FEF">
              <w:rPr>
                <w:sz w:val="18"/>
                <w:szCs w:val="18"/>
              </w:rPr>
              <w:t>25020200</w:t>
            </w:r>
          </w:p>
        </w:tc>
        <w:tc>
          <w:tcPr>
            <w:tcW w:w="3599"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rPr>
                <w:i/>
                <w:sz w:val="18"/>
                <w:szCs w:val="18"/>
              </w:rPr>
            </w:pPr>
            <w:r w:rsidRPr="00B02FEF">
              <w:rPr>
                <w:i/>
                <w:sz w:val="18"/>
                <w:szCs w:val="18"/>
                <w:shd w:val="clear" w:color="auto" w:fill="FFFFFF"/>
              </w:rPr>
              <w:t>Надходження, що отримують бюджетні установи від підприємств, організацій, фізичних осіб та від інших бюджетних установ для виконання цільових заходів, у тому числі заходів з відчуження для суспільних потреб земельних ділянок та розміщених на них інших об'єктів нерухомого майна, що перебувають у приватній власності фізичних або юридичних осіб</w:t>
            </w:r>
          </w:p>
        </w:tc>
        <w:tc>
          <w:tcPr>
            <w:tcW w:w="1411" w:type="dxa"/>
            <w:tcBorders>
              <w:top w:val="single" w:sz="4" w:space="0" w:color="auto"/>
              <w:left w:val="single" w:sz="4" w:space="0" w:color="auto"/>
              <w:bottom w:val="single" w:sz="4" w:space="0" w:color="auto"/>
              <w:right w:val="single" w:sz="4" w:space="0" w:color="auto"/>
            </w:tcBorders>
            <w:vAlign w:val="center"/>
          </w:tcPr>
          <w:p w:rsidR="00E92B4E" w:rsidRPr="002B5AA3" w:rsidRDefault="00E92B4E" w:rsidP="00E41283">
            <w:pPr>
              <w:widowControl w:val="0"/>
              <w:jc w:val="center"/>
              <w:rPr>
                <w:sz w:val="18"/>
                <w:szCs w:val="18"/>
              </w:rPr>
            </w:pPr>
            <w:r w:rsidRPr="002B5AA3">
              <w:rPr>
                <w:sz w:val="18"/>
                <w:szCs w:val="18"/>
              </w:rPr>
              <w:t>340,4</w:t>
            </w:r>
          </w:p>
        </w:tc>
        <w:tc>
          <w:tcPr>
            <w:tcW w:w="1231" w:type="dxa"/>
            <w:vMerge/>
            <w:tcBorders>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sz w:val="18"/>
                <w:szCs w:val="18"/>
              </w:rPr>
            </w:pPr>
          </w:p>
        </w:tc>
        <w:tc>
          <w:tcPr>
            <w:tcW w:w="1222"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sz w:val="18"/>
                <w:szCs w:val="18"/>
              </w:rPr>
            </w:pPr>
            <w:r>
              <w:rPr>
                <w:sz w:val="18"/>
                <w:szCs w:val="18"/>
              </w:rPr>
              <w:t>276,8</w:t>
            </w:r>
          </w:p>
        </w:tc>
        <w:tc>
          <w:tcPr>
            <w:tcW w:w="1209"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sz w:val="18"/>
                <w:szCs w:val="18"/>
              </w:rPr>
            </w:pPr>
            <w:r>
              <w:rPr>
                <w:sz w:val="18"/>
                <w:szCs w:val="18"/>
              </w:rPr>
              <w:t>81,3</w:t>
            </w:r>
          </w:p>
        </w:tc>
      </w:tr>
      <w:tr w:rsidR="00E92B4E" w:rsidRPr="00C278D8" w:rsidTr="00E41283">
        <w:trPr>
          <w:trHeight w:val="288"/>
        </w:trPr>
        <w:tc>
          <w:tcPr>
            <w:tcW w:w="4554" w:type="dxa"/>
            <w:gridSpan w:val="2"/>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b/>
                <w:sz w:val="18"/>
                <w:szCs w:val="18"/>
              </w:rPr>
            </w:pPr>
            <w:r w:rsidRPr="00B02FEF">
              <w:rPr>
                <w:b/>
                <w:sz w:val="18"/>
                <w:szCs w:val="18"/>
              </w:rPr>
              <w:t>Разом</w:t>
            </w:r>
          </w:p>
        </w:tc>
        <w:tc>
          <w:tcPr>
            <w:tcW w:w="1411"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b/>
                <w:sz w:val="18"/>
                <w:szCs w:val="18"/>
              </w:rPr>
            </w:pPr>
            <w:r>
              <w:rPr>
                <w:b/>
                <w:sz w:val="18"/>
                <w:szCs w:val="18"/>
              </w:rPr>
              <w:t>1726,6</w:t>
            </w:r>
          </w:p>
        </w:tc>
        <w:tc>
          <w:tcPr>
            <w:tcW w:w="1231"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b/>
                <w:sz w:val="18"/>
                <w:szCs w:val="18"/>
              </w:rPr>
            </w:pPr>
            <w:r w:rsidRPr="00B02FEF">
              <w:rPr>
                <w:b/>
                <w:sz w:val="18"/>
                <w:szCs w:val="18"/>
              </w:rPr>
              <w:t>105,8</w:t>
            </w:r>
          </w:p>
        </w:tc>
        <w:tc>
          <w:tcPr>
            <w:tcW w:w="1222"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b/>
                <w:sz w:val="18"/>
                <w:szCs w:val="18"/>
              </w:rPr>
            </w:pPr>
            <w:r>
              <w:rPr>
                <w:b/>
                <w:sz w:val="18"/>
                <w:szCs w:val="18"/>
              </w:rPr>
              <w:t>1626,3</w:t>
            </w:r>
          </w:p>
        </w:tc>
        <w:tc>
          <w:tcPr>
            <w:tcW w:w="1209"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b/>
                <w:sz w:val="18"/>
                <w:szCs w:val="18"/>
              </w:rPr>
            </w:pPr>
            <w:r w:rsidRPr="00B02FEF">
              <w:rPr>
                <w:b/>
                <w:sz w:val="18"/>
                <w:szCs w:val="18"/>
              </w:rPr>
              <w:t>94,</w:t>
            </w:r>
            <w:r>
              <w:rPr>
                <w:b/>
                <w:sz w:val="18"/>
                <w:szCs w:val="18"/>
              </w:rPr>
              <w:t>2</w:t>
            </w:r>
          </w:p>
        </w:tc>
      </w:tr>
    </w:tbl>
    <w:p w:rsidR="00E92B4E" w:rsidRPr="00772806" w:rsidRDefault="00E92B4E" w:rsidP="00E92B4E">
      <w:pPr>
        <w:widowControl w:val="0"/>
        <w:ind w:firstLine="567"/>
        <w:jc w:val="both"/>
      </w:pPr>
      <w:r w:rsidRPr="00A630F8">
        <w:t xml:space="preserve">Касові видатки спеціального фонду за 2023 рік в частині власних надходжень склали </w:t>
      </w:r>
      <w:r>
        <w:t>1402,9</w:t>
      </w:r>
      <w:r w:rsidRPr="00A630F8">
        <w:t xml:space="preserve"> тис. грн, або 81,3 відс. до уточнених річних призначень  та були спрямовані на покриття витрат пов’язаних з організацією та наданням послуг, а саме</w:t>
      </w:r>
      <w:r w:rsidRPr="00DB6B73">
        <w:t>: оплату праці і нарахування на заробітну плату в сумі 37,3 тис. грн</w:t>
      </w:r>
      <w:r w:rsidRPr="00607885">
        <w:t>, предмети, матеріали, обладнання та інвентар  в сумі 746,6 тис. грн</w:t>
      </w:r>
      <w:r w:rsidRPr="00772806">
        <w:t xml:space="preserve">, медикаменти та перев’язувальні матеріали в сумі 5,7 тис.грн, продукти харчування – </w:t>
      </w:r>
      <w:r>
        <w:t>235,5</w:t>
      </w:r>
      <w:r w:rsidRPr="00772806">
        <w:t xml:space="preserve"> тис. грн, оплату послуг (крім комунальних) 41,3 тис. грн, оплату комунальних послуг та енергоносіїв – 309,6 тис. грн., капітальні видатки (придбання обладнання і предметів довгострокового користування) – 23,8 тис. грн; дослідження і розробка, окремі заходи по реалізації державних (регіональних) програм  - 3,1 тис. грн.</w:t>
      </w:r>
    </w:p>
    <w:p w:rsidR="00E92B4E" w:rsidRDefault="00E92B4E" w:rsidP="00E92B4E">
      <w:pPr>
        <w:widowControl w:val="0"/>
        <w:ind w:firstLine="567"/>
        <w:jc w:val="both"/>
      </w:pPr>
      <w:r w:rsidRPr="00F04041">
        <w:lastRenderedPageBreak/>
        <w:t xml:space="preserve">Кошти спеціального фонду (бюджет розвитку) в сумі </w:t>
      </w:r>
      <w:r>
        <w:t>14 71</w:t>
      </w:r>
      <w:r w:rsidRPr="00F04041">
        <w:t>9</w:t>
      </w:r>
      <w:r>
        <w:t>,0</w:t>
      </w:r>
      <w:r w:rsidRPr="00F04041">
        <w:t xml:space="preserve"> тис. грн передбачені на оновлення матеріально-технічної бази закладу в сумі 2 110,0 тис. грн; на виконання робіт з капітального ремонту у відповідних закладах – 12 609,0 тис. грн.</w:t>
      </w:r>
    </w:p>
    <w:p w:rsidR="00E92B4E" w:rsidRPr="00F04041" w:rsidRDefault="00E92B4E" w:rsidP="00E92B4E">
      <w:pPr>
        <w:widowControl w:val="0"/>
        <w:ind w:firstLine="567"/>
        <w:jc w:val="both"/>
      </w:pPr>
    </w:p>
    <w:p w:rsidR="00E92B4E" w:rsidRPr="00F04041" w:rsidRDefault="00E92B4E" w:rsidP="00E92B4E">
      <w:pPr>
        <w:tabs>
          <w:tab w:val="left" w:pos="567"/>
        </w:tabs>
        <w:jc w:val="center"/>
        <w:rPr>
          <w:b/>
          <w:i/>
        </w:rPr>
      </w:pPr>
      <w:r w:rsidRPr="00F04041">
        <w:rPr>
          <w:b/>
          <w:i/>
        </w:rPr>
        <w:t xml:space="preserve">Аналіз видатків спеціального фонду (бюджет розвитку) за кодами економічної класифікації видатків місцевого бюджету за </w:t>
      </w:r>
      <w:r>
        <w:rPr>
          <w:b/>
          <w:i/>
        </w:rPr>
        <w:t>2023 рік</w:t>
      </w:r>
    </w:p>
    <w:tbl>
      <w:tblPr>
        <w:tblW w:w="9371" w:type="dxa"/>
        <w:tblInd w:w="93" w:type="dxa"/>
        <w:tblLayout w:type="fixed"/>
        <w:tblLook w:val="04A0" w:firstRow="1" w:lastRow="0" w:firstColumn="1" w:lastColumn="0" w:noHBand="0" w:noVBand="1"/>
      </w:tblPr>
      <w:tblGrid>
        <w:gridCol w:w="916"/>
        <w:gridCol w:w="3686"/>
        <w:gridCol w:w="1509"/>
        <w:gridCol w:w="1701"/>
        <w:gridCol w:w="1559"/>
      </w:tblGrid>
      <w:tr w:rsidR="00E92B4E" w:rsidRPr="00C278D8" w:rsidTr="00E41283">
        <w:trPr>
          <w:trHeight w:val="1104"/>
        </w:trPr>
        <w:tc>
          <w:tcPr>
            <w:tcW w:w="916" w:type="dxa"/>
            <w:tcBorders>
              <w:top w:val="single" w:sz="4" w:space="0" w:color="auto"/>
              <w:left w:val="single" w:sz="4" w:space="0" w:color="auto"/>
              <w:bottom w:val="single" w:sz="4" w:space="0" w:color="auto"/>
              <w:right w:val="single" w:sz="4" w:space="0" w:color="auto"/>
            </w:tcBorders>
            <w:shd w:val="clear" w:color="000000" w:fill="FFFFFF"/>
            <w:hideMark/>
          </w:tcPr>
          <w:p w:rsidR="00E92B4E" w:rsidRPr="00F04041" w:rsidRDefault="00E92B4E" w:rsidP="00E41283">
            <w:pPr>
              <w:jc w:val="center"/>
              <w:rPr>
                <w:b/>
                <w:bCs/>
                <w:sz w:val="20"/>
                <w:szCs w:val="20"/>
              </w:rPr>
            </w:pPr>
            <w:r w:rsidRPr="00F04041">
              <w:rPr>
                <w:b/>
                <w:bCs/>
                <w:sz w:val="20"/>
                <w:szCs w:val="20"/>
              </w:rPr>
              <w:t xml:space="preserve">Код </w:t>
            </w:r>
          </w:p>
        </w:tc>
        <w:tc>
          <w:tcPr>
            <w:tcW w:w="3686" w:type="dxa"/>
            <w:tcBorders>
              <w:top w:val="single" w:sz="4" w:space="0" w:color="auto"/>
              <w:left w:val="nil"/>
              <w:bottom w:val="single" w:sz="4" w:space="0" w:color="auto"/>
              <w:right w:val="single" w:sz="4" w:space="0" w:color="auto"/>
            </w:tcBorders>
            <w:shd w:val="clear" w:color="000000" w:fill="FFFFFF"/>
            <w:hideMark/>
          </w:tcPr>
          <w:p w:rsidR="00E92B4E" w:rsidRPr="00F04041" w:rsidRDefault="00E92B4E" w:rsidP="00E41283">
            <w:pPr>
              <w:jc w:val="center"/>
              <w:rPr>
                <w:b/>
                <w:bCs/>
                <w:sz w:val="20"/>
                <w:szCs w:val="20"/>
              </w:rPr>
            </w:pPr>
            <w:r w:rsidRPr="00F04041">
              <w:rPr>
                <w:b/>
                <w:bCs/>
                <w:sz w:val="20"/>
                <w:szCs w:val="20"/>
              </w:rPr>
              <w:t>Напрямок використання</w:t>
            </w:r>
          </w:p>
        </w:tc>
        <w:tc>
          <w:tcPr>
            <w:tcW w:w="1509" w:type="dxa"/>
            <w:tcBorders>
              <w:top w:val="single" w:sz="4" w:space="0" w:color="auto"/>
              <w:left w:val="single" w:sz="4" w:space="0" w:color="auto"/>
              <w:bottom w:val="single" w:sz="4" w:space="0" w:color="auto"/>
              <w:right w:val="single" w:sz="4" w:space="0" w:color="auto"/>
            </w:tcBorders>
            <w:shd w:val="clear" w:color="000000" w:fill="FFFFFF"/>
            <w:hideMark/>
          </w:tcPr>
          <w:p w:rsidR="00E92B4E" w:rsidRPr="00F04041" w:rsidRDefault="00E92B4E" w:rsidP="00E41283">
            <w:pPr>
              <w:jc w:val="center"/>
              <w:rPr>
                <w:b/>
                <w:bCs/>
                <w:sz w:val="20"/>
                <w:szCs w:val="20"/>
              </w:rPr>
            </w:pPr>
            <w:r w:rsidRPr="00F04041">
              <w:rPr>
                <w:b/>
                <w:bCs/>
                <w:sz w:val="20"/>
                <w:szCs w:val="20"/>
              </w:rPr>
              <w:t>Уточнений план на 2023 рік, тис. грн</w:t>
            </w:r>
          </w:p>
        </w:tc>
        <w:tc>
          <w:tcPr>
            <w:tcW w:w="1701" w:type="dxa"/>
            <w:tcBorders>
              <w:top w:val="single" w:sz="4" w:space="0" w:color="auto"/>
              <w:left w:val="nil"/>
              <w:bottom w:val="single" w:sz="4" w:space="0" w:color="auto"/>
              <w:right w:val="single" w:sz="4" w:space="0" w:color="auto"/>
            </w:tcBorders>
            <w:shd w:val="clear" w:color="000000" w:fill="FFFFFF"/>
            <w:hideMark/>
          </w:tcPr>
          <w:p w:rsidR="00E92B4E" w:rsidRPr="00F04041" w:rsidRDefault="00E92B4E" w:rsidP="00E41283">
            <w:pPr>
              <w:jc w:val="center"/>
              <w:rPr>
                <w:b/>
                <w:bCs/>
                <w:sz w:val="20"/>
                <w:szCs w:val="20"/>
              </w:rPr>
            </w:pPr>
            <w:r w:rsidRPr="00F04041">
              <w:rPr>
                <w:b/>
                <w:bCs/>
                <w:sz w:val="20"/>
                <w:szCs w:val="20"/>
              </w:rPr>
              <w:t>Касові видатки за 2023 рік, тис. грн</w:t>
            </w:r>
          </w:p>
        </w:tc>
        <w:tc>
          <w:tcPr>
            <w:tcW w:w="1559" w:type="dxa"/>
            <w:tcBorders>
              <w:top w:val="single" w:sz="4" w:space="0" w:color="auto"/>
              <w:left w:val="nil"/>
              <w:bottom w:val="single" w:sz="4" w:space="0" w:color="auto"/>
              <w:right w:val="single" w:sz="4" w:space="0" w:color="auto"/>
            </w:tcBorders>
            <w:shd w:val="clear" w:color="000000" w:fill="FFFFFF"/>
            <w:hideMark/>
          </w:tcPr>
          <w:p w:rsidR="00E92B4E" w:rsidRPr="00F04041" w:rsidRDefault="00E92B4E" w:rsidP="00E41283">
            <w:pPr>
              <w:ind w:left="-108" w:right="-108"/>
              <w:jc w:val="center"/>
              <w:rPr>
                <w:b/>
                <w:bCs/>
                <w:sz w:val="20"/>
                <w:szCs w:val="20"/>
              </w:rPr>
            </w:pPr>
            <w:r w:rsidRPr="00F04041">
              <w:rPr>
                <w:b/>
                <w:bCs/>
                <w:sz w:val="20"/>
                <w:szCs w:val="20"/>
              </w:rPr>
              <w:t>Відсоток виконання до річного плану</w:t>
            </w:r>
          </w:p>
        </w:tc>
      </w:tr>
      <w:tr w:rsidR="00E92B4E" w:rsidRPr="00C278D8" w:rsidTr="00E41283">
        <w:trPr>
          <w:trHeight w:val="1140"/>
        </w:trPr>
        <w:tc>
          <w:tcPr>
            <w:tcW w:w="916" w:type="dxa"/>
            <w:tcBorders>
              <w:top w:val="nil"/>
              <w:left w:val="single" w:sz="4" w:space="0" w:color="auto"/>
              <w:bottom w:val="single" w:sz="4" w:space="0" w:color="auto"/>
              <w:right w:val="single" w:sz="4" w:space="0" w:color="auto"/>
            </w:tcBorders>
            <w:shd w:val="clear" w:color="000000" w:fill="FFFFFF"/>
            <w:hideMark/>
          </w:tcPr>
          <w:p w:rsidR="00E92B4E" w:rsidRPr="00F04041" w:rsidRDefault="00E92B4E" w:rsidP="00E41283">
            <w:pPr>
              <w:jc w:val="center"/>
              <w:rPr>
                <w:bCs/>
                <w:sz w:val="20"/>
                <w:szCs w:val="20"/>
              </w:rPr>
            </w:pPr>
            <w:r w:rsidRPr="00F04041">
              <w:rPr>
                <w:bCs/>
                <w:sz w:val="20"/>
                <w:szCs w:val="20"/>
              </w:rPr>
              <w:t>0813104</w:t>
            </w:r>
          </w:p>
        </w:tc>
        <w:tc>
          <w:tcPr>
            <w:tcW w:w="3686" w:type="dxa"/>
            <w:tcBorders>
              <w:top w:val="nil"/>
              <w:left w:val="nil"/>
              <w:bottom w:val="single" w:sz="4" w:space="0" w:color="auto"/>
              <w:right w:val="single" w:sz="4" w:space="0" w:color="auto"/>
            </w:tcBorders>
            <w:shd w:val="clear" w:color="000000" w:fill="FFFFFF"/>
            <w:hideMark/>
          </w:tcPr>
          <w:p w:rsidR="00E92B4E" w:rsidRPr="00F04041" w:rsidRDefault="00E92B4E" w:rsidP="00E41283">
            <w:pPr>
              <w:jc w:val="center"/>
              <w:rPr>
                <w:bCs/>
                <w:sz w:val="20"/>
                <w:szCs w:val="20"/>
              </w:rPr>
            </w:pPr>
            <w:r w:rsidRPr="00F04041">
              <w:rPr>
                <w:bCs/>
                <w:sz w:val="20"/>
                <w:szCs w:val="20"/>
              </w:rPr>
              <w:t>Забезпечення соціальними послугами за місцем проживання громадян, які не здатні до самообслуговування у зв'язку з похилим віком, хворобою, інвалідністю</w:t>
            </w:r>
          </w:p>
        </w:tc>
        <w:tc>
          <w:tcPr>
            <w:tcW w:w="1509" w:type="dxa"/>
            <w:tcBorders>
              <w:top w:val="nil"/>
              <w:left w:val="single" w:sz="4" w:space="0" w:color="auto"/>
              <w:bottom w:val="single" w:sz="4" w:space="0" w:color="auto"/>
              <w:right w:val="single" w:sz="4" w:space="0" w:color="auto"/>
            </w:tcBorders>
            <w:shd w:val="clear" w:color="000000" w:fill="FFFFFF"/>
            <w:noWrap/>
            <w:vAlign w:val="center"/>
            <w:hideMark/>
          </w:tcPr>
          <w:p w:rsidR="00E92B4E" w:rsidRPr="0084519B" w:rsidRDefault="00E92B4E" w:rsidP="00E41283">
            <w:pPr>
              <w:jc w:val="center"/>
              <w:rPr>
                <w:bCs/>
                <w:sz w:val="20"/>
                <w:szCs w:val="20"/>
              </w:rPr>
            </w:pPr>
            <w:r w:rsidRPr="0084519B">
              <w:rPr>
                <w:bCs/>
                <w:sz w:val="20"/>
                <w:szCs w:val="20"/>
              </w:rPr>
              <w:t>14 719,0</w:t>
            </w:r>
          </w:p>
        </w:tc>
        <w:tc>
          <w:tcPr>
            <w:tcW w:w="1701" w:type="dxa"/>
            <w:tcBorders>
              <w:top w:val="nil"/>
              <w:left w:val="nil"/>
              <w:bottom w:val="single" w:sz="4" w:space="0" w:color="auto"/>
              <w:right w:val="single" w:sz="4" w:space="0" w:color="auto"/>
            </w:tcBorders>
            <w:shd w:val="clear" w:color="000000" w:fill="FFFFFF"/>
            <w:noWrap/>
            <w:vAlign w:val="center"/>
            <w:hideMark/>
          </w:tcPr>
          <w:p w:rsidR="00E92B4E" w:rsidRPr="0084519B" w:rsidRDefault="00E92B4E" w:rsidP="00E41283">
            <w:pPr>
              <w:jc w:val="center"/>
              <w:rPr>
                <w:bCs/>
                <w:sz w:val="20"/>
                <w:szCs w:val="20"/>
              </w:rPr>
            </w:pPr>
            <w:r w:rsidRPr="0084519B">
              <w:rPr>
                <w:bCs/>
                <w:sz w:val="20"/>
                <w:szCs w:val="20"/>
              </w:rPr>
              <w:t>7 234,6</w:t>
            </w:r>
          </w:p>
        </w:tc>
        <w:tc>
          <w:tcPr>
            <w:tcW w:w="1559" w:type="dxa"/>
            <w:tcBorders>
              <w:top w:val="nil"/>
              <w:left w:val="nil"/>
              <w:bottom w:val="single" w:sz="4" w:space="0" w:color="auto"/>
              <w:right w:val="single" w:sz="4" w:space="0" w:color="auto"/>
            </w:tcBorders>
            <w:shd w:val="clear" w:color="000000" w:fill="FFFFFF"/>
            <w:noWrap/>
            <w:vAlign w:val="center"/>
            <w:hideMark/>
          </w:tcPr>
          <w:p w:rsidR="00E92B4E" w:rsidRPr="0084519B" w:rsidRDefault="00E92B4E" w:rsidP="00E41283">
            <w:pPr>
              <w:jc w:val="center"/>
              <w:rPr>
                <w:bCs/>
                <w:sz w:val="20"/>
                <w:szCs w:val="20"/>
              </w:rPr>
            </w:pPr>
            <w:r w:rsidRPr="0084519B">
              <w:rPr>
                <w:bCs/>
                <w:sz w:val="20"/>
                <w:szCs w:val="20"/>
              </w:rPr>
              <w:t>49,2</w:t>
            </w:r>
          </w:p>
        </w:tc>
      </w:tr>
      <w:tr w:rsidR="00E92B4E" w:rsidRPr="00C278D8"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tcPr>
          <w:p w:rsidR="00E92B4E" w:rsidRPr="00F04041" w:rsidRDefault="00E92B4E" w:rsidP="00E41283">
            <w:pPr>
              <w:jc w:val="center"/>
              <w:rPr>
                <w:sz w:val="20"/>
                <w:szCs w:val="20"/>
              </w:rPr>
            </w:pPr>
            <w:r w:rsidRPr="00F04041">
              <w:rPr>
                <w:sz w:val="20"/>
                <w:szCs w:val="20"/>
              </w:rPr>
              <w:t>3110</w:t>
            </w:r>
          </w:p>
        </w:tc>
        <w:tc>
          <w:tcPr>
            <w:tcW w:w="3686" w:type="dxa"/>
            <w:tcBorders>
              <w:top w:val="nil"/>
              <w:left w:val="nil"/>
              <w:bottom w:val="single" w:sz="4" w:space="0" w:color="auto"/>
              <w:right w:val="single" w:sz="4" w:space="0" w:color="auto"/>
            </w:tcBorders>
            <w:shd w:val="clear" w:color="000000" w:fill="FFFFFF"/>
          </w:tcPr>
          <w:p w:rsidR="00E92B4E" w:rsidRPr="00F04041" w:rsidRDefault="00E92B4E" w:rsidP="00E41283">
            <w:pPr>
              <w:rPr>
                <w:sz w:val="20"/>
                <w:szCs w:val="20"/>
              </w:rPr>
            </w:pPr>
            <w:r w:rsidRPr="00F04041">
              <w:rPr>
                <w:sz w:val="20"/>
                <w:szCs w:val="20"/>
              </w:rPr>
              <w:t>Придбання обладнання і предметів довгострокового користування</w:t>
            </w:r>
          </w:p>
        </w:tc>
        <w:tc>
          <w:tcPr>
            <w:tcW w:w="1509" w:type="dxa"/>
            <w:tcBorders>
              <w:top w:val="nil"/>
              <w:left w:val="single" w:sz="4" w:space="0" w:color="auto"/>
              <w:bottom w:val="single" w:sz="4" w:space="0" w:color="auto"/>
              <w:right w:val="single" w:sz="4" w:space="0" w:color="auto"/>
            </w:tcBorders>
            <w:shd w:val="clear" w:color="000000" w:fill="FFFFFF"/>
            <w:noWrap/>
            <w:vAlign w:val="center"/>
          </w:tcPr>
          <w:p w:rsidR="00E92B4E" w:rsidRPr="0084519B" w:rsidRDefault="00E92B4E" w:rsidP="00E41283">
            <w:pPr>
              <w:jc w:val="center"/>
              <w:rPr>
                <w:bCs/>
                <w:sz w:val="20"/>
                <w:szCs w:val="20"/>
              </w:rPr>
            </w:pPr>
            <w:r w:rsidRPr="0084519B">
              <w:rPr>
                <w:bCs/>
                <w:sz w:val="20"/>
                <w:szCs w:val="20"/>
              </w:rPr>
              <w:t>2 110,0</w:t>
            </w:r>
          </w:p>
        </w:tc>
        <w:tc>
          <w:tcPr>
            <w:tcW w:w="1701" w:type="dxa"/>
            <w:tcBorders>
              <w:top w:val="nil"/>
              <w:left w:val="nil"/>
              <w:bottom w:val="single" w:sz="4" w:space="0" w:color="auto"/>
              <w:right w:val="single" w:sz="4" w:space="0" w:color="auto"/>
            </w:tcBorders>
            <w:shd w:val="clear" w:color="000000" w:fill="FFFFFF"/>
            <w:noWrap/>
            <w:vAlign w:val="center"/>
          </w:tcPr>
          <w:p w:rsidR="00E92B4E" w:rsidRPr="0084519B" w:rsidRDefault="00E92B4E" w:rsidP="00E41283">
            <w:pPr>
              <w:jc w:val="center"/>
              <w:rPr>
                <w:bCs/>
                <w:sz w:val="20"/>
                <w:szCs w:val="20"/>
              </w:rPr>
            </w:pPr>
            <w:r w:rsidRPr="0084519B">
              <w:rPr>
                <w:bCs/>
                <w:sz w:val="20"/>
                <w:szCs w:val="20"/>
              </w:rPr>
              <w:t>1 998,8</w:t>
            </w:r>
          </w:p>
        </w:tc>
        <w:tc>
          <w:tcPr>
            <w:tcW w:w="1559" w:type="dxa"/>
            <w:tcBorders>
              <w:top w:val="nil"/>
              <w:left w:val="nil"/>
              <w:bottom w:val="single" w:sz="4" w:space="0" w:color="auto"/>
              <w:right w:val="single" w:sz="4" w:space="0" w:color="auto"/>
            </w:tcBorders>
            <w:shd w:val="clear" w:color="000000" w:fill="FFFFFF"/>
            <w:noWrap/>
            <w:vAlign w:val="center"/>
          </w:tcPr>
          <w:p w:rsidR="00E92B4E" w:rsidRPr="0084519B" w:rsidRDefault="00E92B4E" w:rsidP="00E41283">
            <w:pPr>
              <w:jc w:val="center"/>
              <w:rPr>
                <w:bCs/>
                <w:sz w:val="20"/>
                <w:szCs w:val="20"/>
              </w:rPr>
            </w:pPr>
            <w:r w:rsidRPr="0084519B">
              <w:rPr>
                <w:bCs/>
                <w:sz w:val="20"/>
                <w:szCs w:val="20"/>
              </w:rPr>
              <w:t>94,7</w:t>
            </w:r>
          </w:p>
        </w:tc>
      </w:tr>
      <w:tr w:rsidR="00E92B4E" w:rsidRPr="00C278D8"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92B4E" w:rsidRPr="00F04041" w:rsidRDefault="00E92B4E" w:rsidP="00E41283">
            <w:pPr>
              <w:jc w:val="center"/>
              <w:rPr>
                <w:sz w:val="20"/>
                <w:szCs w:val="20"/>
              </w:rPr>
            </w:pPr>
            <w:r w:rsidRPr="00F04041">
              <w:rPr>
                <w:sz w:val="20"/>
                <w:szCs w:val="20"/>
              </w:rPr>
              <w:t>3132</w:t>
            </w:r>
          </w:p>
        </w:tc>
        <w:tc>
          <w:tcPr>
            <w:tcW w:w="3686" w:type="dxa"/>
            <w:tcBorders>
              <w:top w:val="nil"/>
              <w:left w:val="nil"/>
              <w:bottom w:val="single" w:sz="4" w:space="0" w:color="auto"/>
              <w:right w:val="single" w:sz="4" w:space="0" w:color="auto"/>
            </w:tcBorders>
            <w:shd w:val="clear" w:color="000000" w:fill="FFFFFF"/>
            <w:hideMark/>
          </w:tcPr>
          <w:p w:rsidR="00E92B4E" w:rsidRPr="00F04041" w:rsidRDefault="00E92B4E" w:rsidP="00E41283">
            <w:pPr>
              <w:rPr>
                <w:sz w:val="20"/>
                <w:szCs w:val="20"/>
              </w:rPr>
            </w:pPr>
            <w:r w:rsidRPr="00F04041">
              <w:rPr>
                <w:sz w:val="20"/>
                <w:szCs w:val="20"/>
              </w:rPr>
              <w:t>Капітальний ремонт інших об’єктів</w:t>
            </w:r>
          </w:p>
        </w:tc>
        <w:tc>
          <w:tcPr>
            <w:tcW w:w="1509" w:type="dxa"/>
            <w:tcBorders>
              <w:top w:val="nil"/>
              <w:left w:val="single" w:sz="4" w:space="0" w:color="auto"/>
              <w:bottom w:val="single" w:sz="4" w:space="0" w:color="auto"/>
              <w:right w:val="single" w:sz="4" w:space="0" w:color="auto"/>
            </w:tcBorders>
            <w:shd w:val="clear" w:color="000000" w:fill="FFFFFF"/>
            <w:noWrap/>
            <w:vAlign w:val="center"/>
            <w:hideMark/>
          </w:tcPr>
          <w:p w:rsidR="00E92B4E" w:rsidRPr="0084519B" w:rsidRDefault="00E92B4E" w:rsidP="00E41283">
            <w:pPr>
              <w:jc w:val="center"/>
              <w:rPr>
                <w:bCs/>
                <w:sz w:val="20"/>
                <w:szCs w:val="20"/>
              </w:rPr>
            </w:pPr>
            <w:r w:rsidRPr="0084519B">
              <w:rPr>
                <w:bCs/>
                <w:sz w:val="20"/>
                <w:szCs w:val="20"/>
              </w:rPr>
              <w:t>12 609,0</w:t>
            </w:r>
          </w:p>
        </w:tc>
        <w:tc>
          <w:tcPr>
            <w:tcW w:w="1701" w:type="dxa"/>
            <w:tcBorders>
              <w:top w:val="nil"/>
              <w:left w:val="nil"/>
              <w:bottom w:val="single" w:sz="4" w:space="0" w:color="auto"/>
              <w:right w:val="single" w:sz="4" w:space="0" w:color="auto"/>
            </w:tcBorders>
            <w:shd w:val="clear" w:color="000000" w:fill="FFFFFF"/>
            <w:noWrap/>
            <w:vAlign w:val="center"/>
            <w:hideMark/>
          </w:tcPr>
          <w:p w:rsidR="00E92B4E" w:rsidRPr="0084519B" w:rsidRDefault="00E92B4E" w:rsidP="00E41283">
            <w:pPr>
              <w:jc w:val="center"/>
              <w:rPr>
                <w:bCs/>
                <w:sz w:val="20"/>
                <w:szCs w:val="20"/>
              </w:rPr>
            </w:pPr>
            <w:r w:rsidRPr="0084519B">
              <w:rPr>
                <w:bCs/>
                <w:sz w:val="20"/>
                <w:szCs w:val="20"/>
              </w:rPr>
              <w:t>5 235,8</w:t>
            </w:r>
          </w:p>
        </w:tc>
        <w:tc>
          <w:tcPr>
            <w:tcW w:w="1559" w:type="dxa"/>
            <w:tcBorders>
              <w:top w:val="nil"/>
              <w:left w:val="nil"/>
              <w:bottom w:val="single" w:sz="4" w:space="0" w:color="auto"/>
              <w:right w:val="single" w:sz="4" w:space="0" w:color="auto"/>
            </w:tcBorders>
            <w:shd w:val="clear" w:color="000000" w:fill="FFFFFF"/>
            <w:noWrap/>
            <w:vAlign w:val="center"/>
            <w:hideMark/>
          </w:tcPr>
          <w:p w:rsidR="00E92B4E" w:rsidRPr="0084519B" w:rsidRDefault="00E92B4E" w:rsidP="00E41283">
            <w:pPr>
              <w:jc w:val="center"/>
              <w:rPr>
                <w:bCs/>
                <w:sz w:val="20"/>
                <w:szCs w:val="20"/>
              </w:rPr>
            </w:pPr>
            <w:r w:rsidRPr="0084519B">
              <w:rPr>
                <w:bCs/>
                <w:sz w:val="20"/>
                <w:szCs w:val="20"/>
              </w:rPr>
              <w:t>41,5</w:t>
            </w:r>
          </w:p>
        </w:tc>
      </w:tr>
    </w:tbl>
    <w:p w:rsidR="00E92B4E" w:rsidRPr="00F04041" w:rsidRDefault="00E92B4E" w:rsidP="00E92B4E">
      <w:pPr>
        <w:widowControl w:val="0"/>
        <w:ind w:firstLine="567"/>
        <w:jc w:val="both"/>
      </w:pPr>
      <w:r w:rsidRPr="00F04041">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r w:rsidRPr="00F04041">
        <w:rPr>
          <w:color w:val="000000"/>
        </w:rPr>
        <w:t xml:space="preserve"> </w:t>
      </w:r>
    </w:p>
    <w:p w:rsidR="00E92B4E" w:rsidRDefault="00E92B4E" w:rsidP="00E92B4E">
      <w:pPr>
        <w:autoSpaceDE w:val="0"/>
        <w:autoSpaceDN w:val="0"/>
        <w:adjustRightInd w:val="0"/>
        <w:ind w:right="-2" w:firstLine="539"/>
        <w:jc w:val="both"/>
        <w:rPr>
          <w:lang w:eastAsia="x-none"/>
        </w:rPr>
      </w:pPr>
      <w:r w:rsidRPr="00F04041">
        <w:t>Станом на 01.01.2024 року кредиторська та дебіторська заборгованість по спеціальному фонду не обліковувалась</w:t>
      </w:r>
      <w:r w:rsidRPr="00F04041">
        <w:rPr>
          <w:lang w:eastAsia="x-none"/>
        </w:rPr>
        <w:t xml:space="preserve">. </w:t>
      </w:r>
    </w:p>
    <w:p w:rsidR="00E92B4E" w:rsidRPr="00F04041" w:rsidRDefault="00E92B4E" w:rsidP="00E92B4E">
      <w:pPr>
        <w:autoSpaceDE w:val="0"/>
        <w:autoSpaceDN w:val="0"/>
        <w:adjustRightInd w:val="0"/>
        <w:ind w:right="-2" w:firstLine="539"/>
        <w:jc w:val="both"/>
        <w:rPr>
          <w:lang w:eastAsia="x-none"/>
        </w:rPr>
      </w:pPr>
    </w:p>
    <w:p w:rsidR="00E92B4E" w:rsidRDefault="00E92B4E" w:rsidP="00E92B4E">
      <w:pPr>
        <w:pStyle w:val="a3"/>
        <w:ind w:firstLine="539"/>
        <w:jc w:val="center"/>
        <w:rPr>
          <w:b/>
          <w:bCs/>
          <w:i/>
          <w:iCs/>
        </w:rPr>
      </w:pPr>
      <w:r w:rsidRPr="00F81AC7">
        <w:rPr>
          <w:b/>
          <w:bCs/>
          <w:i/>
          <w:iCs/>
        </w:rPr>
        <w:t>Надання реабілітаційних послуг особам з інвалідністю та дітям з інвалідністю</w:t>
      </w:r>
    </w:p>
    <w:p w:rsidR="00E92B4E" w:rsidRPr="008171F1" w:rsidRDefault="00E92B4E" w:rsidP="00E92B4E">
      <w:pPr>
        <w:pStyle w:val="a3"/>
        <w:widowControl w:val="0"/>
        <w:ind w:firstLine="567"/>
      </w:pPr>
      <w:r w:rsidRPr="008171F1">
        <w:t xml:space="preserve">В місті функціонує центр комплексної реабілітації для осіб з інвалідністю «Жага життя» (далі – Центр). </w:t>
      </w:r>
    </w:p>
    <w:p w:rsidR="00E92B4E" w:rsidRPr="00AE31AF" w:rsidRDefault="00E92B4E" w:rsidP="00E92B4E">
      <w:pPr>
        <w:pStyle w:val="a3"/>
        <w:widowControl w:val="0"/>
        <w:ind w:firstLine="567"/>
      </w:pPr>
      <w:r w:rsidRPr="00AE31AF">
        <w:t>Штатна чисельність Центру станом на 01.01.2024 становить 27,5 од., порівняно з відповідним періодом минулого року не змінилась. Кількість фактично зайнятих посад  складає 24,25 од., порівняно із відповідним періодом минулого року (23,0 од.) збільшилась на 1,25 од.</w:t>
      </w:r>
    </w:p>
    <w:p w:rsidR="00E92B4E" w:rsidRPr="008959FE" w:rsidRDefault="00E92B4E" w:rsidP="00E92B4E">
      <w:pPr>
        <w:tabs>
          <w:tab w:val="center" w:pos="4698"/>
        </w:tabs>
        <w:jc w:val="center"/>
        <w:rPr>
          <w:b/>
          <w:i/>
          <w:u w:val="single"/>
        </w:rPr>
      </w:pPr>
      <w:r w:rsidRPr="008959FE">
        <w:rPr>
          <w:b/>
          <w:i/>
          <w:u w:val="single"/>
        </w:rPr>
        <w:t>Загальний фонд</w:t>
      </w:r>
    </w:p>
    <w:tbl>
      <w:tblPr>
        <w:tblStyle w:val="af4"/>
        <w:tblpPr w:leftFromText="180" w:rightFromText="180" w:vertAnchor="text" w:tblpXSpec="center" w:tblpY="1"/>
        <w:tblOverlap w:val="never"/>
        <w:tblW w:w="9776" w:type="dxa"/>
        <w:tblLayout w:type="fixed"/>
        <w:tblLook w:val="04A0" w:firstRow="1" w:lastRow="0" w:firstColumn="1" w:lastColumn="0" w:noHBand="0" w:noVBand="1"/>
      </w:tblPr>
      <w:tblGrid>
        <w:gridCol w:w="561"/>
        <w:gridCol w:w="2098"/>
        <w:gridCol w:w="1418"/>
        <w:gridCol w:w="1418"/>
        <w:gridCol w:w="1303"/>
        <w:gridCol w:w="1532"/>
        <w:gridCol w:w="1446"/>
      </w:tblGrid>
      <w:tr w:rsidR="00E92B4E" w:rsidRPr="00740E78" w:rsidTr="00E41283">
        <w:trPr>
          <w:trHeight w:val="843"/>
        </w:trPr>
        <w:tc>
          <w:tcPr>
            <w:tcW w:w="561" w:type="dxa"/>
          </w:tcPr>
          <w:p w:rsidR="00E92B4E" w:rsidRPr="00B112B3" w:rsidRDefault="00E92B4E" w:rsidP="00E41283">
            <w:pPr>
              <w:jc w:val="center"/>
              <w:rPr>
                <w:b/>
                <w:bCs/>
                <w:iCs/>
                <w:sz w:val="16"/>
                <w:szCs w:val="16"/>
              </w:rPr>
            </w:pPr>
            <w:r w:rsidRPr="00B112B3">
              <w:rPr>
                <w:b/>
                <w:sz w:val="16"/>
                <w:szCs w:val="16"/>
              </w:rPr>
              <w:t>№ з/п</w:t>
            </w:r>
          </w:p>
        </w:tc>
        <w:tc>
          <w:tcPr>
            <w:tcW w:w="2098"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418"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303"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532"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446"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c>
          <w:tcPr>
            <w:tcW w:w="561" w:type="dxa"/>
            <w:vAlign w:val="center"/>
          </w:tcPr>
          <w:p w:rsidR="00E92B4E" w:rsidRPr="002537EF" w:rsidRDefault="00E92B4E" w:rsidP="00E41283">
            <w:pPr>
              <w:jc w:val="center"/>
              <w:rPr>
                <w:sz w:val="16"/>
                <w:szCs w:val="16"/>
                <w:lang w:val="ru-RU"/>
              </w:rPr>
            </w:pPr>
            <w:r w:rsidRPr="002537EF">
              <w:rPr>
                <w:sz w:val="16"/>
                <w:szCs w:val="16"/>
                <w:lang w:val="ru-RU"/>
              </w:rPr>
              <w:t>1</w:t>
            </w:r>
          </w:p>
        </w:tc>
        <w:tc>
          <w:tcPr>
            <w:tcW w:w="2098" w:type="dxa"/>
          </w:tcPr>
          <w:p w:rsidR="00E92B4E" w:rsidRPr="002537EF" w:rsidRDefault="00E92B4E" w:rsidP="00E41283">
            <w:pPr>
              <w:pStyle w:val="a3"/>
              <w:ind w:firstLine="0"/>
              <w:rPr>
                <w:sz w:val="16"/>
                <w:szCs w:val="16"/>
              </w:rPr>
            </w:pPr>
            <w:r w:rsidRPr="002537EF">
              <w:rPr>
                <w:sz w:val="16"/>
                <w:szCs w:val="16"/>
              </w:rPr>
              <w:t>Заробітна плата з нарахуваннями</w:t>
            </w:r>
          </w:p>
        </w:tc>
        <w:tc>
          <w:tcPr>
            <w:tcW w:w="1418" w:type="dxa"/>
            <w:vAlign w:val="center"/>
          </w:tcPr>
          <w:p w:rsidR="00E92B4E" w:rsidRPr="001451D5" w:rsidRDefault="00E92B4E" w:rsidP="00E41283">
            <w:pPr>
              <w:jc w:val="center"/>
              <w:rPr>
                <w:sz w:val="16"/>
                <w:szCs w:val="16"/>
                <w:lang w:val="en-US"/>
              </w:rPr>
            </w:pPr>
            <w:r w:rsidRPr="001451D5">
              <w:rPr>
                <w:sz w:val="16"/>
                <w:szCs w:val="16"/>
                <w:lang w:val="en-US"/>
              </w:rPr>
              <w:t>5 763,5</w:t>
            </w:r>
          </w:p>
        </w:tc>
        <w:tc>
          <w:tcPr>
            <w:tcW w:w="1418" w:type="dxa"/>
            <w:vAlign w:val="center"/>
          </w:tcPr>
          <w:p w:rsidR="00E92B4E" w:rsidRPr="001451D5" w:rsidRDefault="00E92B4E" w:rsidP="00E41283">
            <w:pPr>
              <w:jc w:val="center"/>
              <w:rPr>
                <w:sz w:val="16"/>
                <w:szCs w:val="16"/>
              </w:rPr>
            </w:pPr>
            <w:r w:rsidRPr="001451D5">
              <w:rPr>
                <w:sz w:val="16"/>
                <w:szCs w:val="16"/>
                <w:lang w:val="en-US"/>
              </w:rPr>
              <w:t>5 749,0</w:t>
            </w:r>
          </w:p>
        </w:tc>
        <w:tc>
          <w:tcPr>
            <w:tcW w:w="1303" w:type="dxa"/>
            <w:vAlign w:val="center"/>
          </w:tcPr>
          <w:p w:rsidR="00E92B4E" w:rsidRPr="001451D5" w:rsidRDefault="00E92B4E" w:rsidP="00E41283">
            <w:pPr>
              <w:jc w:val="center"/>
              <w:rPr>
                <w:sz w:val="16"/>
                <w:szCs w:val="16"/>
              </w:rPr>
            </w:pPr>
            <w:r w:rsidRPr="001451D5">
              <w:rPr>
                <w:sz w:val="16"/>
                <w:szCs w:val="16"/>
              </w:rPr>
              <w:t>99,8</w:t>
            </w:r>
          </w:p>
        </w:tc>
        <w:tc>
          <w:tcPr>
            <w:tcW w:w="1532" w:type="dxa"/>
            <w:vAlign w:val="center"/>
          </w:tcPr>
          <w:p w:rsidR="00E92B4E" w:rsidRPr="001451D5" w:rsidRDefault="00E92B4E" w:rsidP="00E41283">
            <w:pPr>
              <w:jc w:val="center"/>
              <w:rPr>
                <w:sz w:val="16"/>
                <w:szCs w:val="16"/>
              </w:rPr>
            </w:pPr>
            <w:r w:rsidRPr="001451D5">
              <w:rPr>
                <w:sz w:val="16"/>
                <w:szCs w:val="16"/>
              </w:rPr>
              <w:t>4 845,6</w:t>
            </w:r>
          </w:p>
        </w:tc>
        <w:tc>
          <w:tcPr>
            <w:tcW w:w="1446" w:type="dxa"/>
            <w:vAlign w:val="center"/>
          </w:tcPr>
          <w:p w:rsidR="00E92B4E" w:rsidRPr="001451D5" w:rsidRDefault="00E92B4E" w:rsidP="00E41283">
            <w:pPr>
              <w:ind w:left="-108" w:right="-72"/>
              <w:jc w:val="center"/>
              <w:rPr>
                <w:color w:val="000000"/>
                <w:sz w:val="16"/>
                <w:szCs w:val="16"/>
              </w:rPr>
            </w:pPr>
            <w:r w:rsidRPr="001451D5">
              <w:rPr>
                <w:color w:val="000000"/>
                <w:sz w:val="16"/>
                <w:szCs w:val="16"/>
              </w:rPr>
              <w:t>18,6</w:t>
            </w:r>
          </w:p>
        </w:tc>
      </w:tr>
      <w:tr w:rsidR="00E92B4E" w:rsidRPr="00740E78" w:rsidTr="00E41283">
        <w:tc>
          <w:tcPr>
            <w:tcW w:w="9776" w:type="dxa"/>
            <w:gridSpan w:val="7"/>
          </w:tcPr>
          <w:p w:rsidR="00E92B4E" w:rsidRPr="00740E78" w:rsidRDefault="00E92B4E" w:rsidP="00E41283">
            <w:pPr>
              <w:ind w:left="-108" w:right="-72"/>
              <w:jc w:val="both"/>
              <w:rPr>
                <w:color w:val="000000"/>
                <w:sz w:val="16"/>
                <w:szCs w:val="16"/>
                <w:highlight w:val="yellow"/>
              </w:rPr>
            </w:pPr>
            <w:r w:rsidRPr="001451D5">
              <w:rPr>
                <w:i/>
                <w:iCs/>
                <w:color w:val="000000"/>
                <w:sz w:val="16"/>
                <w:szCs w:val="16"/>
              </w:rPr>
              <w:t xml:space="preserve">Збільшення видатків  у порівнянні з відповідним періодом минулого року на </w:t>
            </w:r>
            <w:r>
              <w:rPr>
                <w:i/>
                <w:iCs/>
                <w:color w:val="000000"/>
                <w:sz w:val="16"/>
                <w:szCs w:val="16"/>
              </w:rPr>
              <w:t>903,4</w:t>
            </w:r>
            <w:r w:rsidRPr="001451D5">
              <w:rPr>
                <w:i/>
                <w:iCs/>
                <w:color w:val="000000"/>
                <w:sz w:val="16"/>
                <w:szCs w:val="16"/>
              </w:rPr>
              <w:t xml:space="preserve"> тис. грн, або 18,6 %  відбулось у зв’язку із зміною в структурі заробітної плати .</w:t>
            </w:r>
          </w:p>
        </w:tc>
      </w:tr>
      <w:tr w:rsidR="00E92B4E" w:rsidRPr="00740E78" w:rsidTr="00E41283">
        <w:tc>
          <w:tcPr>
            <w:tcW w:w="561" w:type="dxa"/>
            <w:vMerge w:val="restart"/>
            <w:vAlign w:val="center"/>
          </w:tcPr>
          <w:p w:rsidR="00E92B4E" w:rsidRPr="00740E78" w:rsidRDefault="00E92B4E" w:rsidP="00E41283">
            <w:pPr>
              <w:jc w:val="center"/>
              <w:rPr>
                <w:sz w:val="16"/>
                <w:szCs w:val="16"/>
                <w:highlight w:val="yellow"/>
              </w:rPr>
            </w:pPr>
            <w:r w:rsidRPr="00AE7B9D">
              <w:rPr>
                <w:sz w:val="16"/>
                <w:szCs w:val="16"/>
                <w:lang w:val="ru-RU"/>
              </w:rPr>
              <w:t>2</w:t>
            </w:r>
          </w:p>
        </w:tc>
        <w:tc>
          <w:tcPr>
            <w:tcW w:w="2098" w:type="dxa"/>
          </w:tcPr>
          <w:p w:rsidR="00E92B4E" w:rsidRPr="00E92B4E" w:rsidRDefault="00E92B4E" w:rsidP="00E41283">
            <w:pPr>
              <w:pStyle w:val="a5"/>
              <w:rPr>
                <w:rFonts w:ascii="Times New Roman" w:hAnsi="Times New Roman"/>
                <w:sz w:val="16"/>
                <w:szCs w:val="16"/>
                <w:lang w:val="ru-RU"/>
              </w:rPr>
            </w:pPr>
            <w:r w:rsidRPr="00E92B4E">
              <w:rPr>
                <w:rFonts w:ascii="Times New Roman" w:hAnsi="Times New Roman"/>
                <w:sz w:val="16"/>
                <w:szCs w:val="16"/>
                <w:lang w:val="ru-RU"/>
              </w:rPr>
              <w:t>Продукти харчування, кейтерингові послуги, зокрема:</w:t>
            </w:r>
          </w:p>
        </w:tc>
        <w:tc>
          <w:tcPr>
            <w:tcW w:w="1418" w:type="dxa"/>
            <w:vAlign w:val="center"/>
          </w:tcPr>
          <w:p w:rsidR="00E92B4E" w:rsidRPr="00AE7B9D" w:rsidRDefault="00E92B4E" w:rsidP="00E41283">
            <w:pPr>
              <w:jc w:val="center"/>
              <w:rPr>
                <w:sz w:val="16"/>
                <w:szCs w:val="16"/>
              </w:rPr>
            </w:pPr>
            <w:r w:rsidRPr="00AE7B9D">
              <w:rPr>
                <w:sz w:val="16"/>
                <w:szCs w:val="16"/>
              </w:rPr>
              <w:t>624,4</w:t>
            </w:r>
          </w:p>
        </w:tc>
        <w:tc>
          <w:tcPr>
            <w:tcW w:w="1418" w:type="dxa"/>
            <w:vAlign w:val="center"/>
          </w:tcPr>
          <w:p w:rsidR="00E92B4E" w:rsidRPr="00AE7B9D" w:rsidRDefault="00E92B4E" w:rsidP="00E41283">
            <w:pPr>
              <w:jc w:val="center"/>
              <w:rPr>
                <w:sz w:val="16"/>
                <w:szCs w:val="16"/>
              </w:rPr>
            </w:pPr>
            <w:r w:rsidRPr="00AE7B9D">
              <w:rPr>
                <w:sz w:val="16"/>
                <w:szCs w:val="16"/>
              </w:rPr>
              <w:t>605,8</w:t>
            </w:r>
          </w:p>
        </w:tc>
        <w:tc>
          <w:tcPr>
            <w:tcW w:w="1303" w:type="dxa"/>
            <w:vAlign w:val="center"/>
          </w:tcPr>
          <w:p w:rsidR="00E92B4E" w:rsidRPr="00AE7B9D" w:rsidRDefault="00E92B4E" w:rsidP="00E41283">
            <w:pPr>
              <w:jc w:val="center"/>
              <w:rPr>
                <w:sz w:val="16"/>
                <w:szCs w:val="16"/>
              </w:rPr>
            </w:pPr>
            <w:r w:rsidRPr="00AE7B9D">
              <w:rPr>
                <w:sz w:val="16"/>
                <w:szCs w:val="16"/>
              </w:rPr>
              <w:t>97,0</w:t>
            </w:r>
          </w:p>
        </w:tc>
        <w:tc>
          <w:tcPr>
            <w:tcW w:w="1532" w:type="dxa"/>
            <w:vAlign w:val="center"/>
          </w:tcPr>
          <w:p w:rsidR="00E92B4E" w:rsidRPr="00740E78" w:rsidRDefault="00E92B4E" w:rsidP="00E41283">
            <w:pPr>
              <w:jc w:val="center"/>
              <w:rPr>
                <w:sz w:val="16"/>
                <w:szCs w:val="16"/>
                <w:highlight w:val="yellow"/>
              </w:rPr>
            </w:pPr>
            <w:r w:rsidRPr="00AE7B9D">
              <w:rPr>
                <w:sz w:val="16"/>
                <w:szCs w:val="16"/>
              </w:rPr>
              <w:t>258,5</w:t>
            </w:r>
          </w:p>
        </w:tc>
        <w:tc>
          <w:tcPr>
            <w:tcW w:w="1446" w:type="dxa"/>
            <w:vAlign w:val="center"/>
          </w:tcPr>
          <w:p w:rsidR="00E92B4E" w:rsidRPr="00740E78" w:rsidRDefault="00E92B4E" w:rsidP="00E41283">
            <w:pPr>
              <w:ind w:left="-108" w:right="-72"/>
              <w:jc w:val="center"/>
              <w:rPr>
                <w:color w:val="000000"/>
                <w:sz w:val="16"/>
                <w:szCs w:val="16"/>
                <w:highlight w:val="yellow"/>
                <w:lang w:val="en-US"/>
              </w:rPr>
            </w:pPr>
            <w:r w:rsidRPr="00AE7B9D">
              <w:rPr>
                <w:color w:val="000000"/>
                <w:sz w:val="16"/>
                <w:szCs w:val="16"/>
              </w:rPr>
              <w:t>З</w:t>
            </w:r>
            <w:r>
              <w:rPr>
                <w:color w:val="000000"/>
                <w:sz w:val="16"/>
                <w:szCs w:val="16"/>
              </w:rPr>
              <w:t>більшено</w:t>
            </w:r>
            <w:r w:rsidRPr="00AE7B9D">
              <w:rPr>
                <w:color w:val="000000"/>
                <w:sz w:val="16"/>
                <w:szCs w:val="16"/>
              </w:rPr>
              <w:t xml:space="preserve"> в 2,3 рази</w:t>
            </w:r>
          </w:p>
        </w:tc>
      </w:tr>
      <w:tr w:rsidR="00E92B4E" w:rsidRPr="00740E78" w:rsidTr="00E41283">
        <w:tc>
          <w:tcPr>
            <w:tcW w:w="561" w:type="dxa"/>
            <w:vMerge/>
            <w:vAlign w:val="center"/>
          </w:tcPr>
          <w:p w:rsidR="00E92B4E" w:rsidRPr="00740E78" w:rsidRDefault="00E92B4E" w:rsidP="00E41283">
            <w:pPr>
              <w:jc w:val="center"/>
              <w:rPr>
                <w:sz w:val="16"/>
                <w:szCs w:val="16"/>
                <w:highlight w:val="yellow"/>
                <w:lang w:val="ru-RU"/>
              </w:rPr>
            </w:pPr>
          </w:p>
        </w:tc>
        <w:tc>
          <w:tcPr>
            <w:tcW w:w="2098" w:type="dxa"/>
          </w:tcPr>
          <w:p w:rsidR="00E92B4E" w:rsidRPr="00E92B4E" w:rsidRDefault="00E92B4E" w:rsidP="00E41283">
            <w:pPr>
              <w:pStyle w:val="a5"/>
              <w:rPr>
                <w:rFonts w:ascii="Times New Roman" w:hAnsi="Times New Roman"/>
                <w:sz w:val="16"/>
                <w:szCs w:val="16"/>
                <w:highlight w:val="yellow"/>
                <w:lang w:val="ru-RU"/>
              </w:rPr>
            </w:pPr>
            <w:r w:rsidRPr="00E92B4E">
              <w:rPr>
                <w:rFonts w:ascii="Times New Roman" w:hAnsi="Times New Roman"/>
                <w:sz w:val="16"/>
                <w:szCs w:val="16"/>
                <w:lang w:val="ru-RU"/>
              </w:rPr>
              <w:t>(</w:t>
            </w:r>
            <w:r w:rsidRPr="00E92B4E">
              <w:rPr>
                <w:rFonts w:ascii="Times New Roman" w:hAnsi="Times New Roman"/>
                <w:i/>
                <w:sz w:val="16"/>
                <w:szCs w:val="16"/>
                <w:lang w:val="ru-RU"/>
              </w:rPr>
              <w:t>програма соціальної підтримки сімей м. Черкаси</w:t>
            </w:r>
            <w:r w:rsidRPr="00E92B4E">
              <w:rPr>
                <w:rFonts w:ascii="Times New Roman" w:hAnsi="Times New Roman"/>
                <w:sz w:val="16"/>
                <w:szCs w:val="16"/>
                <w:lang w:val="ru-RU"/>
              </w:rPr>
              <w:t>)</w:t>
            </w:r>
          </w:p>
        </w:tc>
        <w:tc>
          <w:tcPr>
            <w:tcW w:w="1418" w:type="dxa"/>
            <w:vAlign w:val="center"/>
          </w:tcPr>
          <w:p w:rsidR="00E92B4E" w:rsidRPr="00AE7B9D" w:rsidRDefault="00E92B4E" w:rsidP="00E41283">
            <w:pPr>
              <w:jc w:val="center"/>
              <w:rPr>
                <w:sz w:val="16"/>
                <w:szCs w:val="16"/>
              </w:rPr>
            </w:pPr>
            <w:r w:rsidRPr="00AE7B9D">
              <w:rPr>
                <w:sz w:val="16"/>
                <w:szCs w:val="16"/>
              </w:rPr>
              <w:t>29,2</w:t>
            </w:r>
          </w:p>
        </w:tc>
        <w:tc>
          <w:tcPr>
            <w:tcW w:w="1418" w:type="dxa"/>
            <w:vAlign w:val="center"/>
          </w:tcPr>
          <w:p w:rsidR="00E92B4E" w:rsidRPr="00AE7B9D" w:rsidRDefault="00E92B4E" w:rsidP="00E41283">
            <w:pPr>
              <w:jc w:val="center"/>
              <w:rPr>
                <w:sz w:val="16"/>
                <w:szCs w:val="16"/>
              </w:rPr>
            </w:pPr>
            <w:r w:rsidRPr="00AE7B9D">
              <w:rPr>
                <w:sz w:val="16"/>
                <w:szCs w:val="16"/>
              </w:rPr>
              <w:t>29,1</w:t>
            </w:r>
          </w:p>
        </w:tc>
        <w:tc>
          <w:tcPr>
            <w:tcW w:w="1303" w:type="dxa"/>
            <w:vAlign w:val="center"/>
          </w:tcPr>
          <w:p w:rsidR="00E92B4E" w:rsidRPr="00AE7B9D" w:rsidRDefault="00E92B4E" w:rsidP="00E41283">
            <w:pPr>
              <w:jc w:val="center"/>
              <w:rPr>
                <w:sz w:val="16"/>
                <w:szCs w:val="16"/>
              </w:rPr>
            </w:pPr>
            <w:r w:rsidRPr="00AE7B9D">
              <w:rPr>
                <w:sz w:val="16"/>
                <w:szCs w:val="16"/>
              </w:rPr>
              <w:t>100,0</w:t>
            </w:r>
          </w:p>
        </w:tc>
        <w:tc>
          <w:tcPr>
            <w:tcW w:w="1532" w:type="dxa"/>
            <w:vAlign w:val="center"/>
          </w:tcPr>
          <w:p w:rsidR="00E92B4E" w:rsidRPr="00740E78" w:rsidRDefault="00E92B4E" w:rsidP="00E41283">
            <w:pPr>
              <w:jc w:val="center"/>
              <w:rPr>
                <w:sz w:val="16"/>
                <w:szCs w:val="16"/>
                <w:highlight w:val="yellow"/>
              </w:rPr>
            </w:pPr>
            <w:r w:rsidRPr="00AE7B9D">
              <w:rPr>
                <w:sz w:val="16"/>
                <w:szCs w:val="16"/>
              </w:rPr>
              <w:t>29,2</w:t>
            </w:r>
          </w:p>
        </w:tc>
        <w:tc>
          <w:tcPr>
            <w:tcW w:w="1446" w:type="dxa"/>
            <w:vAlign w:val="center"/>
          </w:tcPr>
          <w:p w:rsidR="00E92B4E" w:rsidRPr="00740E78" w:rsidRDefault="00E92B4E" w:rsidP="00E41283">
            <w:pPr>
              <w:ind w:left="-108" w:right="-72"/>
              <w:jc w:val="center"/>
              <w:rPr>
                <w:color w:val="000000"/>
                <w:sz w:val="16"/>
                <w:szCs w:val="16"/>
                <w:highlight w:val="yellow"/>
              </w:rPr>
            </w:pPr>
            <w:r w:rsidRPr="00AE7B9D">
              <w:rPr>
                <w:color w:val="000000"/>
                <w:sz w:val="16"/>
                <w:szCs w:val="16"/>
              </w:rPr>
              <w:t>-0,3</w:t>
            </w:r>
          </w:p>
        </w:tc>
      </w:tr>
      <w:tr w:rsidR="00E92B4E" w:rsidRPr="00740E78" w:rsidTr="00E41283">
        <w:tc>
          <w:tcPr>
            <w:tcW w:w="9776" w:type="dxa"/>
            <w:gridSpan w:val="7"/>
            <w:vAlign w:val="center"/>
          </w:tcPr>
          <w:p w:rsidR="00E92B4E" w:rsidRPr="00740E78" w:rsidRDefault="00E92B4E" w:rsidP="00E41283">
            <w:pPr>
              <w:ind w:left="-108" w:right="-72"/>
              <w:rPr>
                <w:i/>
                <w:color w:val="000000"/>
                <w:sz w:val="16"/>
                <w:szCs w:val="16"/>
                <w:highlight w:val="yellow"/>
              </w:rPr>
            </w:pPr>
            <w:r w:rsidRPr="00AE7B9D">
              <w:rPr>
                <w:i/>
                <w:color w:val="000000"/>
                <w:sz w:val="16"/>
                <w:szCs w:val="16"/>
              </w:rPr>
              <w:t xml:space="preserve">Збільшення видатків на 347,3 тис. грн  або в 2,3 рази </w:t>
            </w:r>
            <w:r w:rsidRPr="00AE7B9D">
              <w:rPr>
                <w:i/>
                <w:sz w:val="16"/>
                <w:szCs w:val="16"/>
              </w:rPr>
              <w:t>пов’язане з збільшенням вартості кейтерингових послуг, а саме збільшення вартості одного дня харчування у відділенні денного перебування та збільшення кількості відвідувань груп денного перебування.</w:t>
            </w:r>
          </w:p>
        </w:tc>
      </w:tr>
      <w:tr w:rsidR="00E92B4E" w:rsidRPr="00740E78" w:rsidTr="00E41283">
        <w:tc>
          <w:tcPr>
            <w:tcW w:w="561" w:type="dxa"/>
            <w:vAlign w:val="center"/>
          </w:tcPr>
          <w:p w:rsidR="00E92B4E" w:rsidRPr="00AE7B9D" w:rsidRDefault="00E92B4E" w:rsidP="00E41283">
            <w:pPr>
              <w:jc w:val="center"/>
              <w:rPr>
                <w:sz w:val="16"/>
                <w:szCs w:val="16"/>
              </w:rPr>
            </w:pPr>
            <w:r w:rsidRPr="00AE7B9D">
              <w:rPr>
                <w:sz w:val="16"/>
                <w:szCs w:val="16"/>
              </w:rPr>
              <w:t xml:space="preserve">3   </w:t>
            </w:r>
          </w:p>
        </w:tc>
        <w:tc>
          <w:tcPr>
            <w:tcW w:w="2098" w:type="dxa"/>
          </w:tcPr>
          <w:p w:rsidR="00E92B4E" w:rsidRPr="00E92B4E" w:rsidRDefault="00E92B4E" w:rsidP="00E41283">
            <w:pPr>
              <w:pStyle w:val="a5"/>
              <w:rPr>
                <w:rFonts w:ascii="Times New Roman" w:hAnsi="Times New Roman"/>
                <w:sz w:val="16"/>
                <w:szCs w:val="16"/>
                <w:lang w:val="ru-RU"/>
              </w:rPr>
            </w:pPr>
            <w:r w:rsidRPr="00E92B4E">
              <w:rPr>
                <w:rFonts w:ascii="Times New Roman" w:hAnsi="Times New Roman"/>
                <w:sz w:val="16"/>
                <w:szCs w:val="16"/>
                <w:lang w:val="ru-RU"/>
              </w:rPr>
              <w:t>Оплата комунальних послуг та енергоносіїв</w:t>
            </w:r>
          </w:p>
        </w:tc>
        <w:tc>
          <w:tcPr>
            <w:tcW w:w="1418" w:type="dxa"/>
            <w:vAlign w:val="center"/>
          </w:tcPr>
          <w:p w:rsidR="00E92B4E" w:rsidRPr="00AE7B9D" w:rsidRDefault="00E92B4E" w:rsidP="00E41283">
            <w:pPr>
              <w:jc w:val="center"/>
              <w:rPr>
                <w:sz w:val="16"/>
                <w:szCs w:val="16"/>
              </w:rPr>
            </w:pPr>
            <w:r w:rsidRPr="00AE7B9D">
              <w:rPr>
                <w:sz w:val="16"/>
                <w:szCs w:val="16"/>
              </w:rPr>
              <w:t>370,0</w:t>
            </w:r>
          </w:p>
        </w:tc>
        <w:tc>
          <w:tcPr>
            <w:tcW w:w="1418" w:type="dxa"/>
            <w:vAlign w:val="center"/>
          </w:tcPr>
          <w:p w:rsidR="00E92B4E" w:rsidRPr="00AE7B9D" w:rsidRDefault="00E92B4E" w:rsidP="00E41283">
            <w:pPr>
              <w:jc w:val="center"/>
              <w:rPr>
                <w:sz w:val="16"/>
                <w:szCs w:val="16"/>
              </w:rPr>
            </w:pPr>
            <w:r w:rsidRPr="00AE7B9D">
              <w:rPr>
                <w:sz w:val="16"/>
                <w:szCs w:val="16"/>
              </w:rPr>
              <w:t>333,4</w:t>
            </w:r>
          </w:p>
        </w:tc>
        <w:tc>
          <w:tcPr>
            <w:tcW w:w="1303" w:type="dxa"/>
            <w:vAlign w:val="center"/>
          </w:tcPr>
          <w:p w:rsidR="00E92B4E" w:rsidRPr="00AE7B9D" w:rsidRDefault="00E92B4E" w:rsidP="00E41283">
            <w:pPr>
              <w:jc w:val="center"/>
              <w:rPr>
                <w:sz w:val="16"/>
                <w:szCs w:val="16"/>
              </w:rPr>
            </w:pPr>
            <w:r w:rsidRPr="00AE7B9D">
              <w:rPr>
                <w:sz w:val="16"/>
                <w:szCs w:val="16"/>
              </w:rPr>
              <w:t>90,1</w:t>
            </w:r>
          </w:p>
        </w:tc>
        <w:tc>
          <w:tcPr>
            <w:tcW w:w="1532" w:type="dxa"/>
            <w:vAlign w:val="center"/>
          </w:tcPr>
          <w:p w:rsidR="00E92B4E" w:rsidRPr="00AE7B9D" w:rsidRDefault="00E92B4E" w:rsidP="00E41283">
            <w:pPr>
              <w:jc w:val="center"/>
              <w:rPr>
                <w:sz w:val="16"/>
                <w:szCs w:val="16"/>
              </w:rPr>
            </w:pPr>
            <w:r w:rsidRPr="00AE7B9D">
              <w:rPr>
                <w:sz w:val="16"/>
                <w:szCs w:val="16"/>
              </w:rPr>
              <w:t>313,7</w:t>
            </w:r>
          </w:p>
        </w:tc>
        <w:tc>
          <w:tcPr>
            <w:tcW w:w="1446" w:type="dxa"/>
            <w:vAlign w:val="center"/>
          </w:tcPr>
          <w:p w:rsidR="00E92B4E" w:rsidRPr="00AE7B9D" w:rsidRDefault="00E92B4E" w:rsidP="00E41283">
            <w:pPr>
              <w:ind w:left="-108" w:right="-72"/>
              <w:jc w:val="center"/>
              <w:rPr>
                <w:color w:val="000000"/>
                <w:sz w:val="16"/>
                <w:szCs w:val="16"/>
              </w:rPr>
            </w:pPr>
            <w:r w:rsidRPr="00AE7B9D">
              <w:rPr>
                <w:color w:val="000000"/>
                <w:sz w:val="16"/>
                <w:szCs w:val="16"/>
              </w:rPr>
              <w:t>6,3</w:t>
            </w:r>
          </w:p>
        </w:tc>
      </w:tr>
      <w:tr w:rsidR="00E92B4E" w:rsidRPr="00740E78" w:rsidTr="00E41283">
        <w:tc>
          <w:tcPr>
            <w:tcW w:w="9776" w:type="dxa"/>
            <w:gridSpan w:val="7"/>
          </w:tcPr>
          <w:p w:rsidR="00E92B4E" w:rsidRPr="00740E78" w:rsidRDefault="00E92B4E" w:rsidP="00E41283">
            <w:pPr>
              <w:ind w:left="-108" w:right="-72"/>
              <w:jc w:val="both"/>
              <w:rPr>
                <w:color w:val="000000" w:themeColor="text1"/>
                <w:sz w:val="16"/>
                <w:szCs w:val="16"/>
                <w:highlight w:val="yellow"/>
              </w:rPr>
            </w:pPr>
            <w:r w:rsidRPr="00AE7B9D">
              <w:rPr>
                <w:i/>
                <w:iCs/>
                <w:color w:val="000000" w:themeColor="text1"/>
                <w:sz w:val="16"/>
                <w:szCs w:val="16"/>
              </w:rPr>
              <w:t xml:space="preserve">Збільшення видатків  у порівнянні з відповідним періодом минулого року на 19,7  тис. грн, або 6,3 % відбулося за рахунок збільшення площі приміщень на яких надаються соціальні послуги </w:t>
            </w:r>
          </w:p>
        </w:tc>
      </w:tr>
      <w:tr w:rsidR="00E92B4E" w:rsidRPr="00740E78" w:rsidTr="00E41283">
        <w:trPr>
          <w:trHeight w:val="139"/>
        </w:trPr>
        <w:tc>
          <w:tcPr>
            <w:tcW w:w="561" w:type="dxa"/>
          </w:tcPr>
          <w:p w:rsidR="00E92B4E" w:rsidRPr="00B112B3" w:rsidRDefault="00E92B4E" w:rsidP="00E41283">
            <w:pPr>
              <w:jc w:val="center"/>
              <w:rPr>
                <w:b/>
                <w:bCs/>
                <w:iCs/>
                <w:sz w:val="16"/>
                <w:szCs w:val="16"/>
              </w:rPr>
            </w:pPr>
            <w:r w:rsidRPr="00B112B3">
              <w:rPr>
                <w:b/>
                <w:sz w:val="16"/>
                <w:szCs w:val="16"/>
              </w:rPr>
              <w:t>№ з/п</w:t>
            </w:r>
          </w:p>
        </w:tc>
        <w:tc>
          <w:tcPr>
            <w:tcW w:w="2098"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418"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303"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532"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446"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trHeight w:val="139"/>
        </w:trPr>
        <w:tc>
          <w:tcPr>
            <w:tcW w:w="561" w:type="dxa"/>
            <w:vMerge w:val="restart"/>
            <w:vAlign w:val="center"/>
          </w:tcPr>
          <w:p w:rsidR="00E92B4E" w:rsidRPr="00AE7B9D" w:rsidRDefault="00E92B4E" w:rsidP="00E41283">
            <w:pPr>
              <w:jc w:val="center"/>
              <w:rPr>
                <w:sz w:val="16"/>
                <w:szCs w:val="16"/>
                <w:lang w:val="ru-RU"/>
              </w:rPr>
            </w:pPr>
            <w:r w:rsidRPr="00AE7B9D">
              <w:rPr>
                <w:sz w:val="16"/>
                <w:szCs w:val="16"/>
                <w:lang w:val="ru-RU"/>
              </w:rPr>
              <w:t>4</w:t>
            </w:r>
          </w:p>
        </w:tc>
        <w:tc>
          <w:tcPr>
            <w:tcW w:w="2098" w:type="dxa"/>
          </w:tcPr>
          <w:p w:rsidR="00E92B4E" w:rsidRPr="00AE7B9D" w:rsidRDefault="00E92B4E" w:rsidP="00E41283">
            <w:pPr>
              <w:pStyle w:val="a5"/>
              <w:rPr>
                <w:rFonts w:ascii="Times New Roman" w:hAnsi="Times New Roman"/>
                <w:sz w:val="16"/>
                <w:szCs w:val="16"/>
              </w:rPr>
            </w:pPr>
            <w:r w:rsidRPr="00AE7B9D">
              <w:rPr>
                <w:rFonts w:ascii="Times New Roman" w:hAnsi="Times New Roman"/>
                <w:sz w:val="16"/>
                <w:szCs w:val="16"/>
              </w:rPr>
              <w:t>Інші видатки, зокрема:</w:t>
            </w:r>
          </w:p>
        </w:tc>
        <w:tc>
          <w:tcPr>
            <w:tcW w:w="1418" w:type="dxa"/>
          </w:tcPr>
          <w:p w:rsidR="00E92B4E" w:rsidRPr="00AE7B9D" w:rsidRDefault="00E92B4E" w:rsidP="00E41283">
            <w:pPr>
              <w:jc w:val="center"/>
              <w:rPr>
                <w:sz w:val="16"/>
                <w:szCs w:val="16"/>
              </w:rPr>
            </w:pPr>
            <w:r w:rsidRPr="00AE7B9D">
              <w:rPr>
                <w:sz w:val="16"/>
                <w:szCs w:val="16"/>
              </w:rPr>
              <w:t>601,2</w:t>
            </w:r>
          </w:p>
        </w:tc>
        <w:tc>
          <w:tcPr>
            <w:tcW w:w="1418" w:type="dxa"/>
          </w:tcPr>
          <w:p w:rsidR="00E92B4E" w:rsidRPr="00AE7B9D" w:rsidRDefault="00E92B4E" w:rsidP="00E41283">
            <w:pPr>
              <w:jc w:val="center"/>
              <w:rPr>
                <w:sz w:val="16"/>
                <w:szCs w:val="16"/>
              </w:rPr>
            </w:pPr>
            <w:r w:rsidRPr="00AE7B9D">
              <w:rPr>
                <w:sz w:val="16"/>
                <w:szCs w:val="16"/>
              </w:rPr>
              <w:t>567,2</w:t>
            </w:r>
          </w:p>
        </w:tc>
        <w:tc>
          <w:tcPr>
            <w:tcW w:w="1303" w:type="dxa"/>
          </w:tcPr>
          <w:p w:rsidR="00E92B4E" w:rsidRPr="00AE7B9D" w:rsidRDefault="00E92B4E" w:rsidP="00E41283">
            <w:pPr>
              <w:jc w:val="center"/>
              <w:rPr>
                <w:sz w:val="16"/>
                <w:szCs w:val="16"/>
              </w:rPr>
            </w:pPr>
            <w:r w:rsidRPr="00AE7B9D">
              <w:rPr>
                <w:sz w:val="16"/>
                <w:szCs w:val="16"/>
              </w:rPr>
              <w:t>94,4</w:t>
            </w:r>
          </w:p>
        </w:tc>
        <w:tc>
          <w:tcPr>
            <w:tcW w:w="1532" w:type="dxa"/>
          </w:tcPr>
          <w:p w:rsidR="00E92B4E" w:rsidRPr="00740E78" w:rsidRDefault="00E92B4E" w:rsidP="00E41283">
            <w:pPr>
              <w:jc w:val="center"/>
              <w:rPr>
                <w:sz w:val="16"/>
                <w:szCs w:val="16"/>
                <w:highlight w:val="yellow"/>
              </w:rPr>
            </w:pPr>
            <w:r w:rsidRPr="00C4001B">
              <w:rPr>
                <w:sz w:val="16"/>
                <w:szCs w:val="16"/>
              </w:rPr>
              <w:t>348,2</w:t>
            </w:r>
          </w:p>
        </w:tc>
        <w:tc>
          <w:tcPr>
            <w:tcW w:w="1446" w:type="dxa"/>
          </w:tcPr>
          <w:p w:rsidR="00E92B4E" w:rsidRPr="00740E78" w:rsidRDefault="00E92B4E" w:rsidP="00E41283">
            <w:pPr>
              <w:ind w:left="-108" w:right="-72"/>
              <w:jc w:val="center"/>
              <w:rPr>
                <w:color w:val="000000"/>
                <w:sz w:val="16"/>
                <w:szCs w:val="16"/>
                <w:highlight w:val="yellow"/>
              </w:rPr>
            </w:pPr>
            <w:r w:rsidRPr="00C4001B">
              <w:rPr>
                <w:color w:val="000000"/>
                <w:sz w:val="16"/>
                <w:szCs w:val="16"/>
              </w:rPr>
              <w:t>62,9</w:t>
            </w:r>
          </w:p>
        </w:tc>
      </w:tr>
      <w:tr w:rsidR="00E92B4E" w:rsidRPr="00740E78" w:rsidTr="00E41283">
        <w:trPr>
          <w:trHeight w:val="679"/>
        </w:trPr>
        <w:tc>
          <w:tcPr>
            <w:tcW w:w="561" w:type="dxa"/>
            <w:vMerge/>
          </w:tcPr>
          <w:p w:rsidR="00E92B4E" w:rsidRPr="00AE7B9D" w:rsidRDefault="00E92B4E" w:rsidP="00E41283">
            <w:pPr>
              <w:jc w:val="center"/>
              <w:rPr>
                <w:sz w:val="16"/>
                <w:szCs w:val="16"/>
                <w:lang w:val="ru-RU"/>
              </w:rPr>
            </w:pPr>
          </w:p>
        </w:tc>
        <w:tc>
          <w:tcPr>
            <w:tcW w:w="2098" w:type="dxa"/>
          </w:tcPr>
          <w:p w:rsidR="00E92B4E" w:rsidRPr="00E92B4E" w:rsidRDefault="00E92B4E" w:rsidP="00E41283">
            <w:pPr>
              <w:pStyle w:val="a5"/>
              <w:rPr>
                <w:rFonts w:ascii="Times New Roman" w:hAnsi="Times New Roman"/>
                <w:color w:val="000000" w:themeColor="text1"/>
                <w:sz w:val="16"/>
                <w:szCs w:val="16"/>
                <w:lang w:val="ru-RU"/>
              </w:rPr>
            </w:pPr>
            <w:r w:rsidRPr="00E92B4E">
              <w:rPr>
                <w:rFonts w:ascii="Times New Roman" w:hAnsi="Times New Roman"/>
                <w:i/>
                <w:color w:val="000000" w:themeColor="text1"/>
                <w:sz w:val="16"/>
                <w:szCs w:val="16"/>
                <w:lang w:val="ru-RU"/>
              </w:rPr>
              <w:t>програма соціальної підтримки сімей м. Черкаси</w:t>
            </w:r>
          </w:p>
        </w:tc>
        <w:tc>
          <w:tcPr>
            <w:tcW w:w="1418" w:type="dxa"/>
            <w:vAlign w:val="center"/>
          </w:tcPr>
          <w:p w:rsidR="00E92B4E" w:rsidRPr="00AE7B9D" w:rsidRDefault="00E92B4E" w:rsidP="00E41283">
            <w:pPr>
              <w:jc w:val="center"/>
              <w:rPr>
                <w:color w:val="000000" w:themeColor="text1"/>
                <w:sz w:val="16"/>
                <w:szCs w:val="16"/>
              </w:rPr>
            </w:pPr>
            <w:r w:rsidRPr="00AE7B9D">
              <w:rPr>
                <w:color w:val="000000" w:themeColor="text1"/>
                <w:sz w:val="16"/>
                <w:szCs w:val="16"/>
              </w:rPr>
              <w:t>13,3</w:t>
            </w:r>
          </w:p>
        </w:tc>
        <w:tc>
          <w:tcPr>
            <w:tcW w:w="1418" w:type="dxa"/>
            <w:vAlign w:val="center"/>
          </w:tcPr>
          <w:p w:rsidR="00E92B4E" w:rsidRPr="00AE7B9D" w:rsidRDefault="00E92B4E" w:rsidP="00E41283">
            <w:pPr>
              <w:jc w:val="center"/>
              <w:rPr>
                <w:color w:val="000000" w:themeColor="text1"/>
                <w:sz w:val="16"/>
                <w:szCs w:val="16"/>
              </w:rPr>
            </w:pPr>
            <w:r w:rsidRPr="00AE7B9D">
              <w:rPr>
                <w:color w:val="000000" w:themeColor="text1"/>
                <w:sz w:val="16"/>
                <w:szCs w:val="16"/>
              </w:rPr>
              <w:t>13,1</w:t>
            </w:r>
          </w:p>
        </w:tc>
        <w:tc>
          <w:tcPr>
            <w:tcW w:w="1303" w:type="dxa"/>
            <w:vAlign w:val="center"/>
          </w:tcPr>
          <w:p w:rsidR="00E92B4E" w:rsidRPr="00AE7B9D" w:rsidRDefault="00E92B4E" w:rsidP="00E41283">
            <w:pPr>
              <w:jc w:val="center"/>
              <w:rPr>
                <w:color w:val="000000" w:themeColor="text1"/>
                <w:sz w:val="16"/>
                <w:szCs w:val="16"/>
              </w:rPr>
            </w:pPr>
            <w:r w:rsidRPr="00AE7B9D">
              <w:rPr>
                <w:color w:val="000000" w:themeColor="text1"/>
                <w:sz w:val="16"/>
                <w:szCs w:val="16"/>
              </w:rPr>
              <w:t>98,5</w:t>
            </w:r>
          </w:p>
        </w:tc>
        <w:tc>
          <w:tcPr>
            <w:tcW w:w="1532" w:type="dxa"/>
            <w:vAlign w:val="center"/>
          </w:tcPr>
          <w:p w:rsidR="00E92B4E" w:rsidRPr="00AE7B9D" w:rsidRDefault="00E92B4E" w:rsidP="00E41283">
            <w:pPr>
              <w:jc w:val="center"/>
              <w:rPr>
                <w:color w:val="000000" w:themeColor="text1"/>
                <w:sz w:val="16"/>
                <w:szCs w:val="16"/>
              </w:rPr>
            </w:pPr>
            <w:r w:rsidRPr="00AE7B9D">
              <w:rPr>
                <w:color w:val="000000" w:themeColor="text1"/>
                <w:sz w:val="16"/>
                <w:szCs w:val="16"/>
              </w:rPr>
              <w:t>13,3</w:t>
            </w:r>
          </w:p>
        </w:tc>
        <w:tc>
          <w:tcPr>
            <w:tcW w:w="1446" w:type="dxa"/>
            <w:vAlign w:val="center"/>
          </w:tcPr>
          <w:p w:rsidR="00E92B4E" w:rsidRPr="00AE7B9D" w:rsidRDefault="00E92B4E" w:rsidP="00E41283">
            <w:pPr>
              <w:ind w:left="-108" w:right="-72"/>
              <w:jc w:val="center"/>
              <w:rPr>
                <w:color w:val="000000" w:themeColor="text1"/>
                <w:sz w:val="16"/>
                <w:szCs w:val="16"/>
              </w:rPr>
            </w:pPr>
            <w:r w:rsidRPr="00AE7B9D">
              <w:rPr>
                <w:color w:val="000000" w:themeColor="text1"/>
                <w:sz w:val="16"/>
                <w:szCs w:val="16"/>
              </w:rPr>
              <w:t>-1,5</w:t>
            </w:r>
          </w:p>
        </w:tc>
      </w:tr>
      <w:tr w:rsidR="00E92B4E" w:rsidRPr="00740E78" w:rsidTr="00E41283">
        <w:tc>
          <w:tcPr>
            <w:tcW w:w="2659" w:type="dxa"/>
            <w:gridSpan w:val="2"/>
          </w:tcPr>
          <w:p w:rsidR="00E92B4E" w:rsidRPr="00740E78" w:rsidRDefault="00E92B4E" w:rsidP="00E41283">
            <w:pPr>
              <w:jc w:val="center"/>
              <w:rPr>
                <w:b/>
                <w:sz w:val="16"/>
                <w:szCs w:val="16"/>
                <w:highlight w:val="yellow"/>
              </w:rPr>
            </w:pPr>
            <w:r w:rsidRPr="00C4001B">
              <w:rPr>
                <w:b/>
                <w:sz w:val="16"/>
                <w:szCs w:val="16"/>
              </w:rPr>
              <w:t>Разом</w:t>
            </w:r>
          </w:p>
        </w:tc>
        <w:tc>
          <w:tcPr>
            <w:tcW w:w="1418" w:type="dxa"/>
          </w:tcPr>
          <w:p w:rsidR="00E92B4E" w:rsidRPr="00740E78" w:rsidRDefault="00E92B4E" w:rsidP="00E41283">
            <w:pPr>
              <w:jc w:val="center"/>
              <w:rPr>
                <w:b/>
                <w:sz w:val="16"/>
                <w:szCs w:val="16"/>
                <w:highlight w:val="yellow"/>
              </w:rPr>
            </w:pPr>
            <w:r w:rsidRPr="00C4001B">
              <w:rPr>
                <w:b/>
                <w:sz w:val="16"/>
                <w:szCs w:val="16"/>
              </w:rPr>
              <w:t>7 359,1</w:t>
            </w:r>
          </w:p>
        </w:tc>
        <w:tc>
          <w:tcPr>
            <w:tcW w:w="1418" w:type="dxa"/>
          </w:tcPr>
          <w:p w:rsidR="00E92B4E" w:rsidRPr="00740E78" w:rsidRDefault="00E92B4E" w:rsidP="00E41283">
            <w:pPr>
              <w:jc w:val="center"/>
              <w:rPr>
                <w:b/>
                <w:sz w:val="16"/>
                <w:szCs w:val="16"/>
                <w:highlight w:val="yellow"/>
              </w:rPr>
            </w:pPr>
            <w:r w:rsidRPr="00C4001B">
              <w:rPr>
                <w:b/>
                <w:sz w:val="16"/>
                <w:szCs w:val="16"/>
              </w:rPr>
              <w:t>7 255,4</w:t>
            </w:r>
          </w:p>
        </w:tc>
        <w:tc>
          <w:tcPr>
            <w:tcW w:w="1303" w:type="dxa"/>
          </w:tcPr>
          <w:p w:rsidR="00E92B4E" w:rsidRPr="00740E78" w:rsidRDefault="00E92B4E" w:rsidP="00E41283">
            <w:pPr>
              <w:jc w:val="center"/>
              <w:rPr>
                <w:b/>
                <w:sz w:val="16"/>
                <w:szCs w:val="16"/>
                <w:highlight w:val="yellow"/>
              </w:rPr>
            </w:pPr>
            <w:r w:rsidRPr="00C4001B">
              <w:rPr>
                <w:b/>
                <w:sz w:val="16"/>
                <w:szCs w:val="16"/>
              </w:rPr>
              <w:t>98,6</w:t>
            </w:r>
          </w:p>
        </w:tc>
        <w:tc>
          <w:tcPr>
            <w:tcW w:w="1532" w:type="dxa"/>
          </w:tcPr>
          <w:p w:rsidR="00E92B4E" w:rsidRPr="00740E78" w:rsidRDefault="00E92B4E" w:rsidP="00E41283">
            <w:pPr>
              <w:jc w:val="center"/>
              <w:rPr>
                <w:b/>
                <w:sz w:val="16"/>
                <w:szCs w:val="16"/>
                <w:highlight w:val="yellow"/>
              </w:rPr>
            </w:pPr>
            <w:r w:rsidRPr="00C4001B">
              <w:rPr>
                <w:b/>
                <w:sz w:val="16"/>
                <w:szCs w:val="16"/>
              </w:rPr>
              <w:t>5 766,0</w:t>
            </w:r>
          </w:p>
        </w:tc>
        <w:tc>
          <w:tcPr>
            <w:tcW w:w="1446" w:type="dxa"/>
          </w:tcPr>
          <w:p w:rsidR="00E92B4E" w:rsidRPr="00740E78" w:rsidRDefault="00E92B4E" w:rsidP="00E41283">
            <w:pPr>
              <w:ind w:left="-108" w:right="-72"/>
              <w:jc w:val="center"/>
              <w:rPr>
                <w:b/>
                <w:color w:val="000000"/>
                <w:sz w:val="16"/>
                <w:szCs w:val="16"/>
                <w:highlight w:val="yellow"/>
              </w:rPr>
            </w:pPr>
            <w:r w:rsidRPr="00C4001B">
              <w:rPr>
                <w:b/>
                <w:color w:val="000000"/>
                <w:sz w:val="16"/>
                <w:szCs w:val="16"/>
              </w:rPr>
              <w:t>25,8</w:t>
            </w:r>
          </w:p>
        </w:tc>
      </w:tr>
    </w:tbl>
    <w:p w:rsidR="00E92B4E" w:rsidRPr="00C4001B" w:rsidRDefault="00E92B4E" w:rsidP="00E92B4E">
      <w:pPr>
        <w:ind w:firstLine="540"/>
        <w:jc w:val="both"/>
      </w:pPr>
      <w:r w:rsidRPr="00C4001B">
        <w:t xml:space="preserve">За 2023 рік в Центрі надано реабілітаційні послуги 386 особам з інвалідністю та дітям з інвалідністю, порівняно з відповідним періодом 2022 року кількість осіб з інвалідністю та </w:t>
      </w:r>
      <w:r w:rsidRPr="00C4001B">
        <w:lastRenderedPageBreak/>
        <w:t xml:space="preserve">дітей з інвалідністю, яким надано реабілітаційні послуги збільшилась на 58 осіб, або на 17,7 відс. </w:t>
      </w:r>
    </w:p>
    <w:p w:rsidR="00E92B4E" w:rsidRPr="000C3AD1" w:rsidRDefault="00E92B4E" w:rsidP="00E92B4E">
      <w:pPr>
        <w:pStyle w:val="a3"/>
        <w:ind w:firstLine="540"/>
      </w:pPr>
      <w:r w:rsidRPr="00C4001B">
        <w:t xml:space="preserve">Кредиторська заборгованість по загальному фонду станом на 01.01.2024 </w:t>
      </w:r>
      <w:r>
        <w:t>становила 18,8</w:t>
      </w:r>
      <w:r w:rsidRPr="00E56E67">
        <w:t xml:space="preserve"> </w:t>
      </w:r>
      <w:r w:rsidRPr="000C3AD1">
        <w:t>тис.грн, виникла у зв'язку із здійсненням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w:t>
      </w:r>
    </w:p>
    <w:p w:rsidR="00E92B4E" w:rsidRPr="000C3AD1" w:rsidRDefault="00E92B4E" w:rsidP="00E92B4E">
      <w:pPr>
        <w:pStyle w:val="a3"/>
        <w:ind w:firstLine="540"/>
        <w:rPr>
          <w:b/>
          <w:i/>
          <w:sz w:val="22"/>
          <w:szCs w:val="22"/>
          <w:u w:val="single"/>
        </w:rPr>
      </w:pPr>
      <w:r w:rsidRPr="000C3AD1">
        <w:t>Дебіторська заборгованість по загальному фонду станом на 01.01.2024 не обліковувалась.</w:t>
      </w:r>
    </w:p>
    <w:p w:rsidR="00E92B4E" w:rsidRPr="00E60EDB" w:rsidRDefault="00E92B4E" w:rsidP="00E92B4E">
      <w:pPr>
        <w:pStyle w:val="a3"/>
        <w:ind w:firstLine="540"/>
        <w:jc w:val="center"/>
        <w:rPr>
          <w:b/>
          <w:i/>
          <w:sz w:val="22"/>
          <w:szCs w:val="22"/>
          <w:u w:val="single"/>
        </w:rPr>
      </w:pPr>
      <w:r w:rsidRPr="00E60EDB">
        <w:rPr>
          <w:b/>
          <w:i/>
          <w:sz w:val="22"/>
          <w:szCs w:val="22"/>
          <w:u w:val="single"/>
        </w:rPr>
        <w:t>Спеціальний фонд</w:t>
      </w:r>
    </w:p>
    <w:p w:rsidR="00E92B4E" w:rsidRPr="00C717AF" w:rsidRDefault="00E92B4E" w:rsidP="00E92B4E">
      <w:pPr>
        <w:pStyle w:val="a3"/>
        <w:ind w:firstLine="540"/>
        <w:jc w:val="center"/>
        <w:rPr>
          <w:b/>
          <w:i/>
          <w:sz w:val="22"/>
          <w:szCs w:val="22"/>
          <w:highlight w:val="red"/>
          <w:u w:val="single"/>
        </w:rPr>
      </w:pPr>
    </w:p>
    <w:p w:rsidR="00E92B4E" w:rsidRPr="00E60EDB" w:rsidRDefault="00E92B4E" w:rsidP="00E92B4E">
      <w:pPr>
        <w:widowControl w:val="0"/>
        <w:ind w:firstLine="567"/>
        <w:jc w:val="both"/>
      </w:pPr>
      <w:r w:rsidRPr="00E60EDB">
        <w:t>Спеціальний фонд сформований у сумі 5 440,5 тис.грн. Складовими частинами наповнення спеціального фонду є власні надходження бюджетних установ в сумі 466,4 тис.грн та кошти бюджету розвитку у сумі 4 974,1 тис.грн.</w:t>
      </w:r>
    </w:p>
    <w:p w:rsidR="00E92B4E" w:rsidRPr="00E60EDB" w:rsidRDefault="00E92B4E" w:rsidP="00E92B4E">
      <w:pPr>
        <w:widowControl w:val="0"/>
        <w:ind w:firstLine="567"/>
        <w:jc w:val="center"/>
        <w:rPr>
          <w:b/>
          <w:i/>
        </w:rPr>
      </w:pPr>
      <w:r w:rsidRPr="00E60EDB">
        <w:rPr>
          <w:b/>
          <w:i/>
        </w:rPr>
        <w:t>Структура власних надходжень в розрізі груп</w:t>
      </w:r>
    </w:p>
    <w:p w:rsidR="00E92B4E" w:rsidRPr="00E60EDB" w:rsidRDefault="00E92B4E" w:rsidP="00E92B4E">
      <w:pPr>
        <w:widowControl w:val="0"/>
        <w:ind w:firstLine="567"/>
        <w:jc w:val="center"/>
      </w:pPr>
      <w:r w:rsidRPr="00E60EDB">
        <w:t xml:space="preserve">                                                                                                                              тис. грн</w:t>
      </w:r>
    </w:p>
    <w:tbl>
      <w:tblPr>
        <w:tblStyle w:val="af4"/>
        <w:tblW w:w="9747" w:type="dxa"/>
        <w:tblLayout w:type="fixed"/>
        <w:tblLook w:val="04A0" w:firstRow="1" w:lastRow="0" w:firstColumn="1" w:lastColumn="0" w:noHBand="0" w:noVBand="1"/>
      </w:tblPr>
      <w:tblGrid>
        <w:gridCol w:w="956"/>
        <w:gridCol w:w="3724"/>
        <w:gridCol w:w="1321"/>
        <w:gridCol w:w="1159"/>
        <w:gridCol w:w="1312"/>
        <w:gridCol w:w="1275"/>
      </w:tblGrid>
      <w:tr w:rsidR="00E92B4E" w:rsidRPr="00C278D8" w:rsidTr="00E41283">
        <w:tc>
          <w:tcPr>
            <w:tcW w:w="956" w:type="dxa"/>
            <w:tcBorders>
              <w:top w:val="single" w:sz="4" w:space="0" w:color="auto"/>
              <w:left w:val="single" w:sz="4" w:space="0" w:color="auto"/>
              <w:bottom w:val="single" w:sz="4" w:space="0" w:color="auto"/>
              <w:right w:val="single" w:sz="4" w:space="0" w:color="auto"/>
            </w:tcBorders>
            <w:hideMark/>
          </w:tcPr>
          <w:p w:rsidR="00E92B4E" w:rsidRPr="00E60EDB" w:rsidRDefault="00E92B4E" w:rsidP="00E41283">
            <w:pPr>
              <w:widowControl w:val="0"/>
              <w:jc w:val="center"/>
              <w:rPr>
                <w:b/>
                <w:sz w:val="20"/>
                <w:szCs w:val="20"/>
              </w:rPr>
            </w:pPr>
            <w:r w:rsidRPr="00E60EDB">
              <w:rPr>
                <w:b/>
                <w:sz w:val="20"/>
                <w:szCs w:val="20"/>
              </w:rPr>
              <w:t>Код доходів</w:t>
            </w:r>
          </w:p>
        </w:tc>
        <w:tc>
          <w:tcPr>
            <w:tcW w:w="3724" w:type="dxa"/>
            <w:tcBorders>
              <w:top w:val="single" w:sz="4" w:space="0" w:color="auto"/>
              <w:left w:val="single" w:sz="4" w:space="0" w:color="auto"/>
              <w:bottom w:val="single" w:sz="4" w:space="0" w:color="auto"/>
              <w:right w:val="single" w:sz="4" w:space="0" w:color="auto"/>
            </w:tcBorders>
            <w:hideMark/>
          </w:tcPr>
          <w:p w:rsidR="00E92B4E" w:rsidRPr="00E60EDB" w:rsidRDefault="00E92B4E" w:rsidP="00E41283">
            <w:pPr>
              <w:widowControl w:val="0"/>
              <w:jc w:val="center"/>
              <w:rPr>
                <w:b/>
                <w:sz w:val="20"/>
                <w:szCs w:val="20"/>
              </w:rPr>
            </w:pPr>
            <w:r w:rsidRPr="00E60EDB">
              <w:rPr>
                <w:b/>
                <w:sz w:val="20"/>
                <w:szCs w:val="20"/>
              </w:rPr>
              <w:t>Найменування коду доходів</w:t>
            </w:r>
          </w:p>
        </w:tc>
        <w:tc>
          <w:tcPr>
            <w:tcW w:w="1321" w:type="dxa"/>
            <w:tcBorders>
              <w:top w:val="single" w:sz="4" w:space="0" w:color="auto"/>
              <w:left w:val="single" w:sz="4" w:space="0" w:color="auto"/>
              <w:bottom w:val="single" w:sz="4" w:space="0" w:color="auto"/>
              <w:right w:val="single" w:sz="4" w:space="0" w:color="auto"/>
            </w:tcBorders>
            <w:hideMark/>
          </w:tcPr>
          <w:p w:rsidR="00E92B4E" w:rsidRPr="00E60EDB" w:rsidRDefault="00E92B4E" w:rsidP="00E41283">
            <w:pPr>
              <w:widowControl w:val="0"/>
              <w:jc w:val="center"/>
              <w:rPr>
                <w:b/>
                <w:sz w:val="20"/>
                <w:szCs w:val="20"/>
              </w:rPr>
            </w:pPr>
            <w:r w:rsidRPr="00E60EDB">
              <w:rPr>
                <w:b/>
                <w:sz w:val="20"/>
                <w:szCs w:val="20"/>
              </w:rPr>
              <w:t>Затверджено на рік (з урахуванням змін)</w:t>
            </w:r>
          </w:p>
        </w:tc>
        <w:tc>
          <w:tcPr>
            <w:tcW w:w="1159" w:type="dxa"/>
            <w:tcBorders>
              <w:top w:val="single" w:sz="4" w:space="0" w:color="auto"/>
              <w:left w:val="single" w:sz="4" w:space="0" w:color="auto"/>
              <w:bottom w:val="single" w:sz="4" w:space="0" w:color="auto"/>
              <w:right w:val="single" w:sz="4" w:space="0" w:color="auto"/>
            </w:tcBorders>
            <w:hideMark/>
          </w:tcPr>
          <w:p w:rsidR="00E92B4E" w:rsidRPr="00E60EDB" w:rsidRDefault="00E92B4E" w:rsidP="00E41283">
            <w:pPr>
              <w:widowControl w:val="0"/>
              <w:jc w:val="center"/>
              <w:rPr>
                <w:b/>
                <w:sz w:val="20"/>
                <w:szCs w:val="20"/>
              </w:rPr>
            </w:pPr>
            <w:r w:rsidRPr="00E60EDB">
              <w:rPr>
                <w:b/>
                <w:sz w:val="20"/>
                <w:szCs w:val="20"/>
              </w:rPr>
              <w:t>Залишок на початок звітного року</w:t>
            </w:r>
          </w:p>
        </w:tc>
        <w:tc>
          <w:tcPr>
            <w:tcW w:w="1312" w:type="dxa"/>
            <w:tcBorders>
              <w:top w:val="single" w:sz="4" w:space="0" w:color="auto"/>
              <w:left w:val="single" w:sz="4" w:space="0" w:color="auto"/>
              <w:bottom w:val="single" w:sz="4" w:space="0" w:color="auto"/>
              <w:right w:val="single" w:sz="4" w:space="0" w:color="auto"/>
            </w:tcBorders>
            <w:hideMark/>
          </w:tcPr>
          <w:p w:rsidR="00E92B4E" w:rsidRPr="00E60EDB" w:rsidRDefault="00E92B4E" w:rsidP="00E41283">
            <w:pPr>
              <w:widowControl w:val="0"/>
              <w:jc w:val="center"/>
              <w:rPr>
                <w:b/>
                <w:sz w:val="20"/>
                <w:szCs w:val="20"/>
              </w:rPr>
            </w:pPr>
            <w:r w:rsidRPr="00E60EDB">
              <w:rPr>
                <w:b/>
                <w:sz w:val="20"/>
                <w:szCs w:val="20"/>
              </w:rPr>
              <w:t>Надійшло коштів за звітний період</w:t>
            </w:r>
          </w:p>
        </w:tc>
        <w:tc>
          <w:tcPr>
            <w:tcW w:w="1275" w:type="dxa"/>
            <w:tcBorders>
              <w:top w:val="single" w:sz="4" w:space="0" w:color="auto"/>
              <w:left w:val="single" w:sz="4" w:space="0" w:color="auto"/>
              <w:bottom w:val="single" w:sz="4" w:space="0" w:color="auto"/>
              <w:right w:val="single" w:sz="4" w:space="0" w:color="auto"/>
            </w:tcBorders>
            <w:hideMark/>
          </w:tcPr>
          <w:p w:rsidR="00E92B4E" w:rsidRPr="00E60EDB" w:rsidRDefault="00E92B4E" w:rsidP="00E41283">
            <w:pPr>
              <w:widowControl w:val="0"/>
              <w:jc w:val="center"/>
              <w:rPr>
                <w:b/>
                <w:sz w:val="20"/>
                <w:szCs w:val="20"/>
              </w:rPr>
            </w:pPr>
            <w:r w:rsidRPr="00E60EDB">
              <w:rPr>
                <w:b/>
                <w:sz w:val="20"/>
                <w:szCs w:val="20"/>
              </w:rPr>
              <w:t>Відсоток виконання до плану</w:t>
            </w:r>
          </w:p>
        </w:tc>
      </w:tr>
      <w:tr w:rsidR="00E92B4E" w:rsidRPr="00C278D8" w:rsidTr="00E41283">
        <w:tc>
          <w:tcPr>
            <w:tcW w:w="956"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color w:val="000000" w:themeColor="text1"/>
                <w:sz w:val="18"/>
                <w:szCs w:val="18"/>
              </w:rPr>
            </w:pPr>
            <w:r w:rsidRPr="00E60EDB">
              <w:rPr>
                <w:color w:val="000000" w:themeColor="text1"/>
                <w:sz w:val="18"/>
                <w:szCs w:val="18"/>
              </w:rPr>
              <w:t>25020000</w:t>
            </w:r>
          </w:p>
        </w:tc>
        <w:tc>
          <w:tcPr>
            <w:tcW w:w="3724" w:type="dxa"/>
            <w:tcBorders>
              <w:top w:val="single" w:sz="4" w:space="0" w:color="auto"/>
              <w:left w:val="single" w:sz="4" w:space="0" w:color="auto"/>
              <w:bottom w:val="single" w:sz="4" w:space="0" w:color="auto"/>
              <w:right w:val="single" w:sz="4" w:space="0" w:color="auto"/>
            </w:tcBorders>
            <w:hideMark/>
          </w:tcPr>
          <w:p w:rsidR="00E92B4E" w:rsidRPr="00E60EDB" w:rsidRDefault="00E92B4E" w:rsidP="00E41283">
            <w:pPr>
              <w:widowControl w:val="0"/>
              <w:jc w:val="both"/>
              <w:rPr>
                <w:color w:val="000000" w:themeColor="text1"/>
                <w:sz w:val="18"/>
                <w:szCs w:val="18"/>
                <w:shd w:val="clear" w:color="auto" w:fill="FFFFFF"/>
              </w:rPr>
            </w:pPr>
            <w:r w:rsidRPr="00E60EDB">
              <w:rPr>
                <w:color w:val="000000" w:themeColor="text1"/>
                <w:sz w:val="18"/>
                <w:szCs w:val="18"/>
                <w:shd w:val="clear" w:color="auto" w:fill="FFFFFF"/>
              </w:rPr>
              <w:t>Інші джерела власних надходжень бюджетних установ, в т.ч.</w:t>
            </w:r>
          </w:p>
        </w:tc>
        <w:tc>
          <w:tcPr>
            <w:tcW w:w="1321"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color w:val="000000" w:themeColor="text1"/>
                <w:sz w:val="18"/>
                <w:szCs w:val="18"/>
              </w:rPr>
            </w:pPr>
            <w:r w:rsidRPr="00E60EDB">
              <w:rPr>
                <w:color w:val="000000" w:themeColor="text1"/>
                <w:sz w:val="18"/>
                <w:szCs w:val="18"/>
              </w:rPr>
              <w:t>466,4</w:t>
            </w:r>
          </w:p>
        </w:tc>
        <w:tc>
          <w:tcPr>
            <w:tcW w:w="1159" w:type="dxa"/>
            <w:vMerge w:val="restart"/>
            <w:tcBorders>
              <w:top w:val="single" w:sz="4" w:space="0" w:color="auto"/>
              <w:left w:val="single" w:sz="4" w:space="0" w:color="auto"/>
              <w:right w:val="single" w:sz="4" w:space="0" w:color="auto"/>
            </w:tcBorders>
            <w:vAlign w:val="center"/>
            <w:hideMark/>
          </w:tcPr>
          <w:p w:rsidR="00E92B4E" w:rsidRPr="00E60EDB" w:rsidRDefault="00E92B4E" w:rsidP="00E41283">
            <w:pPr>
              <w:widowControl w:val="0"/>
              <w:jc w:val="center"/>
              <w:rPr>
                <w:color w:val="000000" w:themeColor="text1"/>
                <w:sz w:val="18"/>
                <w:szCs w:val="18"/>
              </w:rPr>
            </w:pPr>
            <w:r w:rsidRPr="00E60EDB">
              <w:rPr>
                <w:color w:val="000000" w:themeColor="text1"/>
                <w:sz w:val="18"/>
                <w:szCs w:val="18"/>
              </w:rPr>
              <w:t>-</w:t>
            </w:r>
          </w:p>
        </w:tc>
        <w:tc>
          <w:tcPr>
            <w:tcW w:w="1312"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color w:val="000000" w:themeColor="text1"/>
                <w:sz w:val="18"/>
                <w:szCs w:val="18"/>
              </w:rPr>
            </w:pPr>
            <w:r w:rsidRPr="00E60EDB">
              <w:rPr>
                <w:color w:val="000000" w:themeColor="text1"/>
                <w:sz w:val="18"/>
                <w:szCs w:val="18"/>
              </w:rPr>
              <w:t>466,4</w:t>
            </w:r>
          </w:p>
        </w:tc>
        <w:tc>
          <w:tcPr>
            <w:tcW w:w="1275"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color w:val="000000" w:themeColor="text1"/>
                <w:sz w:val="18"/>
                <w:szCs w:val="18"/>
              </w:rPr>
            </w:pPr>
            <w:r w:rsidRPr="00E60EDB">
              <w:rPr>
                <w:color w:val="000000" w:themeColor="text1"/>
                <w:sz w:val="18"/>
                <w:szCs w:val="18"/>
              </w:rPr>
              <w:t>100,0</w:t>
            </w:r>
          </w:p>
        </w:tc>
      </w:tr>
      <w:tr w:rsidR="00E92B4E" w:rsidRPr="00C278D8" w:rsidTr="00E41283">
        <w:tc>
          <w:tcPr>
            <w:tcW w:w="956"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color w:val="000000" w:themeColor="text1"/>
                <w:sz w:val="18"/>
                <w:szCs w:val="18"/>
              </w:rPr>
            </w:pPr>
            <w:r w:rsidRPr="00E60EDB">
              <w:rPr>
                <w:color w:val="000000" w:themeColor="text1"/>
                <w:sz w:val="18"/>
                <w:szCs w:val="18"/>
              </w:rPr>
              <w:t>25020100</w:t>
            </w:r>
          </w:p>
        </w:tc>
        <w:tc>
          <w:tcPr>
            <w:tcW w:w="3724" w:type="dxa"/>
            <w:tcBorders>
              <w:top w:val="single" w:sz="4" w:space="0" w:color="auto"/>
              <w:left w:val="single" w:sz="4" w:space="0" w:color="auto"/>
              <w:bottom w:val="single" w:sz="4" w:space="0" w:color="auto"/>
              <w:right w:val="single" w:sz="4" w:space="0" w:color="auto"/>
            </w:tcBorders>
            <w:hideMark/>
          </w:tcPr>
          <w:p w:rsidR="00E92B4E" w:rsidRPr="00E60EDB" w:rsidRDefault="00E92B4E" w:rsidP="00E41283">
            <w:pPr>
              <w:widowControl w:val="0"/>
              <w:jc w:val="both"/>
              <w:rPr>
                <w:i/>
                <w:color w:val="000000" w:themeColor="text1"/>
                <w:sz w:val="18"/>
                <w:szCs w:val="18"/>
                <w:shd w:val="clear" w:color="auto" w:fill="FFFFFF"/>
              </w:rPr>
            </w:pPr>
            <w:r w:rsidRPr="00E60EDB">
              <w:rPr>
                <w:i/>
                <w:color w:val="000000" w:themeColor="text1"/>
                <w:sz w:val="18"/>
                <w:szCs w:val="18"/>
                <w:shd w:val="clear" w:color="auto" w:fill="FFFFFF"/>
              </w:rPr>
              <w:t>благодійні внески, гранти та дарунки</w:t>
            </w:r>
          </w:p>
        </w:tc>
        <w:tc>
          <w:tcPr>
            <w:tcW w:w="1321"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i/>
                <w:color w:val="000000" w:themeColor="text1"/>
                <w:sz w:val="18"/>
                <w:szCs w:val="18"/>
              </w:rPr>
            </w:pPr>
            <w:r w:rsidRPr="00E60EDB">
              <w:rPr>
                <w:i/>
                <w:color w:val="000000" w:themeColor="text1"/>
                <w:sz w:val="18"/>
                <w:szCs w:val="18"/>
              </w:rPr>
              <w:t>466,4</w:t>
            </w:r>
          </w:p>
        </w:tc>
        <w:tc>
          <w:tcPr>
            <w:tcW w:w="1159" w:type="dxa"/>
            <w:vMerge/>
            <w:tcBorders>
              <w:left w:val="single" w:sz="4" w:space="0" w:color="auto"/>
              <w:right w:val="single" w:sz="4" w:space="0" w:color="auto"/>
            </w:tcBorders>
            <w:vAlign w:val="center"/>
            <w:hideMark/>
          </w:tcPr>
          <w:p w:rsidR="00E92B4E" w:rsidRPr="00E60EDB" w:rsidRDefault="00E92B4E" w:rsidP="00E41283">
            <w:pPr>
              <w:rPr>
                <w:color w:val="000000" w:themeColor="text1"/>
                <w:sz w:val="18"/>
                <w:szCs w:val="18"/>
              </w:rPr>
            </w:pPr>
          </w:p>
        </w:tc>
        <w:tc>
          <w:tcPr>
            <w:tcW w:w="1312"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i/>
                <w:color w:val="000000" w:themeColor="text1"/>
                <w:sz w:val="18"/>
                <w:szCs w:val="18"/>
              </w:rPr>
            </w:pPr>
            <w:r w:rsidRPr="00E60EDB">
              <w:rPr>
                <w:i/>
                <w:color w:val="000000" w:themeColor="text1"/>
                <w:sz w:val="18"/>
                <w:szCs w:val="18"/>
              </w:rPr>
              <w:t>466,4</w:t>
            </w:r>
          </w:p>
        </w:tc>
        <w:tc>
          <w:tcPr>
            <w:tcW w:w="1275"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i/>
                <w:color w:val="000000" w:themeColor="text1"/>
                <w:sz w:val="18"/>
                <w:szCs w:val="18"/>
              </w:rPr>
            </w:pPr>
            <w:r w:rsidRPr="00E60EDB">
              <w:rPr>
                <w:i/>
                <w:color w:val="000000" w:themeColor="text1"/>
                <w:sz w:val="18"/>
                <w:szCs w:val="18"/>
              </w:rPr>
              <w:t>100,0</w:t>
            </w:r>
          </w:p>
        </w:tc>
      </w:tr>
      <w:tr w:rsidR="00E92B4E" w:rsidRPr="00C278D8" w:rsidTr="00E41283">
        <w:tc>
          <w:tcPr>
            <w:tcW w:w="4680" w:type="dxa"/>
            <w:gridSpan w:val="2"/>
            <w:tcBorders>
              <w:top w:val="single" w:sz="4" w:space="0" w:color="auto"/>
              <w:left w:val="single" w:sz="4" w:space="0" w:color="auto"/>
              <w:bottom w:val="single" w:sz="4" w:space="0" w:color="auto"/>
              <w:right w:val="single" w:sz="4" w:space="0" w:color="auto"/>
            </w:tcBorders>
            <w:hideMark/>
          </w:tcPr>
          <w:p w:rsidR="00E92B4E" w:rsidRPr="00E60EDB" w:rsidRDefault="00E92B4E" w:rsidP="00E41283">
            <w:pPr>
              <w:widowControl w:val="0"/>
              <w:jc w:val="center"/>
              <w:rPr>
                <w:b/>
                <w:color w:val="000000" w:themeColor="text1"/>
                <w:sz w:val="18"/>
                <w:szCs w:val="18"/>
              </w:rPr>
            </w:pPr>
            <w:r w:rsidRPr="00E60EDB">
              <w:rPr>
                <w:b/>
                <w:color w:val="000000" w:themeColor="text1"/>
                <w:sz w:val="18"/>
                <w:szCs w:val="18"/>
              </w:rPr>
              <w:t>Разом</w:t>
            </w:r>
          </w:p>
        </w:tc>
        <w:tc>
          <w:tcPr>
            <w:tcW w:w="1321"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b/>
                <w:color w:val="000000" w:themeColor="text1"/>
                <w:sz w:val="18"/>
                <w:szCs w:val="18"/>
              </w:rPr>
            </w:pPr>
            <w:r w:rsidRPr="00E60EDB">
              <w:rPr>
                <w:b/>
                <w:color w:val="000000" w:themeColor="text1"/>
                <w:sz w:val="18"/>
                <w:szCs w:val="18"/>
              </w:rPr>
              <w:t>466,4</w:t>
            </w:r>
          </w:p>
        </w:tc>
        <w:tc>
          <w:tcPr>
            <w:tcW w:w="1159"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b/>
                <w:color w:val="000000" w:themeColor="text1"/>
                <w:sz w:val="18"/>
                <w:szCs w:val="18"/>
              </w:rPr>
            </w:pPr>
            <w:r w:rsidRPr="00E60EDB">
              <w:rPr>
                <w:b/>
                <w:color w:val="000000" w:themeColor="text1"/>
                <w:sz w:val="18"/>
                <w:szCs w:val="18"/>
              </w:rPr>
              <w:t>-</w:t>
            </w:r>
          </w:p>
        </w:tc>
        <w:tc>
          <w:tcPr>
            <w:tcW w:w="1312"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b/>
                <w:color w:val="000000" w:themeColor="text1"/>
                <w:sz w:val="18"/>
                <w:szCs w:val="18"/>
              </w:rPr>
            </w:pPr>
            <w:r w:rsidRPr="00E60EDB">
              <w:rPr>
                <w:b/>
                <w:color w:val="000000" w:themeColor="text1"/>
                <w:sz w:val="18"/>
                <w:szCs w:val="18"/>
              </w:rPr>
              <w:t>466,4</w:t>
            </w:r>
          </w:p>
        </w:tc>
        <w:tc>
          <w:tcPr>
            <w:tcW w:w="1275"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b/>
                <w:color w:val="000000" w:themeColor="text1"/>
                <w:sz w:val="18"/>
                <w:szCs w:val="18"/>
              </w:rPr>
            </w:pPr>
            <w:r w:rsidRPr="00E60EDB">
              <w:rPr>
                <w:b/>
                <w:color w:val="000000" w:themeColor="text1"/>
                <w:sz w:val="18"/>
                <w:szCs w:val="18"/>
              </w:rPr>
              <w:t>100,0</w:t>
            </w:r>
          </w:p>
        </w:tc>
      </w:tr>
    </w:tbl>
    <w:p w:rsidR="00E92B4E" w:rsidRPr="00E60EDB" w:rsidRDefault="00E92B4E" w:rsidP="00E92B4E">
      <w:pPr>
        <w:widowControl w:val="0"/>
        <w:ind w:firstLine="567"/>
        <w:jc w:val="both"/>
      </w:pPr>
      <w:r w:rsidRPr="00E60EDB">
        <w:t xml:space="preserve">Касові видатки спеціального фонду за </w:t>
      </w:r>
      <w:r w:rsidRPr="00E60EDB">
        <w:rPr>
          <w:color w:val="000000"/>
        </w:rPr>
        <w:t>2023 рік</w:t>
      </w:r>
      <w:r w:rsidRPr="00E60EDB">
        <w:t xml:space="preserve"> в частині власних надходжень склали 466,4 тис.грн, або 100,0 відс. до уточнених річних призначень  та були спрямовані на покриття витрат пов’язаних з організацією та наданням послуг, а саме: предмети, матеріали, обладнання та інвентар  в сумі 81,0 тис. грн, продукти харчування – 279,0 тис.грн., капітальні видатки (придбання обладнання і предметів довгострокового користування) – 106,4 тис. грн.</w:t>
      </w:r>
    </w:p>
    <w:p w:rsidR="00E92B4E" w:rsidRPr="00481C62" w:rsidRDefault="00E92B4E" w:rsidP="00E92B4E">
      <w:pPr>
        <w:widowControl w:val="0"/>
        <w:ind w:firstLine="567"/>
        <w:jc w:val="both"/>
      </w:pPr>
      <w:r w:rsidRPr="00481C62">
        <w:t>Кошти спеціального фонду (бюджет розвитку) в сумі 4 974,1 тис. грн передбачені на оновлення матеріально-технічної бази закладу в сумі 700,0 тис. грн; на виконання робіт з капітального ремонту у відповідних закладах – 4 274,1 тис. грн.</w:t>
      </w:r>
    </w:p>
    <w:p w:rsidR="00E92B4E" w:rsidRPr="00481C62" w:rsidRDefault="00E92B4E" w:rsidP="00E92B4E">
      <w:pPr>
        <w:widowControl w:val="0"/>
        <w:ind w:firstLine="567"/>
        <w:jc w:val="both"/>
      </w:pPr>
    </w:p>
    <w:p w:rsidR="00E92B4E" w:rsidRPr="00481C62" w:rsidRDefault="00E92B4E" w:rsidP="00E92B4E">
      <w:pPr>
        <w:tabs>
          <w:tab w:val="left" w:pos="567"/>
        </w:tabs>
        <w:jc w:val="center"/>
        <w:rPr>
          <w:b/>
          <w:i/>
        </w:rPr>
      </w:pPr>
      <w:r w:rsidRPr="00481C62">
        <w:rPr>
          <w:b/>
          <w:i/>
        </w:rPr>
        <w:t>Аналіз видатків спеціального фонду (бюджет розвитку) за кодами економічної класифікації видатків місцевого бюджету за 2023 рік</w:t>
      </w:r>
    </w:p>
    <w:tbl>
      <w:tblPr>
        <w:tblW w:w="9498" w:type="dxa"/>
        <w:tblInd w:w="-34" w:type="dxa"/>
        <w:tblLook w:val="04A0" w:firstRow="1" w:lastRow="0" w:firstColumn="1" w:lastColumn="0" w:noHBand="0" w:noVBand="1"/>
      </w:tblPr>
      <w:tblGrid>
        <w:gridCol w:w="916"/>
        <w:gridCol w:w="3621"/>
        <w:gridCol w:w="1559"/>
        <w:gridCol w:w="1701"/>
        <w:gridCol w:w="1701"/>
      </w:tblGrid>
      <w:tr w:rsidR="00E92B4E" w:rsidRPr="00C278D8" w:rsidTr="00E41283">
        <w:trPr>
          <w:trHeight w:val="1104"/>
        </w:trPr>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E92B4E" w:rsidRPr="00481C62" w:rsidRDefault="00E92B4E" w:rsidP="00E41283">
            <w:pPr>
              <w:jc w:val="center"/>
              <w:rPr>
                <w:b/>
                <w:bCs/>
                <w:sz w:val="20"/>
                <w:szCs w:val="20"/>
              </w:rPr>
            </w:pPr>
            <w:r w:rsidRPr="00481C62">
              <w:rPr>
                <w:b/>
                <w:bCs/>
                <w:sz w:val="20"/>
                <w:szCs w:val="20"/>
              </w:rPr>
              <w:t xml:space="preserve">Код </w:t>
            </w:r>
          </w:p>
        </w:tc>
        <w:tc>
          <w:tcPr>
            <w:tcW w:w="3621" w:type="dxa"/>
            <w:tcBorders>
              <w:top w:val="single" w:sz="4" w:space="0" w:color="auto"/>
              <w:left w:val="nil"/>
              <w:bottom w:val="single" w:sz="4" w:space="0" w:color="auto"/>
              <w:right w:val="single" w:sz="4" w:space="0" w:color="auto"/>
            </w:tcBorders>
            <w:shd w:val="clear" w:color="000000" w:fill="FFFFFF"/>
            <w:hideMark/>
          </w:tcPr>
          <w:p w:rsidR="00E92B4E" w:rsidRPr="00481C62" w:rsidRDefault="00E92B4E" w:rsidP="00E41283">
            <w:pPr>
              <w:jc w:val="center"/>
              <w:rPr>
                <w:b/>
                <w:bCs/>
                <w:sz w:val="20"/>
                <w:szCs w:val="20"/>
              </w:rPr>
            </w:pPr>
            <w:r w:rsidRPr="00481C62">
              <w:rPr>
                <w:b/>
                <w:bCs/>
                <w:sz w:val="20"/>
                <w:szCs w:val="20"/>
              </w:rPr>
              <w:t>Напрямок використання</w:t>
            </w:r>
          </w:p>
        </w:tc>
        <w:tc>
          <w:tcPr>
            <w:tcW w:w="1559" w:type="dxa"/>
            <w:tcBorders>
              <w:top w:val="single" w:sz="4" w:space="0" w:color="auto"/>
              <w:left w:val="single" w:sz="4" w:space="0" w:color="auto"/>
              <w:bottom w:val="single" w:sz="4" w:space="0" w:color="auto"/>
              <w:right w:val="single" w:sz="4" w:space="0" w:color="auto"/>
            </w:tcBorders>
            <w:shd w:val="clear" w:color="000000" w:fill="FFFFFF"/>
            <w:hideMark/>
          </w:tcPr>
          <w:p w:rsidR="00E92B4E" w:rsidRPr="00481C62" w:rsidRDefault="00E92B4E" w:rsidP="00E41283">
            <w:pPr>
              <w:jc w:val="center"/>
              <w:rPr>
                <w:b/>
                <w:bCs/>
                <w:sz w:val="20"/>
                <w:szCs w:val="20"/>
              </w:rPr>
            </w:pPr>
            <w:r w:rsidRPr="00481C62">
              <w:rPr>
                <w:b/>
                <w:bCs/>
                <w:sz w:val="20"/>
                <w:szCs w:val="20"/>
              </w:rPr>
              <w:t>Уточнений план на 2023 рік, тис. грн</w:t>
            </w:r>
          </w:p>
        </w:tc>
        <w:tc>
          <w:tcPr>
            <w:tcW w:w="1701" w:type="dxa"/>
            <w:tcBorders>
              <w:top w:val="single" w:sz="4" w:space="0" w:color="auto"/>
              <w:left w:val="nil"/>
              <w:bottom w:val="single" w:sz="4" w:space="0" w:color="auto"/>
              <w:right w:val="single" w:sz="4" w:space="0" w:color="auto"/>
            </w:tcBorders>
            <w:shd w:val="clear" w:color="000000" w:fill="FFFFFF"/>
            <w:hideMark/>
          </w:tcPr>
          <w:p w:rsidR="00E92B4E" w:rsidRPr="00481C62" w:rsidRDefault="00E92B4E" w:rsidP="00E41283">
            <w:pPr>
              <w:jc w:val="center"/>
              <w:rPr>
                <w:b/>
                <w:bCs/>
                <w:sz w:val="20"/>
                <w:szCs w:val="20"/>
              </w:rPr>
            </w:pPr>
            <w:r w:rsidRPr="00481C62">
              <w:rPr>
                <w:b/>
                <w:bCs/>
                <w:sz w:val="20"/>
                <w:szCs w:val="20"/>
              </w:rPr>
              <w:t>Касові видатки за 2023 рік, тис. грн</w:t>
            </w:r>
          </w:p>
        </w:tc>
        <w:tc>
          <w:tcPr>
            <w:tcW w:w="1701" w:type="dxa"/>
            <w:tcBorders>
              <w:top w:val="single" w:sz="4" w:space="0" w:color="auto"/>
              <w:left w:val="nil"/>
              <w:bottom w:val="single" w:sz="4" w:space="0" w:color="auto"/>
              <w:right w:val="single" w:sz="4" w:space="0" w:color="auto"/>
            </w:tcBorders>
            <w:shd w:val="clear" w:color="000000" w:fill="FFFFFF"/>
            <w:hideMark/>
          </w:tcPr>
          <w:p w:rsidR="00E92B4E" w:rsidRPr="00481C62" w:rsidRDefault="00E92B4E" w:rsidP="00E41283">
            <w:pPr>
              <w:ind w:left="-108" w:right="-108"/>
              <w:jc w:val="center"/>
              <w:rPr>
                <w:b/>
                <w:bCs/>
                <w:sz w:val="20"/>
                <w:szCs w:val="20"/>
              </w:rPr>
            </w:pPr>
            <w:r w:rsidRPr="00481C62">
              <w:rPr>
                <w:b/>
                <w:bCs/>
                <w:sz w:val="20"/>
                <w:szCs w:val="20"/>
              </w:rPr>
              <w:t>Відсоток виконання до річного плану</w:t>
            </w:r>
          </w:p>
        </w:tc>
      </w:tr>
      <w:tr w:rsidR="00E92B4E" w:rsidRPr="00C278D8" w:rsidTr="00E41283">
        <w:trPr>
          <w:trHeight w:val="312"/>
        </w:trPr>
        <w:tc>
          <w:tcPr>
            <w:tcW w:w="916" w:type="dxa"/>
            <w:tcBorders>
              <w:top w:val="nil"/>
              <w:left w:val="single" w:sz="4" w:space="0" w:color="auto"/>
              <w:bottom w:val="single" w:sz="4" w:space="0" w:color="auto"/>
              <w:right w:val="single" w:sz="4" w:space="0" w:color="auto"/>
            </w:tcBorders>
            <w:shd w:val="clear" w:color="auto" w:fill="auto"/>
            <w:hideMark/>
          </w:tcPr>
          <w:p w:rsidR="00E92B4E" w:rsidRPr="00481C62" w:rsidRDefault="00E92B4E" w:rsidP="00E41283">
            <w:pPr>
              <w:jc w:val="center"/>
              <w:rPr>
                <w:bCs/>
                <w:sz w:val="18"/>
                <w:szCs w:val="18"/>
              </w:rPr>
            </w:pPr>
            <w:r w:rsidRPr="00481C62">
              <w:rPr>
                <w:bCs/>
                <w:sz w:val="18"/>
                <w:szCs w:val="18"/>
              </w:rPr>
              <w:t>0813105</w:t>
            </w:r>
          </w:p>
        </w:tc>
        <w:tc>
          <w:tcPr>
            <w:tcW w:w="3621" w:type="dxa"/>
            <w:tcBorders>
              <w:top w:val="nil"/>
              <w:left w:val="nil"/>
              <w:bottom w:val="single" w:sz="4" w:space="0" w:color="auto"/>
              <w:right w:val="single" w:sz="4" w:space="0" w:color="auto"/>
            </w:tcBorders>
            <w:shd w:val="clear" w:color="000000" w:fill="FFFFFF"/>
            <w:hideMark/>
          </w:tcPr>
          <w:p w:rsidR="00E92B4E" w:rsidRPr="00481C62" w:rsidRDefault="00E92B4E" w:rsidP="00E41283">
            <w:pPr>
              <w:rPr>
                <w:bCs/>
                <w:sz w:val="18"/>
                <w:szCs w:val="18"/>
              </w:rPr>
            </w:pPr>
            <w:r w:rsidRPr="00481C62">
              <w:rPr>
                <w:bCs/>
                <w:sz w:val="18"/>
                <w:szCs w:val="18"/>
              </w:rPr>
              <w:t>Надання реабілітаційних послуг особам з інвалідністю та дітям з інвалідністю</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E92B4E" w:rsidRPr="00481C62" w:rsidRDefault="00E92B4E" w:rsidP="00E41283">
            <w:pPr>
              <w:jc w:val="center"/>
              <w:rPr>
                <w:bCs/>
                <w:sz w:val="18"/>
                <w:szCs w:val="18"/>
              </w:rPr>
            </w:pPr>
            <w:r w:rsidRPr="00481C62">
              <w:rPr>
                <w:bCs/>
                <w:sz w:val="18"/>
                <w:szCs w:val="18"/>
              </w:rPr>
              <w:t>4 974,1</w:t>
            </w:r>
          </w:p>
        </w:tc>
        <w:tc>
          <w:tcPr>
            <w:tcW w:w="1701" w:type="dxa"/>
            <w:tcBorders>
              <w:top w:val="nil"/>
              <w:left w:val="nil"/>
              <w:bottom w:val="single" w:sz="4" w:space="0" w:color="auto"/>
              <w:right w:val="single" w:sz="4" w:space="0" w:color="auto"/>
            </w:tcBorders>
            <w:shd w:val="clear" w:color="000000" w:fill="FFFFFF"/>
            <w:vAlign w:val="center"/>
            <w:hideMark/>
          </w:tcPr>
          <w:p w:rsidR="00E92B4E" w:rsidRPr="00481C62" w:rsidRDefault="00E92B4E" w:rsidP="00E41283">
            <w:pPr>
              <w:jc w:val="center"/>
              <w:rPr>
                <w:bCs/>
                <w:sz w:val="20"/>
                <w:szCs w:val="20"/>
              </w:rPr>
            </w:pPr>
            <w:r w:rsidRPr="00481C62">
              <w:rPr>
                <w:bCs/>
                <w:sz w:val="20"/>
                <w:szCs w:val="20"/>
              </w:rPr>
              <w:t>3 112,1</w:t>
            </w:r>
          </w:p>
        </w:tc>
        <w:tc>
          <w:tcPr>
            <w:tcW w:w="1701" w:type="dxa"/>
            <w:tcBorders>
              <w:top w:val="nil"/>
              <w:left w:val="nil"/>
              <w:bottom w:val="single" w:sz="4" w:space="0" w:color="auto"/>
              <w:right w:val="single" w:sz="4" w:space="0" w:color="auto"/>
            </w:tcBorders>
            <w:shd w:val="clear" w:color="000000" w:fill="FFFFFF"/>
            <w:noWrap/>
            <w:vAlign w:val="center"/>
            <w:hideMark/>
          </w:tcPr>
          <w:p w:rsidR="00E92B4E" w:rsidRPr="00481C62" w:rsidRDefault="00E92B4E" w:rsidP="00E41283">
            <w:pPr>
              <w:jc w:val="center"/>
              <w:rPr>
                <w:bCs/>
                <w:sz w:val="20"/>
                <w:szCs w:val="20"/>
              </w:rPr>
            </w:pPr>
            <w:r w:rsidRPr="00481C62">
              <w:rPr>
                <w:bCs/>
                <w:sz w:val="20"/>
                <w:szCs w:val="20"/>
              </w:rPr>
              <w:t>62,6</w:t>
            </w:r>
          </w:p>
        </w:tc>
      </w:tr>
      <w:tr w:rsidR="00E92B4E" w:rsidRPr="00C278D8" w:rsidTr="00E41283">
        <w:trPr>
          <w:trHeight w:val="264"/>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rsidR="00E92B4E" w:rsidRPr="00481C62" w:rsidRDefault="00E92B4E" w:rsidP="00E41283">
            <w:pPr>
              <w:jc w:val="center"/>
              <w:rPr>
                <w:sz w:val="20"/>
                <w:szCs w:val="20"/>
              </w:rPr>
            </w:pPr>
            <w:r w:rsidRPr="00481C62">
              <w:rPr>
                <w:sz w:val="20"/>
                <w:szCs w:val="20"/>
              </w:rPr>
              <w:t>3110</w:t>
            </w:r>
          </w:p>
        </w:tc>
        <w:tc>
          <w:tcPr>
            <w:tcW w:w="3621" w:type="dxa"/>
            <w:tcBorders>
              <w:top w:val="single" w:sz="4" w:space="0" w:color="auto"/>
              <w:left w:val="nil"/>
              <w:bottom w:val="single" w:sz="4" w:space="0" w:color="auto"/>
              <w:right w:val="single" w:sz="4" w:space="0" w:color="auto"/>
            </w:tcBorders>
            <w:shd w:val="clear" w:color="000000" w:fill="FFFFFF"/>
            <w:hideMark/>
          </w:tcPr>
          <w:p w:rsidR="00E92B4E" w:rsidRPr="00481C62" w:rsidRDefault="00E92B4E" w:rsidP="00E41283">
            <w:pPr>
              <w:rPr>
                <w:sz w:val="20"/>
                <w:szCs w:val="20"/>
              </w:rPr>
            </w:pPr>
            <w:r w:rsidRPr="00481C62">
              <w:rPr>
                <w:sz w:val="20"/>
                <w:szCs w:val="20"/>
              </w:rPr>
              <w:t>Придбання обладнання і предметів довгострокового користування</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E92B4E" w:rsidRPr="00481C62" w:rsidRDefault="00E92B4E" w:rsidP="00E41283">
            <w:pPr>
              <w:jc w:val="center"/>
              <w:rPr>
                <w:sz w:val="18"/>
                <w:szCs w:val="18"/>
              </w:rPr>
            </w:pPr>
            <w:r w:rsidRPr="00481C62">
              <w:rPr>
                <w:sz w:val="18"/>
                <w:szCs w:val="18"/>
              </w:rPr>
              <w:t>700,0</w:t>
            </w:r>
          </w:p>
        </w:tc>
        <w:tc>
          <w:tcPr>
            <w:tcW w:w="1701" w:type="dxa"/>
            <w:tcBorders>
              <w:top w:val="nil"/>
              <w:left w:val="nil"/>
              <w:bottom w:val="single" w:sz="4" w:space="0" w:color="auto"/>
              <w:right w:val="single" w:sz="4" w:space="0" w:color="auto"/>
            </w:tcBorders>
            <w:shd w:val="clear" w:color="000000" w:fill="FFFFFF"/>
            <w:vAlign w:val="center"/>
            <w:hideMark/>
          </w:tcPr>
          <w:p w:rsidR="00E92B4E" w:rsidRPr="00481C62" w:rsidRDefault="00E92B4E" w:rsidP="00E41283">
            <w:pPr>
              <w:jc w:val="center"/>
              <w:rPr>
                <w:sz w:val="20"/>
                <w:szCs w:val="20"/>
              </w:rPr>
            </w:pPr>
            <w:r w:rsidRPr="00481C62">
              <w:rPr>
                <w:sz w:val="20"/>
                <w:szCs w:val="20"/>
              </w:rPr>
              <w:t>646,8</w:t>
            </w:r>
          </w:p>
        </w:tc>
        <w:tc>
          <w:tcPr>
            <w:tcW w:w="1701" w:type="dxa"/>
            <w:tcBorders>
              <w:top w:val="nil"/>
              <w:left w:val="nil"/>
              <w:bottom w:val="single" w:sz="4" w:space="0" w:color="auto"/>
              <w:right w:val="single" w:sz="4" w:space="0" w:color="auto"/>
            </w:tcBorders>
            <w:shd w:val="clear" w:color="000000" w:fill="FFFFFF"/>
            <w:noWrap/>
            <w:vAlign w:val="center"/>
            <w:hideMark/>
          </w:tcPr>
          <w:p w:rsidR="00E92B4E" w:rsidRPr="00481C62" w:rsidRDefault="00E92B4E" w:rsidP="00E41283">
            <w:pPr>
              <w:jc w:val="center"/>
              <w:rPr>
                <w:sz w:val="20"/>
                <w:szCs w:val="20"/>
              </w:rPr>
            </w:pPr>
            <w:r w:rsidRPr="00481C62">
              <w:rPr>
                <w:sz w:val="20"/>
                <w:szCs w:val="20"/>
              </w:rPr>
              <w:t>92,4</w:t>
            </w:r>
          </w:p>
        </w:tc>
      </w:tr>
      <w:tr w:rsidR="00E92B4E" w:rsidRPr="00C278D8" w:rsidTr="00E41283">
        <w:trPr>
          <w:trHeight w:val="264"/>
        </w:trPr>
        <w:tc>
          <w:tcPr>
            <w:tcW w:w="916" w:type="dxa"/>
            <w:tcBorders>
              <w:top w:val="single" w:sz="4" w:space="0" w:color="auto"/>
              <w:left w:val="single" w:sz="4" w:space="0" w:color="auto"/>
              <w:bottom w:val="single" w:sz="4" w:space="0" w:color="auto"/>
              <w:right w:val="single" w:sz="4" w:space="0" w:color="auto"/>
            </w:tcBorders>
            <w:shd w:val="clear" w:color="auto" w:fill="auto"/>
            <w:noWrap/>
          </w:tcPr>
          <w:p w:rsidR="00E92B4E" w:rsidRPr="00481C62" w:rsidRDefault="00E92B4E" w:rsidP="00E41283">
            <w:pPr>
              <w:jc w:val="center"/>
              <w:rPr>
                <w:sz w:val="20"/>
                <w:szCs w:val="20"/>
              </w:rPr>
            </w:pPr>
            <w:r w:rsidRPr="00481C62">
              <w:rPr>
                <w:sz w:val="20"/>
                <w:szCs w:val="20"/>
              </w:rPr>
              <w:t>3132</w:t>
            </w:r>
          </w:p>
        </w:tc>
        <w:tc>
          <w:tcPr>
            <w:tcW w:w="3621" w:type="dxa"/>
            <w:tcBorders>
              <w:top w:val="single" w:sz="4" w:space="0" w:color="auto"/>
              <w:left w:val="nil"/>
              <w:bottom w:val="single" w:sz="4" w:space="0" w:color="auto"/>
              <w:right w:val="single" w:sz="4" w:space="0" w:color="auto"/>
            </w:tcBorders>
            <w:shd w:val="clear" w:color="000000" w:fill="FFFFFF"/>
          </w:tcPr>
          <w:p w:rsidR="00E92B4E" w:rsidRPr="00481C62" w:rsidRDefault="00E92B4E" w:rsidP="00E41283">
            <w:pPr>
              <w:rPr>
                <w:sz w:val="20"/>
                <w:szCs w:val="20"/>
              </w:rPr>
            </w:pPr>
            <w:r w:rsidRPr="00481C62">
              <w:rPr>
                <w:sz w:val="20"/>
                <w:szCs w:val="20"/>
              </w:rPr>
              <w:t>Капітальний ремонт інших об’єктів</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E92B4E" w:rsidRPr="00481C62" w:rsidRDefault="00E92B4E" w:rsidP="00E41283">
            <w:pPr>
              <w:jc w:val="center"/>
              <w:rPr>
                <w:sz w:val="18"/>
                <w:szCs w:val="18"/>
              </w:rPr>
            </w:pPr>
            <w:r w:rsidRPr="00481C62">
              <w:rPr>
                <w:sz w:val="18"/>
                <w:szCs w:val="18"/>
              </w:rPr>
              <w:t>4 274,1</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E92B4E" w:rsidRPr="00481C62" w:rsidRDefault="00E92B4E" w:rsidP="00E41283">
            <w:pPr>
              <w:jc w:val="center"/>
              <w:rPr>
                <w:sz w:val="20"/>
                <w:szCs w:val="20"/>
              </w:rPr>
            </w:pPr>
            <w:r w:rsidRPr="00481C62">
              <w:rPr>
                <w:sz w:val="20"/>
                <w:szCs w:val="20"/>
              </w:rPr>
              <w:t>2 465,3</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E92B4E" w:rsidRPr="00481C62" w:rsidRDefault="00E92B4E" w:rsidP="00E41283">
            <w:pPr>
              <w:jc w:val="center"/>
              <w:rPr>
                <w:sz w:val="20"/>
                <w:szCs w:val="20"/>
              </w:rPr>
            </w:pPr>
            <w:r w:rsidRPr="00481C62">
              <w:rPr>
                <w:sz w:val="20"/>
                <w:szCs w:val="20"/>
              </w:rPr>
              <w:t>57,7</w:t>
            </w:r>
          </w:p>
        </w:tc>
      </w:tr>
    </w:tbl>
    <w:p w:rsidR="00E92B4E" w:rsidRPr="00481C62" w:rsidRDefault="00E92B4E" w:rsidP="00E92B4E">
      <w:pPr>
        <w:widowControl w:val="0"/>
        <w:ind w:firstLine="567"/>
        <w:jc w:val="both"/>
      </w:pPr>
      <w:r w:rsidRPr="00481C62">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r w:rsidRPr="00481C62">
        <w:rPr>
          <w:color w:val="000000"/>
        </w:rPr>
        <w:t xml:space="preserve"> </w:t>
      </w:r>
    </w:p>
    <w:p w:rsidR="00E92B4E" w:rsidRPr="00F04041" w:rsidRDefault="00E92B4E" w:rsidP="00E92B4E">
      <w:pPr>
        <w:autoSpaceDE w:val="0"/>
        <w:autoSpaceDN w:val="0"/>
        <w:adjustRightInd w:val="0"/>
        <w:ind w:right="-2" w:firstLine="539"/>
        <w:jc w:val="both"/>
        <w:rPr>
          <w:lang w:eastAsia="x-none"/>
        </w:rPr>
      </w:pPr>
      <w:r w:rsidRPr="00F04041">
        <w:t>Станом на 01.01.2024 року кредиторська та дебіторська заборгованість по спеціальному фонду не обліковувалась</w:t>
      </w:r>
      <w:r w:rsidRPr="00F04041">
        <w:rPr>
          <w:lang w:eastAsia="x-none"/>
        </w:rPr>
        <w:t xml:space="preserve">. </w:t>
      </w:r>
    </w:p>
    <w:p w:rsidR="00E92B4E" w:rsidRPr="00740E78" w:rsidRDefault="00E92B4E" w:rsidP="00E92B4E">
      <w:pPr>
        <w:widowControl w:val="0"/>
        <w:ind w:firstLine="567"/>
        <w:jc w:val="both"/>
        <w:rPr>
          <w:highlight w:val="yellow"/>
        </w:rPr>
      </w:pPr>
    </w:p>
    <w:p w:rsidR="00E92B4E" w:rsidRPr="00F5138C" w:rsidRDefault="00E92B4E" w:rsidP="00E92B4E">
      <w:pPr>
        <w:pStyle w:val="a3"/>
        <w:ind w:firstLine="540"/>
        <w:jc w:val="center"/>
        <w:rPr>
          <w:b/>
          <w:i/>
          <w:u w:val="single"/>
        </w:rPr>
      </w:pPr>
      <w:r w:rsidRPr="00F5138C">
        <w:rPr>
          <w:b/>
          <w:i/>
          <w:u w:val="single"/>
        </w:rPr>
        <w:t>Заходи державної політики з питань дітей та їх соціального захисту</w:t>
      </w:r>
    </w:p>
    <w:p w:rsidR="00E92B4E" w:rsidRPr="00F5138C" w:rsidRDefault="00E92B4E" w:rsidP="00E92B4E">
      <w:pPr>
        <w:pStyle w:val="a3"/>
        <w:ind w:firstLine="540"/>
        <w:jc w:val="center"/>
        <w:rPr>
          <w:b/>
          <w:i/>
          <w:u w:val="single"/>
        </w:rPr>
      </w:pPr>
    </w:p>
    <w:p w:rsidR="00E92B4E" w:rsidRPr="00F5138C" w:rsidRDefault="00E92B4E" w:rsidP="00E92B4E">
      <w:pPr>
        <w:pStyle w:val="a3"/>
        <w:widowControl w:val="0"/>
        <w:ind w:firstLine="567"/>
        <w:rPr>
          <w:color w:val="000000"/>
        </w:rPr>
      </w:pPr>
      <w:r w:rsidRPr="00F5138C">
        <w:rPr>
          <w:color w:val="000000"/>
        </w:rPr>
        <w:t xml:space="preserve">На проведення заходів державної політики з питань дітей та їх соціального захисту в межах </w:t>
      </w:r>
      <w:r w:rsidRPr="00F5138C">
        <w:rPr>
          <w:i/>
          <w:color w:val="000000"/>
        </w:rPr>
        <w:t>програми соціального захисту дітей міста Черкаси на 2023-2025 роки,</w:t>
      </w:r>
      <w:r w:rsidRPr="00F5138C">
        <w:rPr>
          <w:color w:val="000000"/>
        </w:rPr>
        <w:t xml:space="preserve"> затвердженої </w:t>
      </w:r>
      <w:r w:rsidRPr="00F5138C">
        <w:rPr>
          <w:color w:val="000000"/>
        </w:rPr>
        <w:lastRenderedPageBreak/>
        <w:t>рішенням Черкаської міської ради від 28.03.2023 № 39-20 (головний розпорядник бюджетних коштів – служба у справах дітей Черкаської міської ради), в бюджеті передбачено кошти в сумі 490,0 тис. грн, а саме:</w:t>
      </w:r>
    </w:p>
    <w:tbl>
      <w:tblPr>
        <w:tblStyle w:val="af4"/>
        <w:tblW w:w="9721" w:type="dxa"/>
        <w:jc w:val="center"/>
        <w:tblLayout w:type="fixed"/>
        <w:tblLook w:val="04A0" w:firstRow="1" w:lastRow="0" w:firstColumn="1" w:lastColumn="0" w:noHBand="0" w:noVBand="1"/>
      </w:tblPr>
      <w:tblGrid>
        <w:gridCol w:w="296"/>
        <w:gridCol w:w="3007"/>
        <w:gridCol w:w="1417"/>
        <w:gridCol w:w="1276"/>
        <w:gridCol w:w="1276"/>
        <w:gridCol w:w="1275"/>
        <w:gridCol w:w="1174"/>
      </w:tblGrid>
      <w:tr w:rsidR="00E92B4E" w:rsidRPr="00F5138C" w:rsidTr="00E41283">
        <w:trPr>
          <w:trHeight w:val="914"/>
          <w:jc w:val="center"/>
        </w:trPr>
        <w:tc>
          <w:tcPr>
            <w:tcW w:w="296" w:type="dxa"/>
          </w:tcPr>
          <w:p w:rsidR="00E92B4E" w:rsidRPr="00B112B3" w:rsidRDefault="00E92B4E" w:rsidP="00E41283">
            <w:pPr>
              <w:jc w:val="center"/>
              <w:rPr>
                <w:b/>
                <w:bCs/>
                <w:iCs/>
                <w:sz w:val="16"/>
                <w:szCs w:val="16"/>
              </w:rPr>
            </w:pPr>
            <w:r w:rsidRPr="00B112B3">
              <w:rPr>
                <w:b/>
                <w:sz w:val="16"/>
                <w:szCs w:val="16"/>
              </w:rPr>
              <w:t>№ з/п</w:t>
            </w:r>
          </w:p>
        </w:tc>
        <w:tc>
          <w:tcPr>
            <w:tcW w:w="3007"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417"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276"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276"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275"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174"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F5138C" w:rsidTr="00E41283">
        <w:trPr>
          <w:trHeight w:val="459"/>
          <w:jc w:val="center"/>
        </w:trPr>
        <w:tc>
          <w:tcPr>
            <w:tcW w:w="296" w:type="dxa"/>
            <w:vAlign w:val="center"/>
          </w:tcPr>
          <w:p w:rsidR="00E92B4E" w:rsidRPr="00F5138C" w:rsidRDefault="00E92B4E" w:rsidP="00E41283">
            <w:pPr>
              <w:rPr>
                <w:sz w:val="16"/>
                <w:szCs w:val="16"/>
                <w:lang w:val="ru-RU"/>
              </w:rPr>
            </w:pPr>
            <w:r w:rsidRPr="00F5138C">
              <w:rPr>
                <w:sz w:val="16"/>
                <w:szCs w:val="16"/>
                <w:lang w:val="ru-RU"/>
              </w:rPr>
              <w:t>1</w:t>
            </w:r>
          </w:p>
        </w:tc>
        <w:tc>
          <w:tcPr>
            <w:tcW w:w="3007" w:type="dxa"/>
            <w:vAlign w:val="center"/>
          </w:tcPr>
          <w:p w:rsidR="00E92B4E" w:rsidRPr="00F5138C" w:rsidRDefault="00E92B4E" w:rsidP="00E41283">
            <w:pPr>
              <w:ind w:left="-77" w:right="-123"/>
              <w:rPr>
                <w:i/>
                <w:sz w:val="16"/>
                <w:szCs w:val="16"/>
              </w:rPr>
            </w:pPr>
            <w:r w:rsidRPr="00F5138C">
              <w:rPr>
                <w:i/>
                <w:color w:val="000000"/>
                <w:sz w:val="16"/>
                <w:szCs w:val="16"/>
              </w:rPr>
              <w:t>Програми соціального захисту дітей міста Черкаси на 2023-2025 роки</w:t>
            </w:r>
          </w:p>
        </w:tc>
        <w:tc>
          <w:tcPr>
            <w:tcW w:w="1417" w:type="dxa"/>
            <w:vAlign w:val="center"/>
          </w:tcPr>
          <w:p w:rsidR="00E92B4E" w:rsidRPr="00F5138C" w:rsidRDefault="00E92B4E" w:rsidP="00E41283">
            <w:pPr>
              <w:ind w:left="-108" w:right="-72"/>
              <w:jc w:val="center"/>
              <w:rPr>
                <w:i/>
                <w:iCs/>
                <w:color w:val="000000"/>
                <w:sz w:val="16"/>
                <w:szCs w:val="16"/>
              </w:rPr>
            </w:pPr>
            <w:r w:rsidRPr="00F5138C">
              <w:rPr>
                <w:i/>
                <w:iCs/>
                <w:color w:val="000000"/>
                <w:sz w:val="16"/>
                <w:szCs w:val="16"/>
              </w:rPr>
              <w:t>490,0</w:t>
            </w:r>
          </w:p>
        </w:tc>
        <w:tc>
          <w:tcPr>
            <w:tcW w:w="1276" w:type="dxa"/>
            <w:vAlign w:val="center"/>
          </w:tcPr>
          <w:p w:rsidR="00E92B4E" w:rsidRPr="00F5138C" w:rsidRDefault="00E92B4E" w:rsidP="00E41283">
            <w:pPr>
              <w:ind w:left="-108" w:right="-72"/>
              <w:jc w:val="center"/>
              <w:rPr>
                <w:i/>
                <w:iCs/>
                <w:color w:val="000000"/>
                <w:sz w:val="16"/>
                <w:szCs w:val="16"/>
              </w:rPr>
            </w:pPr>
            <w:r w:rsidRPr="00F5138C">
              <w:rPr>
                <w:i/>
                <w:iCs/>
                <w:color w:val="000000"/>
                <w:sz w:val="16"/>
                <w:szCs w:val="16"/>
              </w:rPr>
              <w:t>469,9</w:t>
            </w:r>
          </w:p>
        </w:tc>
        <w:tc>
          <w:tcPr>
            <w:tcW w:w="1276" w:type="dxa"/>
            <w:vAlign w:val="center"/>
          </w:tcPr>
          <w:p w:rsidR="00E92B4E" w:rsidRPr="00F5138C" w:rsidRDefault="00E92B4E" w:rsidP="00E41283">
            <w:pPr>
              <w:ind w:left="-108" w:right="-72"/>
              <w:jc w:val="center"/>
              <w:rPr>
                <w:i/>
                <w:iCs/>
                <w:color w:val="000000"/>
                <w:sz w:val="16"/>
                <w:szCs w:val="16"/>
              </w:rPr>
            </w:pPr>
            <w:r w:rsidRPr="00F5138C">
              <w:rPr>
                <w:i/>
                <w:iCs/>
                <w:color w:val="000000"/>
                <w:sz w:val="16"/>
                <w:szCs w:val="16"/>
              </w:rPr>
              <w:t>95,9</w:t>
            </w:r>
          </w:p>
        </w:tc>
        <w:tc>
          <w:tcPr>
            <w:tcW w:w="2449" w:type="dxa"/>
            <w:gridSpan w:val="2"/>
            <w:vAlign w:val="center"/>
          </w:tcPr>
          <w:p w:rsidR="00E92B4E" w:rsidRPr="00F5138C" w:rsidRDefault="00E92B4E" w:rsidP="00E41283">
            <w:pPr>
              <w:ind w:left="-108" w:right="-72"/>
              <w:jc w:val="center"/>
              <w:rPr>
                <w:i/>
                <w:color w:val="000000"/>
                <w:sz w:val="16"/>
                <w:szCs w:val="16"/>
              </w:rPr>
            </w:pPr>
            <w:r w:rsidRPr="00F5138C">
              <w:rPr>
                <w:i/>
                <w:color w:val="000000"/>
                <w:sz w:val="16"/>
                <w:szCs w:val="16"/>
              </w:rPr>
              <w:t>Програма прийнята в 2023 році</w:t>
            </w:r>
          </w:p>
          <w:p w:rsidR="00E92B4E" w:rsidRPr="00F5138C" w:rsidRDefault="00E92B4E" w:rsidP="00E41283">
            <w:pPr>
              <w:ind w:left="-108" w:right="-72"/>
              <w:jc w:val="center"/>
              <w:rPr>
                <w:i/>
                <w:color w:val="000000"/>
                <w:sz w:val="16"/>
                <w:szCs w:val="16"/>
              </w:rPr>
            </w:pPr>
            <w:r w:rsidRPr="00F5138C">
              <w:rPr>
                <w:i/>
                <w:color w:val="000000"/>
                <w:sz w:val="16"/>
                <w:szCs w:val="16"/>
              </w:rPr>
              <w:t>-</w:t>
            </w:r>
          </w:p>
        </w:tc>
      </w:tr>
      <w:tr w:rsidR="00E92B4E" w:rsidRPr="00F5138C" w:rsidTr="00E41283">
        <w:trPr>
          <w:trHeight w:val="70"/>
          <w:jc w:val="center"/>
        </w:trPr>
        <w:tc>
          <w:tcPr>
            <w:tcW w:w="3303" w:type="dxa"/>
            <w:gridSpan w:val="2"/>
            <w:vAlign w:val="center"/>
          </w:tcPr>
          <w:p w:rsidR="00E92B4E" w:rsidRPr="00F5138C" w:rsidRDefault="00E92B4E" w:rsidP="00E41283">
            <w:pPr>
              <w:jc w:val="center"/>
              <w:rPr>
                <w:b/>
                <w:i/>
                <w:sz w:val="16"/>
                <w:szCs w:val="16"/>
              </w:rPr>
            </w:pPr>
            <w:r w:rsidRPr="00F5138C">
              <w:rPr>
                <w:b/>
                <w:i/>
                <w:sz w:val="16"/>
                <w:szCs w:val="16"/>
              </w:rPr>
              <w:t>Разом</w:t>
            </w:r>
          </w:p>
        </w:tc>
        <w:tc>
          <w:tcPr>
            <w:tcW w:w="1417" w:type="dxa"/>
            <w:vAlign w:val="center"/>
          </w:tcPr>
          <w:p w:rsidR="00E92B4E" w:rsidRPr="00F5138C" w:rsidRDefault="00E92B4E" w:rsidP="00E41283">
            <w:pPr>
              <w:pStyle w:val="a3"/>
              <w:ind w:firstLine="0"/>
              <w:jc w:val="center"/>
              <w:rPr>
                <w:b/>
                <w:sz w:val="16"/>
                <w:szCs w:val="16"/>
              </w:rPr>
            </w:pPr>
            <w:r w:rsidRPr="00F5138C">
              <w:rPr>
                <w:b/>
                <w:i/>
                <w:iCs/>
                <w:color w:val="000000"/>
                <w:sz w:val="16"/>
                <w:szCs w:val="16"/>
              </w:rPr>
              <w:t>490,0</w:t>
            </w:r>
          </w:p>
        </w:tc>
        <w:tc>
          <w:tcPr>
            <w:tcW w:w="1276" w:type="dxa"/>
            <w:vAlign w:val="center"/>
          </w:tcPr>
          <w:p w:rsidR="00E92B4E" w:rsidRPr="00F5138C" w:rsidRDefault="00E92B4E" w:rsidP="00E41283">
            <w:pPr>
              <w:pStyle w:val="a3"/>
              <w:ind w:firstLine="0"/>
              <w:jc w:val="center"/>
              <w:rPr>
                <w:b/>
                <w:sz w:val="16"/>
                <w:szCs w:val="16"/>
              </w:rPr>
            </w:pPr>
            <w:r w:rsidRPr="00F5138C">
              <w:rPr>
                <w:b/>
                <w:sz w:val="16"/>
                <w:szCs w:val="16"/>
              </w:rPr>
              <w:t>469,9</w:t>
            </w:r>
          </w:p>
        </w:tc>
        <w:tc>
          <w:tcPr>
            <w:tcW w:w="1276" w:type="dxa"/>
            <w:vAlign w:val="center"/>
          </w:tcPr>
          <w:p w:rsidR="00E92B4E" w:rsidRPr="00F5138C" w:rsidRDefault="00E92B4E" w:rsidP="00E41283">
            <w:pPr>
              <w:pStyle w:val="a3"/>
              <w:ind w:firstLine="0"/>
              <w:jc w:val="center"/>
              <w:rPr>
                <w:b/>
                <w:sz w:val="16"/>
                <w:szCs w:val="16"/>
              </w:rPr>
            </w:pPr>
            <w:r w:rsidRPr="00F5138C">
              <w:rPr>
                <w:b/>
                <w:sz w:val="16"/>
                <w:szCs w:val="16"/>
              </w:rPr>
              <w:t>95,9</w:t>
            </w:r>
          </w:p>
        </w:tc>
        <w:tc>
          <w:tcPr>
            <w:tcW w:w="1275" w:type="dxa"/>
            <w:vAlign w:val="center"/>
          </w:tcPr>
          <w:p w:rsidR="00E92B4E" w:rsidRPr="00F5138C" w:rsidRDefault="00E92B4E" w:rsidP="00E41283">
            <w:pPr>
              <w:ind w:left="-108" w:right="-72"/>
              <w:jc w:val="center"/>
              <w:rPr>
                <w:b/>
                <w:color w:val="000000"/>
                <w:sz w:val="16"/>
                <w:szCs w:val="16"/>
              </w:rPr>
            </w:pPr>
            <w:r w:rsidRPr="00F5138C">
              <w:rPr>
                <w:b/>
                <w:color w:val="000000"/>
                <w:sz w:val="16"/>
                <w:szCs w:val="16"/>
              </w:rPr>
              <w:t>-</w:t>
            </w:r>
          </w:p>
        </w:tc>
        <w:tc>
          <w:tcPr>
            <w:tcW w:w="1174" w:type="dxa"/>
            <w:vAlign w:val="center"/>
          </w:tcPr>
          <w:p w:rsidR="00E92B4E" w:rsidRPr="00F5138C" w:rsidRDefault="00E92B4E" w:rsidP="00E41283">
            <w:pPr>
              <w:ind w:left="-108" w:right="-72"/>
              <w:jc w:val="center"/>
              <w:rPr>
                <w:b/>
                <w:color w:val="000000"/>
                <w:sz w:val="16"/>
                <w:szCs w:val="16"/>
              </w:rPr>
            </w:pPr>
            <w:r w:rsidRPr="00F5138C">
              <w:rPr>
                <w:color w:val="000000"/>
                <w:sz w:val="16"/>
                <w:szCs w:val="16"/>
              </w:rPr>
              <w:t>-</w:t>
            </w:r>
          </w:p>
        </w:tc>
      </w:tr>
    </w:tbl>
    <w:p w:rsidR="00E92B4E" w:rsidRPr="00F5138C" w:rsidRDefault="00E92B4E" w:rsidP="00E92B4E">
      <w:pPr>
        <w:tabs>
          <w:tab w:val="left" w:pos="567"/>
        </w:tabs>
        <w:ind w:firstLine="567"/>
        <w:jc w:val="both"/>
      </w:pPr>
      <w:r w:rsidRPr="00F5138C">
        <w:t xml:space="preserve">Кредиторська та дебіторська заборгованість по загальному фонду станом на 01.01.2024 не обліковувалась. </w:t>
      </w:r>
    </w:p>
    <w:p w:rsidR="00E92B4E" w:rsidRPr="00E06166" w:rsidRDefault="00E92B4E" w:rsidP="00E92B4E">
      <w:pPr>
        <w:pStyle w:val="a3"/>
        <w:ind w:firstLine="539"/>
        <w:jc w:val="center"/>
        <w:rPr>
          <w:b/>
          <w:bCs/>
          <w:i/>
          <w:iCs/>
          <w:u w:val="single"/>
        </w:rPr>
      </w:pPr>
      <w:r w:rsidRPr="00E06166">
        <w:rPr>
          <w:b/>
          <w:bCs/>
          <w:i/>
          <w:iCs/>
          <w:u w:val="single"/>
        </w:rPr>
        <w:t xml:space="preserve">Утримання та забезпечення діяльності центрів соціальних служб </w:t>
      </w:r>
    </w:p>
    <w:p w:rsidR="00E92B4E" w:rsidRPr="00740E78" w:rsidRDefault="00E92B4E" w:rsidP="00E92B4E">
      <w:pPr>
        <w:pStyle w:val="a3"/>
        <w:ind w:firstLine="539"/>
        <w:jc w:val="center"/>
        <w:rPr>
          <w:b/>
          <w:bCs/>
          <w:i/>
          <w:iCs/>
          <w:highlight w:val="yellow"/>
          <w:u w:val="single"/>
        </w:rPr>
      </w:pPr>
    </w:p>
    <w:p w:rsidR="00E92B4E" w:rsidRPr="00E06166" w:rsidRDefault="00E92B4E" w:rsidP="00E92B4E">
      <w:pPr>
        <w:pStyle w:val="a3"/>
        <w:widowControl w:val="0"/>
      </w:pPr>
      <w:r w:rsidRPr="00E06166">
        <w:t>В м. Черкаси функціонує міський центр соціальних служб  (далі – Центр), штатна чисельніст</w:t>
      </w:r>
      <w:r>
        <w:t>ь Центру становить 39,0 одиниць,</w:t>
      </w:r>
      <w:r w:rsidRPr="00E06166">
        <w:t xml:space="preserve"> </w:t>
      </w:r>
      <w:r w:rsidRPr="00A76283">
        <w:t xml:space="preserve">порівняно з відповідним періодом минулого року не змінилась. </w:t>
      </w:r>
      <w:r w:rsidRPr="00E06166">
        <w:t xml:space="preserve">Фактично зайнята чисельність станом на 01.01.2024 року становить 32,0 од., що на 0,5 фактично зайнятих штатних одиниць </w:t>
      </w:r>
      <w:r>
        <w:t>мен</w:t>
      </w:r>
      <w:r w:rsidRPr="00E06166">
        <w:t xml:space="preserve">ше в порівнянні з аналогічним періодом минулого року. </w:t>
      </w:r>
    </w:p>
    <w:p w:rsidR="00E92B4E" w:rsidRPr="00F22A7F" w:rsidRDefault="00E92B4E" w:rsidP="00E92B4E">
      <w:pPr>
        <w:tabs>
          <w:tab w:val="center" w:pos="4698"/>
        </w:tabs>
        <w:jc w:val="center"/>
        <w:rPr>
          <w:b/>
          <w:i/>
          <w:u w:val="single"/>
        </w:rPr>
      </w:pPr>
      <w:r w:rsidRPr="00F22A7F">
        <w:rPr>
          <w:b/>
          <w:i/>
          <w:u w:val="single"/>
        </w:rPr>
        <w:t>Загальний фонд</w:t>
      </w:r>
    </w:p>
    <w:p w:rsidR="00E92B4E" w:rsidRPr="00740E78" w:rsidRDefault="00E92B4E" w:rsidP="00E92B4E">
      <w:pPr>
        <w:tabs>
          <w:tab w:val="center" w:pos="4698"/>
        </w:tabs>
        <w:jc w:val="center"/>
        <w:rPr>
          <w:b/>
          <w:i/>
          <w:highlight w:val="yellow"/>
          <w:u w:val="single"/>
        </w:rPr>
      </w:pPr>
    </w:p>
    <w:tbl>
      <w:tblPr>
        <w:tblStyle w:val="af4"/>
        <w:tblW w:w="9852" w:type="dxa"/>
        <w:jc w:val="center"/>
        <w:tblLayout w:type="fixed"/>
        <w:tblLook w:val="04A0" w:firstRow="1" w:lastRow="0" w:firstColumn="1" w:lastColumn="0" w:noHBand="0" w:noVBand="1"/>
      </w:tblPr>
      <w:tblGrid>
        <w:gridCol w:w="421"/>
        <w:gridCol w:w="2239"/>
        <w:gridCol w:w="1417"/>
        <w:gridCol w:w="1418"/>
        <w:gridCol w:w="1559"/>
        <w:gridCol w:w="1418"/>
        <w:gridCol w:w="1380"/>
      </w:tblGrid>
      <w:tr w:rsidR="00E92B4E" w:rsidRPr="00740E78" w:rsidTr="00E41283">
        <w:trPr>
          <w:jc w:val="center"/>
        </w:trPr>
        <w:tc>
          <w:tcPr>
            <w:tcW w:w="421" w:type="dxa"/>
          </w:tcPr>
          <w:p w:rsidR="00E92B4E" w:rsidRPr="00B112B3" w:rsidRDefault="00E92B4E" w:rsidP="00E41283">
            <w:pPr>
              <w:jc w:val="center"/>
              <w:rPr>
                <w:b/>
                <w:bCs/>
                <w:iCs/>
                <w:sz w:val="16"/>
                <w:szCs w:val="16"/>
              </w:rPr>
            </w:pPr>
            <w:r w:rsidRPr="00B112B3">
              <w:rPr>
                <w:b/>
                <w:sz w:val="16"/>
                <w:szCs w:val="16"/>
              </w:rPr>
              <w:t>№ з/п</w:t>
            </w:r>
          </w:p>
        </w:tc>
        <w:tc>
          <w:tcPr>
            <w:tcW w:w="2239"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417"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559"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380"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jc w:val="center"/>
        </w:trPr>
        <w:tc>
          <w:tcPr>
            <w:tcW w:w="421" w:type="dxa"/>
            <w:shd w:val="clear" w:color="auto" w:fill="auto"/>
          </w:tcPr>
          <w:p w:rsidR="00E92B4E" w:rsidRPr="00F22A7F" w:rsidRDefault="00E92B4E" w:rsidP="00E41283">
            <w:pPr>
              <w:jc w:val="center"/>
              <w:rPr>
                <w:sz w:val="16"/>
                <w:szCs w:val="16"/>
              </w:rPr>
            </w:pPr>
            <w:r w:rsidRPr="00F22A7F">
              <w:rPr>
                <w:sz w:val="16"/>
                <w:szCs w:val="16"/>
              </w:rPr>
              <w:t>1</w:t>
            </w:r>
          </w:p>
        </w:tc>
        <w:tc>
          <w:tcPr>
            <w:tcW w:w="2239" w:type="dxa"/>
            <w:shd w:val="clear" w:color="auto" w:fill="auto"/>
          </w:tcPr>
          <w:p w:rsidR="00E92B4E" w:rsidRPr="00F22A7F" w:rsidRDefault="00E92B4E" w:rsidP="00E41283">
            <w:pPr>
              <w:pStyle w:val="a3"/>
              <w:ind w:firstLine="0"/>
              <w:jc w:val="left"/>
              <w:rPr>
                <w:sz w:val="16"/>
                <w:szCs w:val="16"/>
              </w:rPr>
            </w:pPr>
            <w:r w:rsidRPr="00F22A7F">
              <w:rPr>
                <w:sz w:val="16"/>
                <w:szCs w:val="16"/>
              </w:rPr>
              <w:t>Заробітна плата з нарахуваннями</w:t>
            </w:r>
          </w:p>
        </w:tc>
        <w:tc>
          <w:tcPr>
            <w:tcW w:w="1417" w:type="dxa"/>
            <w:shd w:val="clear" w:color="auto" w:fill="auto"/>
          </w:tcPr>
          <w:p w:rsidR="00E92B4E" w:rsidRPr="00F22A7F" w:rsidRDefault="00E92B4E" w:rsidP="00E41283">
            <w:pPr>
              <w:jc w:val="center"/>
              <w:rPr>
                <w:sz w:val="16"/>
                <w:szCs w:val="16"/>
              </w:rPr>
            </w:pPr>
            <w:r w:rsidRPr="00F22A7F">
              <w:rPr>
                <w:sz w:val="16"/>
                <w:szCs w:val="16"/>
              </w:rPr>
              <w:t>7 338,6</w:t>
            </w:r>
          </w:p>
        </w:tc>
        <w:tc>
          <w:tcPr>
            <w:tcW w:w="1418" w:type="dxa"/>
            <w:shd w:val="clear" w:color="auto" w:fill="auto"/>
          </w:tcPr>
          <w:p w:rsidR="00E92B4E" w:rsidRPr="00F22A7F" w:rsidRDefault="00E92B4E" w:rsidP="00E41283">
            <w:pPr>
              <w:jc w:val="center"/>
              <w:rPr>
                <w:sz w:val="16"/>
                <w:szCs w:val="16"/>
              </w:rPr>
            </w:pPr>
            <w:r w:rsidRPr="00F22A7F">
              <w:rPr>
                <w:sz w:val="16"/>
                <w:szCs w:val="16"/>
              </w:rPr>
              <w:t>7 256,9</w:t>
            </w:r>
          </w:p>
        </w:tc>
        <w:tc>
          <w:tcPr>
            <w:tcW w:w="1559" w:type="dxa"/>
          </w:tcPr>
          <w:p w:rsidR="00E92B4E" w:rsidRPr="00F22A7F" w:rsidRDefault="00E92B4E" w:rsidP="00E41283">
            <w:pPr>
              <w:jc w:val="center"/>
              <w:rPr>
                <w:sz w:val="16"/>
                <w:szCs w:val="16"/>
              </w:rPr>
            </w:pPr>
            <w:r w:rsidRPr="00F22A7F">
              <w:rPr>
                <w:sz w:val="16"/>
                <w:szCs w:val="16"/>
              </w:rPr>
              <w:t>98,9</w:t>
            </w:r>
          </w:p>
        </w:tc>
        <w:tc>
          <w:tcPr>
            <w:tcW w:w="1418" w:type="dxa"/>
          </w:tcPr>
          <w:p w:rsidR="00E92B4E" w:rsidRPr="00F22A7F" w:rsidRDefault="00E92B4E" w:rsidP="00E41283">
            <w:pPr>
              <w:jc w:val="center"/>
              <w:rPr>
                <w:sz w:val="16"/>
                <w:szCs w:val="16"/>
              </w:rPr>
            </w:pPr>
            <w:r w:rsidRPr="00F22A7F">
              <w:rPr>
                <w:sz w:val="16"/>
                <w:szCs w:val="16"/>
              </w:rPr>
              <w:t>4 778,3</w:t>
            </w:r>
          </w:p>
        </w:tc>
        <w:tc>
          <w:tcPr>
            <w:tcW w:w="1380" w:type="dxa"/>
          </w:tcPr>
          <w:p w:rsidR="00E92B4E" w:rsidRPr="00F22A7F" w:rsidRDefault="00E92B4E" w:rsidP="00E41283">
            <w:pPr>
              <w:ind w:left="-108" w:right="-72"/>
              <w:jc w:val="center"/>
              <w:rPr>
                <w:color w:val="000000"/>
                <w:sz w:val="16"/>
                <w:szCs w:val="16"/>
              </w:rPr>
            </w:pPr>
            <w:r w:rsidRPr="00F22A7F">
              <w:rPr>
                <w:color w:val="000000"/>
                <w:sz w:val="16"/>
                <w:szCs w:val="16"/>
              </w:rPr>
              <w:t>51,9</w:t>
            </w:r>
          </w:p>
        </w:tc>
      </w:tr>
      <w:tr w:rsidR="00E92B4E" w:rsidRPr="00740E78" w:rsidTr="00E41283">
        <w:trPr>
          <w:jc w:val="center"/>
        </w:trPr>
        <w:tc>
          <w:tcPr>
            <w:tcW w:w="9852" w:type="dxa"/>
            <w:gridSpan w:val="7"/>
          </w:tcPr>
          <w:p w:rsidR="00E92B4E" w:rsidRPr="00740E78" w:rsidRDefault="00E92B4E" w:rsidP="00E41283">
            <w:pPr>
              <w:ind w:left="-108" w:right="-72"/>
              <w:rPr>
                <w:color w:val="000000"/>
                <w:sz w:val="16"/>
                <w:szCs w:val="16"/>
                <w:highlight w:val="yellow"/>
              </w:rPr>
            </w:pPr>
            <w:r w:rsidRPr="00F22A7F">
              <w:rPr>
                <w:i/>
                <w:iCs/>
                <w:color w:val="000000"/>
                <w:sz w:val="16"/>
                <w:szCs w:val="16"/>
              </w:rPr>
              <w:t xml:space="preserve">Збільшення видатків  у порівнянні з відповідним періодом минулого року на 2 478,6 тис. грн, або на 51,9%  відбулось за рахунок збільшення кількості штатних (на 17,0 од.) </w:t>
            </w:r>
          </w:p>
        </w:tc>
      </w:tr>
      <w:tr w:rsidR="00E92B4E" w:rsidRPr="00740E78" w:rsidTr="00E41283">
        <w:trPr>
          <w:jc w:val="center"/>
        </w:trPr>
        <w:tc>
          <w:tcPr>
            <w:tcW w:w="421" w:type="dxa"/>
          </w:tcPr>
          <w:p w:rsidR="00E92B4E" w:rsidRPr="00F22A7F" w:rsidRDefault="00E92B4E" w:rsidP="00E41283">
            <w:pPr>
              <w:jc w:val="center"/>
              <w:rPr>
                <w:sz w:val="16"/>
                <w:szCs w:val="16"/>
              </w:rPr>
            </w:pPr>
            <w:r w:rsidRPr="00F22A7F">
              <w:rPr>
                <w:sz w:val="16"/>
                <w:szCs w:val="16"/>
              </w:rPr>
              <w:t>2</w:t>
            </w:r>
          </w:p>
        </w:tc>
        <w:tc>
          <w:tcPr>
            <w:tcW w:w="2239" w:type="dxa"/>
          </w:tcPr>
          <w:p w:rsidR="00E92B4E" w:rsidRPr="00F22A7F" w:rsidRDefault="00E92B4E" w:rsidP="00E41283">
            <w:pPr>
              <w:rPr>
                <w:sz w:val="16"/>
                <w:szCs w:val="16"/>
              </w:rPr>
            </w:pPr>
            <w:r w:rsidRPr="00F22A7F">
              <w:rPr>
                <w:sz w:val="16"/>
                <w:szCs w:val="16"/>
              </w:rPr>
              <w:t>Оплата комунальних послуг та енергоносіїв</w:t>
            </w:r>
          </w:p>
        </w:tc>
        <w:tc>
          <w:tcPr>
            <w:tcW w:w="1417" w:type="dxa"/>
          </w:tcPr>
          <w:p w:rsidR="00E92B4E" w:rsidRPr="00F22A7F" w:rsidRDefault="00E92B4E" w:rsidP="00E41283">
            <w:pPr>
              <w:jc w:val="center"/>
              <w:rPr>
                <w:sz w:val="16"/>
                <w:szCs w:val="16"/>
              </w:rPr>
            </w:pPr>
            <w:r w:rsidRPr="00F22A7F">
              <w:rPr>
                <w:sz w:val="16"/>
                <w:szCs w:val="16"/>
              </w:rPr>
              <w:t>2 456,7</w:t>
            </w:r>
          </w:p>
        </w:tc>
        <w:tc>
          <w:tcPr>
            <w:tcW w:w="1418" w:type="dxa"/>
          </w:tcPr>
          <w:p w:rsidR="00E92B4E" w:rsidRPr="00F22A7F" w:rsidRDefault="00E92B4E" w:rsidP="00E41283">
            <w:pPr>
              <w:jc w:val="center"/>
              <w:rPr>
                <w:sz w:val="16"/>
                <w:szCs w:val="16"/>
              </w:rPr>
            </w:pPr>
            <w:r w:rsidRPr="00F22A7F">
              <w:rPr>
                <w:sz w:val="16"/>
                <w:szCs w:val="16"/>
              </w:rPr>
              <w:t>783,0</w:t>
            </w:r>
          </w:p>
        </w:tc>
        <w:tc>
          <w:tcPr>
            <w:tcW w:w="1559" w:type="dxa"/>
          </w:tcPr>
          <w:p w:rsidR="00E92B4E" w:rsidRPr="00F22A7F" w:rsidRDefault="00E92B4E" w:rsidP="00E41283">
            <w:pPr>
              <w:jc w:val="center"/>
              <w:rPr>
                <w:sz w:val="16"/>
                <w:szCs w:val="16"/>
              </w:rPr>
            </w:pPr>
            <w:r w:rsidRPr="00F22A7F">
              <w:rPr>
                <w:sz w:val="16"/>
                <w:szCs w:val="16"/>
              </w:rPr>
              <w:t>31,9</w:t>
            </w:r>
          </w:p>
        </w:tc>
        <w:tc>
          <w:tcPr>
            <w:tcW w:w="1418" w:type="dxa"/>
          </w:tcPr>
          <w:p w:rsidR="00E92B4E" w:rsidRPr="00F22A7F" w:rsidRDefault="00E92B4E" w:rsidP="00E41283">
            <w:pPr>
              <w:jc w:val="center"/>
              <w:rPr>
                <w:sz w:val="16"/>
                <w:szCs w:val="16"/>
              </w:rPr>
            </w:pPr>
            <w:r w:rsidRPr="00F22A7F">
              <w:rPr>
                <w:sz w:val="16"/>
                <w:szCs w:val="16"/>
              </w:rPr>
              <w:t>101,6</w:t>
            </w:r>
          </w:p>
        </w:tc>
        <w:tc>
          <w:tcPr>
            <w:tcW w:w="1380" w:type="dxa"/>
          </w:tcPr>
          <w:p w:rsidR="00E92B4E" w:rsidRPr="00F22A7F" w:rsidRDefault="00E92B4E" w:rsidP="00E41283">
            <w:pPr>
              <w:ind w:left="-108" w:right="-72"/>
              <w:jc w:val="center"/>
              <w:rPr>
                <w:color w:val="000000"/>
                <w:sz w:val="16"/>
                <w:szCs w:val="16"/>
              </w:rPr>
            </w:pPr>
            <w:r>
              <w:rPr>
                <w:color w:val="000000"/>
                <w:sz w:val="16"/>
                <w:szCs w:val="16"/>
              </w:rPr>
              <w:t>Збільшено</w:t>
            </w:r>
            <w:r w:rsidRPr="00F22A7F">
              <w:rPr>
                <w:color w:val="000000"/>
                <w:sz w:val="16"/>
                <w:szCs w:val="16"/>
              </w:rPr>
              <w:t xml:space="preserve"> в 7,7 рази</w:t>
            </w:r>
          </w:p>
        </w:tc>
      </w:tr>
      <w:tr w:rsidR="00E92B4E" w:rsidRPr="00740E78" w:rsidTr="00E41283">
        <w:trPr>
          <w:jc w:val="center"/>
        </w:trPr>
        <w:tc>
          <w:tcPr>
            <w:tcW w:w="9852" w:type="dxa"/>
            <w:gridSpan w:val="7"/>
            <w:vAlign w:val="center"/>
          </w:tcPr>
          <w:p w:rsidR="00E92B4E" w:rsidRPr="00740E78" w:rsidRDefault="00E92B4E" w:rsidP="00E41283">
            <w:pPr>
              <w:ind w:left="-108" w:right="-72"/>
              <w:jc w:val="both"/>
              <w:rPr>
                <w:color w:val="000000"/>
                <w:sz w:val="16"/>
                <w:szCs w:val="16"/>
                <w:highlight w:val="yellow"/>
              </w:rPr>
            </w:pPr>
            <w:r w:rsidRPr="00F22A7F">
              <w:rPr>
                <w:i/>
                <w:iCs/>
                <w:color w:val="000000"/>
                <w:sz w:val="16"/>
                <w:szCs w:val="16"/>
              </w:rPr>
              <w:t xml:space="preserve">Збільшення видатків  у порівнянні з відповідним періодом минулого року на 681,4 тис.грн, або в 7,7 рази відбулось у зв’язку із запровадженням послуги з надання тимчасового притулку внутрішньо переміщеним особам та збільшення площі приміщень, в яких надаються послуги. </w:t>
            </w:r>
          </w:p>
        </w:tc>
      </w:tr>
      <w:tr w:rsidR="00E92B4E" w:rsidRPr="00740E78" w:rsidTr="00E41283">
        <w:trPr>
          <w:jc w:val="center"/>
        </w:trPr>
        <w:tc>
          <w:tcPr>
            <w:tcW w:w="421" w:type="dxa"/>
            <w:vMerge w:val="restart"/>
            <w:vAlign w:val="center"/>
          </w:tcPr>
          <w:p w:rsidR="00E92B4E" w:rsidRPr="00F22A7F" w:rsidRDefault="00E92B4E" w:rsidP="00E41283">
            <w:pPr>
              <w:jc w:val="center"/>
              <w:rPr>
                <w:sz w:val="16"/>
                <w:szCs w:val="16"/>
              </w:rPr>
            </w:pPr>
            <w:r w:rsidRPr="00F22A7F">
              <w:rPr>
                <w:sz w:val="16"/>
                <w:szCs w:val="16"/>
              </w:rPr>
              <w:t>3</w:t>
            </w:r>
          </w:p>
        </w:tc>
        <w:tc>
          <w:tcPr>
            <w:tcW w:w="2239" w:type="dxa"/>
          </w:tcPr>
          <w:p w:rsidR="00E92B4E" w:rsidRPr="00F22A7F" w:rsidRDefault="00E92B4E" w:rsidP="00E41283">
            <w:pPr>
              <w:rPr>
                <w:sz w:val="16"/>
                <w:szCs w:val="16"/>
              </w:rPr>
            </w:pPr>
            <w:r w:rsidRPr="00F22A7F">
              <w:rPr>
                <w:sz w:val="16"/>
                <w:szCs w:val="16"/>
              </w:rPr>
              <w:t>Інші видатки, зокрема</w:t>
            </w:r>
          </w:p>
        </w:tc>
        <w:tc>
          <w:tcPr>
            <w:tcW w:w="1417" w:type="dxa"/>
          </w:tcPr>
          <w:p w:rsidR="00E92B4E" w:rsidRPr="00D86D7D" w:rsidRDefault="00E92B4E" w:rsidP="00E41283">
            <w:pPr>
              <w:jc w:val="center"/>
              <w:rPr>
                <w:sz w:val="16"/>
                <w:szCs w:val="16"/>
              </w:rPr>
            </w:pPr>
            <w:r w:rsidRPr="00D86D7D">
              <w:rPr>
                <w:sz w:val="16"/>
                <w:szCs w:val="16"/>
              </w:rPr>
              <w:t>219,5</w:t>
            </w:r>
          </w:p>
        </w:tc>
        <w:tc>
          <w:tcPr>
            <w:tcW w:w="1418" w:type="dxa"/>
          </w:tcPr>
          <w:p w:rsidR="00E92B4E" w:rsidRPr="00D86D7D" w:rsidRDefault="00E92B4E" w:rsidP="00E41283">
            <w:pPr>
              <w:jc w:val="center"/>
              <w:rPr>
                <w:sz w:val="16"/>
                <w:szCs w:val="16"/>
              </w:rPr>
            </w:pPr>
            <w:r w:rsidRPr="00D86D7D">
              <w:rPr>
                <w:sz w:val="16"/>
                <w:szCs w:val="16"/>
              </w:rPr>
              <w:t>215,2</w:t>
            </w:r>
          </w:p>
        </w:tc>
        <w:tc>
          <w:tcPr>
            <w:tcW w:w="1559" w:type="dxa"/>
          </w:tcPr>
          <w:p w:rsidR="00E92B4E" w:rsidRPr="00D86D7D" w:rsidRDefault="00E92B4E" w:rsidP="00E41283">
            <w:pPr>
              <w:jc w:val="center"/>
              <w:rPr>
                <w:sz w:val="16"/>
                <w:szCs w:val="16"/>
              </w:rPr>
            </w:pPr>
            <w:r w:rsidRPr="00D86D7D">
              <w:rPr>
                <w:sz w:val="16"/>
                <w:szCs w:val="16"/>
              </w:rPr>
              <w:t>98,0</w:t>
            </w:r>
          </w:p>
        </w:tc>
        <w:tc>
          <w:tcPr>
            <w:tcW w:w="1418" w:type="dxa"/>
          </w:tcPr>
          <w:p w:rsidR="00E92B4E" w:rsidRPr="00D86D7D" w:rsidRDefault="00E92B4E" w:rsidP="00E41283">
            <w:pPr>
              <w:jc w:val="center"/>
              <w:rPr>
                <w:sz w:val="16"/>
                <w:szCs w:val="16"/>
              </w:rPr>
            </w:pPr>
            <w:r w:rsidRPr="00D86D7D">
              <w:rPr>
                <w:sz w:val="16"/>
                <w:szCs w:val="16"/>
              </w:rPr>
              <w:t>156,7</w:t>
            </w:r>
          </w:p>
        </w:tc>
        <w:tc>
          <w:tcPr>
            <w:tcW w:w="1380" w:type="dxa"/>
          </w:tcPr>
          <w:p w:rsidR="00E92B4E" w:rsidRPr="00D86D7D" w:rsidRDefault="00E92B4E" w:rsidP="00E41283">
            <w:pPr>
              <w:ind w:left="-108" w:right="-72"/>
              <w:jc w:val="center"/>
              <w:rPr>
                <w:color w:val="000000"/>
                <w:sz w:val="16"/>
                <w:szCs w:val="16"/>
              </w:rPr>
            </w:pPr>
            <w:r w:rsidRPr="00D86D7D">
              <w:rPr>
                <w:color w:val="000000"/>
                <w:sz w:val="16"/>
                <w:szCs w:val="16"/>
              </w:rPr>
              <w:t>37,3</w:t>
            </w:r>
          </w:p>
        </w:tc>
      </w:tr>
      <w:tr w:rsidR="00E92B4E" w:rsidRPr="00740E78" w:rsidTr="00E41283">
        <w:trPr>
          <w:jc w:val="center"/>
        </w:trPr>
        <w:tc>
          <w:tcPr>
            <w:tcW w:w="421" w:type="dxa"/>
            <w:vMerge/>
          </w:tcPr>
          <w:p w:rsidR="00E92B4E" w:rsidRPr="00F22A7F" w:rsidRDefault="00E92B4E" w:rsidP="00E41283">
            <w:pPr>
              <w:jc w:val="center"/>
              <w:rPr>
                <w:sz w:val="16"/>
                <w:szCs w:val="16"/>
              </w:rPr>
            </w:pPr>
          </w:p>
        </w:tc>
        <w:tc>
          <w:tcPr>
            <w:tcW w:w="2239" w:type="dxa"/>
          </w:tcPr>
          <w:p w:rsidR="00E92B4E" w:rsidRPr="00F22A7F" w:rsidRDefault="00E92B4E" w:rsidP="00E41283">
            <w:pPr>
              <w:rPr>
                <w:i/>
                <w:sz w:val="16"/>
                <w:szCs w:val="16"/>
              </w:rPr>
            </w:pPr>
            <w:r w:rsidRPr="00F22A7F">
              <w:rPr>
                <w:i/>
                <w:sz w:val="16"/>
                <w:szCs w:val="16"/>
              </w:rPr>
              <w:t xml:space="preserve">програма соціальної підтримки сімей м. Черкаси </w:t>
            </w:r>
          </w:p>
        </w:tc>
        <w:tc>
          <w:tcPr>
            <w:tcW w:w="1417" w:type="dxa"/>
            <w:vAlign w:val="center"/>
          </w:tcPr>
          <w:p w:rsidR="00E92B4E" w:rsidRPr="00D86D7D" w:rsidRDefault="00E92B4E" w:rsidP="00E41283">
            <w:pPr>
              <w:jc w:val="center"/>
              <w:rPr>
                <w:sz w:val="16"/>
                <w:szCs w:val="16"/>
              </w:rPr>
            </w:pPr>
            <w:r w:rsidRPr="00D86D7D">
              <w:rPr>
                <w:sz w:val="16"/>
                <w:szCs w:val="16"/>
              </w:rPr>
              <w:t>32,8</w:t>
            </w:r>
          </w:p>
        </w:tc>
        <w:tc>
          <w:tcPr>
            <w:tcW w:w="1418" w:type="dxa"/>
            <w:vAlign w:val="center"/>
          </w:tcPr>
          <w:p w:rsidR="00E92B4E" w:rsidRPr="00D86D7D" w:rsidRDefault="00E92B4E" w:rsidP="00E41283">
            <w:pPr>
              <w:jc w:val="center"/>
              <w:rPr>
                <w:sz w:val="16"/>
                <w:szCs w:val="16"/>
              </w:rPr>
            </w:pPr>
            <w:r w:rsidRPr="00D86D7D">
              <w:rPr>
                <w:sz w:val="16"/>
                <w:szCs w:val="16"/>
              </w:rPr>
              <w:t>29,2</w:t>
            </w:r>
          </w:p>
        </w:tc>
        <w:tc>
          <w:tcPr>
            <w:tcW w:w="1559" w:type="dxa"/>
            <w:vAlign w:val="center"/>
          </w:tcPr>
          <w:p w:rsidR="00E92B4E" w:rsidRPr="00D86D7D" w:rsidRDefault="00E92B4E" w:rsidP="00E41283">
            <w:pPr>
              <w:jc w:val="center"/>
              <w:rPr>
                <w:sz w:val="16"/>
                <w:szCs w:val="16"/>
              </w:rPr>
            </w:pPr>
            <w:r w:rsidRPr="00D86D7D">
              <w:rPr>
                <w:sz w:val="16"/>
                <w:szCs w:val="16"/>
              </w:rPr>
              <w:t>89,0</w:t>
            </w:r>
          </w:p>
        </w:tc>
        <w:tc>
          <w:tcPr>
            <w:tcW w:w="1418" w:type="dxa"/>
            <w:vAlign w:val="center"/>
          </w:tcPr>
          <w:p w:rsidR="00E92B4E" w:rsidRPr="00D86D7D" w:rsidRDefault="00E92B4E" w:rsidP="00E41283">
            <w:pPr>
              <w:jc w:val="center"/>
              <w:rPr>
                <w:sz w:val="16"/>
                <w:szCs w:val="16"/>
              </w:rPr>
            </w:pPr>
            <w:r w:rsidRPr="00D86D7D">
              <w:rPr>
                <w:sz w:val="16"/>
                <w:szCs w:val="16"/>
              </w:rPr>
              <w:t>28,1</w:t>
            </w:r>
          </w:p>
        </w:tc>
        <w:tc>
          <w:tcPr>
            <w:tcW w:w="1380" w:type="dxa"/>
            <w:vAlign w:val="center"/>
          </w:tcPr>
          <w:p w:rsidR="00E92B4E" w:rsidRPr="00D86D7D" w:rsidRDefault="00E92B4E" w:rsidP="00E41283">
            <w:pPr>
              <w:ind w:left="-108" w:right="-72"/>
              <w:jc w:val="center"/>
              <w:rPr>
                <w:color w:val="000000"/>
                <w:sz w:val="16"/>
                <w:szCs w:val="16"/>
              </w:rPr>
            </w:pPr>
            <w:r w:rsidRPr="00D86D7D">
              <w:rPr>
                <w:color w:val="000000"/>
                <w:sz w:val="16"/>
                <w:szCs w:val="16"/>
              </w:rPr>
              <w:t>3,9</w:t>
            </w:r>
          </w:p>
        </w:tc>
      </w:tr>
      <w:tr w:rsidR="00E92B4E" w:rsidRPr="00740E78" w:rsidTr="00E41283">
        <w:trPr>
          <w:jc w:val="center"/>
        </w:trPr>
        <w:tc>
          <w:tcPr>
            <w:tcW w:w="9852" w:type="dxa"/>
            <w:gridSpan w:val="7"/>
          </w:tcPr>
          <w:p w:rsidR="00E92B4E" w:rsidRPr="00740E78" w:rsidRDefault="00E92B4E" w:rsidP="00E41283">
            <w:pPr>
              <w:ind w:left="-108" w:right="-72"/>
              <w:jc w:val="both"/>
              <w:rPr>
                <w:b/>
                <w:color w:val="000000"/>
                <w:sz w:val="16"/>
                <w:szCs w:val="16"/>
                <w:highlight w:val="yellow"/>
              </w:rPr>
            </w:pPr>
            <w:r w:rsidRPr="00053F22">
              <w:rPr>
                <w:i/>
                <w:iCs/>
                <w:color w:val="000000"/>
                <w:sz w:val="16"/>
                <w:szCs w:val="16"/>
              </w:rPr>
              <w:t xml:space="preserve">Збільшення видатків  у порівнянні з відповідним періодом минулого року на 58,5 тис.грн, або на 37,3%  </w:t>
            </w:r>
            <w:r w:rsidRPr="00053F22">
              <w:rPr>
                <w:i/>
                <w:sz w:val="16"/>
                <w:szCs w:val="16"/>
              </w:rPr>
              <w:t>відбулось у зв’язку скороченням у 2022 році  непершочергових видатків в умовах воєнного стану з метою фінансування пріоритетних напрямків використання коштів</w:t>
            </w:r>
          </w:p>
        </w:tc>
      </w:tr>
      <w:tr w:rsidR="00E92B4E" w:rsidRPr="00740E78" w:rsidTr="00E41283">
        <w:trPr>
          <w:jc w:val="center"/>
        </w:trPr>
        <w:tc>
          <w:tcPr>
            <w:tcW w:w="9852" w:type="dxa"/>
            <w:gridSpan w:val="7"/>
          </w:tcPr>
          <w:p w:rsidR="00E92B4E" w:rsidRPr="00740E78" w:rsidRDefault="00E92B4E" w:rsidP="00E41283">
            <w:pPr>
              <w:ind w:left="-108" w:right="-72"/>
              <w:jc w:val="both"/>
              <w:rPr>
                <w:i/>
                <w:iCs/>
                <w:color w:val="000000"/>
                <w:sz w:val="16"/>
                <w:szCs w:val="16"/>
                <w:highlight w:val="yellow"/>
              </w:rPr>
            </w:pPr>
          </w:p>
        </w:tc>
      </w:tr>
      <w:tr w:rsidR="00E92B4E" w:rsidRPr="00740E78" w:rsidTr="00E41283">
        <w:trPr>
          <w:jc w:val="center"/>
        </w:trPr>
        <w:tc>
          <w:tcPr>
            <w:tcW w:w="421" w:type="dxa"/>
          </w:tcPr>
          <w:p w:rsidR="00E92B4E" w:rsidRPr="00740E78" w:rsidRDefault="00E92B4E" w:rsidP="00E41283">
            <w:pPr>
              <w:jc w:val="center"/>
              <w:rPr>
                <w:sz w:val="16"/>
                <w:szCs w:val="16"/>
                <w:highlight w:val="yellow"/>
              </w:rPr>
            </w:pPr>
          </w:p>
        </w:tc>
        <w:tc>
          <w:tcPr>
            <w:tcW w:w="2239" w:type="dxa"/>
          </w:tcPr>
          <w:p w:rsidR="00E92B4E" w:rsidRPr="00740E78" w:rsidRDefault="00E92B4E" w:rsidP="00E41283">
            <w:pPr>
              <w:rPr>
                <w:b/>
                <w:sz w:val="16"/>
                <w:szCs w:val="16"/>
                <w:highlight w:val="yellow"/>
              </w:rPr>
            </w:pPr>
            <w:r w:rsidRPr="00053F22">
              <w:rPr>
                <w:b/>
                <w:sz w:val="16"/>
                <w:szCs w:val="16"/>
              </w:rPr>
              <w:t>Разом</w:t>
            </w:r>
          </w:p>
        </w:tc>
        <w:tc>
          <w:tcPr>
            <w:tcW w:w="1417" w:type="dxa"/>
          </w:tcPr>
          <w:p w:rsidR="00E92B4E" w:rsidRPr="00740E78" w:rsidRDefault="00E92B4E" w:rsidP="00E41283">
            <w:pPr>
              <w:jc w:val="center"/>
              <w:rPr>
                <w:b/>
                <w:sz w:val="16"/>
                <w:szCs w:val="16"/>
                <w:highlight w:val="yellow"/>
              </w:rPr>
            </w:pPr>
            <w:r w:rsidRPr="00053F22">
              <w:rPr>
                <w:b/>
                <w:sz w:val="16"/>
                <w:szCs w:val="16"/>
              </w:rPr>
              <w:t>10 014,8</w:t>
            </w:r>
          </w:p>
        </w:tc>
        <w:tc>
          <w:tcPr>
            <w:tcW w:w="1418" w:type="dxa"/>
          </w:tcPr>
          <w:p w:rsidR="00E92B4E" w:rsidRPr="00740E78" w:rsidRDefault="00E92B4E" w:rsidP="00E41283">
            <w:pPr>
              <w:jc w:val="center"/>
              <w:rPr>
                <w:b/>
                <w:sz w:val="16"/>
                <w:szCs w:val="16"/>
                <w:highlight w:val="yellow"/>
              </w:rPr>
            </w:pPr>
            <w:r w:rsidRPr="00053F22">
              <w:rPr>
                <w:b/>
                <w:sz w:val="16"/>
                <w:szCs w:val="16"/>
              </w:rPr>
              <w:t>8 255,1</w:t>
            </w:r>
          </w:p>
        </w:tc>
        <w:tc>
          <w:tcPr>
            <w:tcW w:w="1559" w:type="dxa"/>
          </w:tcPr>
          <w:p w:rsidR="00E92B4E" w:rsidRPr="00740E78" w:rsidRDefault="00E92B4E" w:rsidP="00E41283">
            <w:pPr>
              <w:jc w:val="center"/>
              <w:rPr>
                <w:b/>
                <w:sz w:val="16"/>
                <w:szCs w:val="16"/>
                <w:highlight w:val="yellow"/>
              </w:rPr>
            </w:pPr>
            <w:r w:rsidRPr="00053F22">
              <w:rPr>
                <w:b/>
                <w:sz w:val="16"/>
                <w:szCs w:val="16"/>
              </w:rPr>
              <w:t>82,4</w:t>
            </w:r>
          </w:p>
        </w:tc>
        <w:tc>
          <w:tcPr>
            <w:tcW w:w="1418" w:type="dxa"/>
          </w:tcPr>
          <w:p w:rsidR="00E92B4E" w:rsidRPr="00740E78" w:rsidRDefault="00E92B4E" w:rsidP="00E41283">
            <w:pPr>
              <w:jc w:val="center"/>
              <w:rPr>
                <w:b/>
                <w:sz w:val="16"/>
                <w:szCs w:val="16"/>
                <w:highlight w:val="yellow"/>
              </w:rPr>
            </w:pPr>
            <w:r w:rsidRPr="00053F22">
              <w:rPr>
                <w:b/>
                <w:sz w:val="16"/>
                <w:szCs w:val="16"/>
              </w:rPr>
              <w:t>5 036,6</w:t>
            </w:r>
          </w:p>
        </w:tc>
        <w:tc>
          <w:tcPr>
            <w:tcW w:w="1380" w:type="dxa"/>
            <w:shd w:val="clear" w:color="auto" w:fill="auto"/>
          </w:tcPr>
          <w:p w:rsidR="00E92B4E" w:rsidRPr="00740E78" w:rsidRDefault="00E92B4E" w:rsidP="00E41283">
            <w:pPr>
              <w:ind w:left="-108" w:right="-72"/>
              <w:jc w:val="center"/>
              <w:rPr>
                <w:b/>
                <w:color w:val="000000"/>
                <w:sz w:val="16"/>
                <w:szCs w:val="16"/>
                <w:highlight w:val="yellow"/>
              </w:rPr>
            </w:pPr>
            <w:r w:rsidRPr="00053F22">
              <w:rPr>
                <w:b/>
                <w:color w:val="000000"/>
                <w:sz w:val="16"/>
                <w:szCs w:val="16"/>
              </w:rPr>
              <w:t>63,9</w:t>
            </w:r>
          </w:p>
        </w:tc>
      </w:tr>
    </w:tbl>
    <w:p w:rsidR="00E92B4E" w:rsidRPr="006E3CAA" w:rsidRDefault="00E92B4E" w:rsidP="00E92B4E">
      <w:pPr>
        <w:tabs>
          <w:tab w:val="center" w:pos="4698"/>
        </w:tabs>
        <w:jc w:val="center"/>
        <w:rPr>
          <w:b/>
          <w:i/>
          <w:u w:val="single"/>
        </w:rPr>
      </w:pPr>
    </w:p>
    <w:p w:rsidR="00E92B4E" w:rsidRPr="006E3CAA" w:rsidRDefault="00E92B4E" w:rsidP="00E92B4E">
      <w:pPr>
        <w:ind w:firstLine="540"/>
        <w:jc w:val="both"/>
      </w:pPr>
      <w:r w:rsidRPr="006E3CAA">
        <w:t xml:space="preserve">За 2023 рік центром соціальних служб відповідним категоріям населення надано 10 990 послуг, що на 1 929 послуги більше у порівнянні з відповідним періодом минулого року, кількість сімей, дітей та молоді, які отримали соціальні послуги  - 4 830 осіб, що на 223 особи </w:t>
      </w:r>
      <w:r>
        <w:t>мен</w:t>
      </w:r>
      <w:r w:rsidRPr="006E3CAA">
        <w:t xml:space="preserve">ше у порівнянні з відповідним періодом минулого року. </w:t>
      </w:r>
    </w:p>
    <w:p w:rsidR="00E92B4E" w:rsidRDefault="00E92B4E" w:rsidP="00E92B4E">
      <w:pPr>
        <w:pStyle w:val="a3"/>
        <w:ind w:firstLine="540"/>
      </w:pPr>
      <w:r w:rsidRPr="00B34288">
        <w:t>Кредиторська та дебіторська заборгованість по загальному фонду станом на 01.01.2024 не обліковувалась.</w:t>
      </w:r>
    </w:p>
    <w:p w:rsidR="00E92B4E" w:rsidRPr="005F003D" w:rsidRDefault="00E92B4E" w:rsidP="00E92B4E">
      <w:pPr>
        <w:pStyle w:val="a3"/>
        <w:jc w:val="center"/>
        <w:rPr>
          <w:b/>
          <w:i/>
          <w:szCs w:val="22"/>
          <w:u w:val="single"/>
        </w:rPr>
      </w:pPr>
      <w:r w:rsidRPr="005F003D">
        <w:rPr>
          <w:b/>
          <w:i/>
          <w:szCs w:val="22"/>
          <w:u w:val="single"/>
        </w:rPr>
        <w:t>Спеціальний фонд</w:t>
      </w:r>
    </w:p>
    <w:p w:rsidR="00E92B4E" w:rsidRPr="005F003D" w:rsidRDefault="00E92B4E" w:rsidP="00E92B4E">
      <w:pPr>
        <w:ind w:firstLine="567"/>
        <w:jc w:val="both"/>
      </w:pPr>
      <w:r w:rsidRPr="005F003D">
        <w:t>Спеціальний фонд сформований за рахунок власних надходжень бюджетної установи у сумі 5 426,8 тис. грн.</w:t>
      </w:r>
    </w:p>
    <w:p w:rsidR="00E92B4E" w:rsidRPr="005F003D" w:rsidRDefault="00E92B4E" w:rsidP="00E92B4E">
      <w:pPr>
        <w:widowControl w:val="0"/>
        <w:ind w:firstLine="567"/>
        <w:jc w:val="center"/>
        <w:rPr>
          <w:i/>
        </w:rPr>
      </w:pPr>
      <w:r w:rsidRPr="005F003D">
        <w:rPr>
          <w:i/>
        </w:rPr>
        <w:t>Структура власних надходжень в розрізі груп</w:t>
      </w:r>
    </w:p>
    <w:tbl>
      <w:tblPr>
        <w:tblStyle w:val="af4"/>
        <w:tblW w:w="9979" w:type="dxa"/>
        <w:tblLayout w:type="fixed"/>
        <w:tblLook w:val="04A0" w:firstRow="1" w:lastRow="0" w:firstColumn="1" w:lastColumn="0" w:noHBand="0" w:noVBand="1"/>
      </w:tblPr>
      <w:tblGrid>
        <w:gridCol w:w="956"/>
        <w:gridCol w:w="3724"/>
        <w:gridCol w:w="1411"/>
        <w:gridCol w:w="1159"/>
        <w:gridCol w:w="1312"/>
        <w:gridCol w:w="1417"/>
      </w:tblGrid>
      <w:tr w:rsidR="00E92B4E" w:rsidRPr="007638B9" w:rsidTr="00E41283">
        <w:tc>
          <w:tcPr>
            <w:tcW w:w="956" w:type="dxa"/>
            <w:tcBorders>
              <w:top w:val="single" w:sz="4" w:space="0" w:color="auto"/>
              <w:left w:val="single" w:sz="4" w:space="0" w:color="auto"/>
              <w:bottom w:val="single" w:sz="4" w:space="0" w:color="auto"/>
              <w:right w:val="single" w:sz="4" w:space="0" w:color="auto"/>
            </w:tcBorders>
            <w:hideMark/>
          </w:tcPr>
          <w:p w:rsidR="00E92B4E" w:rsidRPr="007638B9" w:rsidRDefault="00E92B4E" w:rsidP="00E41283">
            <w:pPr>
              <w:widowControl w:val="0"/>
              <w:jc w:val="center"/>
              <w:rPr>
                <w:b/>
                <w:sz w:val="20"/>
                <w:szCs w:val="20"/>
              </w:rPr>
            </w:pPr>
            <w:r w:rsidRPr="007638B9">
              <w:rPr>
                <w:b/>
                <w:sz w:val="20"/>
                <w:szCs w:val="20"/>
              </w:rPr>
              <w:t>Код доходів</w:t>
            </w:r>
          </w:p>
        </w:tc>
        <w:tc>
          <w:tcPr>
            <w:tcW w:w="3724" w:type="dxa"/>
            <w:tcBorders>
              <w:top w:val="single" w:sz="4" w:space="0" w:color="auto"/>
              <w:left w:val="single" w:sz="4" w:space="0" w:color="auto"/>
              <w:bottom w:val="single" w:sz="4" w:space="0" w:color="auto"/>
              <w:right w:val="single" w:sz="4" w:space="0" w:color="auto"/>
            </w:tcBorders>
            <w:hideMark/>
          </w:tcPr>
          <w:p w:rsidR="00E92B4E" w:rsidRPr="007638B9" w:rsidRDefault="00E92B4E" w:rsidP="00E41283">
            <w:pPr>
              <w:widowControl w:val="0"/>
              <w:jc w:val="center"/>
              <w:rPr>
                <w:b/>
                <w:sz w:val="20"/>
                <w:szCs w:val="20"/>
              </w:rPr>
            </w:pPr>
            <w:r w:rsidRPr="007638B9">
              <w:rPr>
                <w:b/>
                <w:sz w:val="20"/>
                <w:szCs w:val="20"/>
              </w:rPr>
              <w:t>Найменування коду доходів</w:t>
            </w:r>
          </w:p>
        </w:tc>
        <w:tc>
          <w:tcPr>
            <w:tcW w:w="1411" w:type="dxa"/>
            <w:tcBorders>
              <w:top w:val="single" w:sz="4" w:space="0" w:color="auto"/>
              <w:left w:val="single" w:sz="4" w:space="0" w:color="auto"/>
              <w:bottom w:val="single" w:sz="4" w:space="0" w:color="auto"/>
              <w:right w:val="single" w:sz="4" w:space="0" w:color="auto"/>
            </w:tcBorders>
            <w:hideMark/>
          </w:tcPr>
          <w:p w:rsidR="00E92B4E" w:rsidRPr="007638B9" w:rsidRDefault="00E92B4E" w:rsidP="00E41283">
            <w:pPr>
              <w:widowControl w:val="0"/>
              <w:jc w:val="center"/>
              <w:rPr>
                <w:b/>
                <w:sz w:val="20"/>
                <w:szCs w:val="20"/>
              </w:rPr>
            </w:pPr>
            <w:r w:rsidRPr="007638B9">
              <w:rPr>
                <w:b/>
                <w:sz w:val="20"/>
                <w:szCs w:val="20"/>
              </w:rPr>
              <w:t>Затверджено на рік (з урахуванням змін)</w:t>
            </w:r>
          </w:p>
        </w:tc>
        <w:tc>
          <w:tcPr>
            <w:tcW w:w="1159" w:type="dxa"/>
            <w:tcBorders>
              <w:top w:val="single" w:sz="4" w:space="0" w:color="auto"/>
              <w:left w:val="single" w:sz="4" w:space="0" w:color="auto"/>
              <w:bottom w:val="single" w:sz="4" w:space="0" w:color="auto"/>
              <w:right w:val="single" w:sz="4" w:space="0" w:color="auto"/>
            </w:tcBorders>
            <w:hideMark/>
          </w:tcPr>
          <w:p w:rsidR="00E92B4E" w:rsidRPr="007638B9" w:rsidRDefault="00E92B4E" w:rsidP="00E41283">
            <w:pPr>
              <w:widowControl w:val="0"/>
              <w:jc w:val="center"/>
              <w:rPr>
                <w:b/>
                <w:sz w:val="20"/>
                <w:szCs w:val="20"/>
              </w:rPr>
            </w:pPr>
            <w:r w:rsidRPr="007638B9">
              <w:rPr>
                <w:b/>
                <w:sz w:val="20"/>
                <w:szCs w:val="20"/>
              </w:rPr>
              <w:t>Залишок на початок звітного року</w:t>
            </w:r>
          </w:p>
        </w:tc>
        <w:tc>
          <w:tcPr>
            <w:tcW w:w="1312" w:type="dxa"/>
            <w:tcBorders>
              <w:top w:val="single" w:sz="4" w:space="0" w:color="auto"/>
              <w:left w:val="single" w:sz="4" w:space="0" w:color="auto"/>
              <w:bottom w:val="single" w:sz="4" w:space="0" w:color="auto"/>
              <w:right w:val="single" w:sz="4" w:space="0" w:color="auto"/>
            </w:tcBorders>
            <w:hideMark/>
          </w:tcPr>
          <w:p w:rsidR="00E92B4E" w:rsidRPr="007638B9" w:rsidRDefault="00E92B4E" w:rsidP="00E41283">
            <w:pPr>
              <w:widowControl w:val="0"/>
              <w:jc w:val="center"/>
              <w:rPr>
                <w:b/>
                <w:sz w:val="20"/>
                <w:szCs w:val="20"/>
              </w:rPr>
            </w:pPr>
            <w:r w:rsidRPr="007638B9">
              <w:rPr>
                <w:b/>
                <w:sz w:val="20"/>
                <w:szCs w:val="20"/>
              </w:rPr>
              <w:t>Надійшло коштів за звітний період</w:t>
            </w:r>
          </w:p>
        </w:tc>
        <w:tc>
          <w:tcPr>
            <w:tcW w:w="1417" w:type="dxa"/>
            <w:tcBorders>
              <w:top w:val="single" w:sz="4" w:space="0" w:color="auto"/>
              <w:left w:val="single" w:sz="4" w:space="0" w:color="auto"/>
              <w:bottom w:val="single" w:sz="4" w:space="0" w:color="auto"/>
              <w:right w:val="single" w:sz="4" w:space="0" w:color="auto"/>
            </w:tcBorders>
            <w:hideMark/>
          </w:tcPr>
          <w:p w:rsidR="00E92B4E" w:rsidRPr="007638B9" w:rsidRDefault="00E92B4E" w:rsidP="00E41283">
            <w:pPr>
              <w:widowControl w:val="0"/>
              <w:jc w:val="center"/>
              <w:rPr>
                <w:b/>
                <w:sz w:val="20"/>
                <w:szCs w:val="20"/>
              </w:rPr>
            </w:pPr>
            <w:r w:rsidRPr="007638B9">
              <w:rPr>
                <w:b/>
                <w:sz w:val="20"/>
                <w:szCs w:val="20"/>
              </w:rPr>
              <w:t>Відсоток виконання до плану</w:t>
            </w:r>
          </w:p>
        </w:tc>
      </w:tr>
      <w:tr w:rsidR="00E92B4E" w:rsidRPr="007638B9" w:rsidTr="00E41283">
        <w:tc>
          <w:tcPr>
            <w:tcW w:w="956" w:type="dxa"/>
            <w:tcBorders>
              <w:top w:val="single" w:sz="4" w:space="0" w:color="auto"/>
              <w:left w:val="single" w:sz="4" w:space="0" w:color="auto"/>
              <w:bottom w:val="single" w:sz="4" w:space="0" w:color="auto"/>
              <w:right w:val="single" w:sz="4" w:space="0" w:color="auto"/>
            </w:tcBorders>
            <w:vAlign w:val="center"/>
          </w:tcPr>
          <w:p w:rsidR="00E92B4E" w:rsidRPr="007638B9" w:rsidRDefault="00E92B4E" w:rsidP="00E41283">
            <w:pPr>
              <w:widowControl w:val="0"/>
              <w:jc w:val="center"/>
              <w:rPr>
                <w:sz w:val="18"/>
                <w:szCs w:val="18"/>
              </w:rPr>
            </w:pPr>
            <w:r w:rsidRPr="007638B9">
              <w:rPr>
                <w:sz w:val="18"/>
                <w:szCs w:val="18"/>
              </w:rPr>
              <w:t>25010000</w:t>
            </w:r>
          </w:p>
        </w:tc>
        <w:tc>
          <w:tcPr>
            <w:tcW w:w="3724" w:type="dxa"/>
            <w:tcBorders>
              <w:top w:val="single" w:sz="4" w:space="0" w:color="auto"/>
              <w:left w:val="single" w:sz="4" w:space="0" w:color="auto"/>
              <w:bottom w:val="single" w:sz="4" w:space="0" w:color="auto"/>
              <w:right w:val="single" w:sz="4" w:space="0" w:color="auto"/>
            </w:tcBorders>
          </w:tcPr>
          <w:p w:rsidR="00E92B4E" w:rsidRPr="007638B9" w:rsidRDefault="00E92B4E" w:rsidP="00E41283">
            <w:pPr>
              <w:widowControl w:val="0"/>
              <w:jc w:val="both"/>
              <w:rPr>
                <w:color w:val="333333"/>
                <w:sz w:val="18"/>
                <w:szCs w:val="18"/>
                <w:shd w:val="clear" w:color="auto" w:fill="FFFFFF"/>
              </w:rPr>
            </w:pPr>
            <w:r w:rsidRPr="007638B9">
              <w:rPr>
                <w:color w:val="333333"/>
                <w:sz w:val="18"/>
                <w:szCs w:val="18"/>
                <w:shd w:val="clear" w:color="auto" w:fill="FFFFFF"/>
              </w:rPr>
              <w:t>Надходження від плати за послуги, що надаються бюджетними установами згідно із законодавством, в т.ч.:</w:t>
            </w:r>
          </w:p>
        </w:tc>
        <w:tc>
          <w:tcPr>
            <w:tcW w:w="1411" w:type="dxa"/>
            <w:tcBorders>
              <w:top w:val="single" w:sz="4" w:space="0" w:color="auto"/>
              <w:left w:val="single" w:sz="4" w:space="0" w:color="auto"/>
              <w:bottom w:val="single" w:sz="4" w:space="0" w:color="auto"/>
              <w:right w:val="single" w:sz="4" w:space="0" w:color="auto"/>
            </w:tcBorders>
            <w:vAlign w:val="center"/>
          </w:tcPr>
          <w:p w:rsidR="00E92B4E" w:rsidRPr="007638B9" w:rsidRDefault="00E92B4E" w:rsidP="00E41283">
            <w:pPr>
              <w:widowControl w:val="0"/>
              <w:jc w:val="center"/>
              <w:rPr>
                <w:sz w:val="18"/>
                <w:szCs w:val="18"/>
              </w:rPr>
            </w:pPr>
            <w:r w:rsidRPr="007638B9">
              <w:rPr>
                <w:sz w:val="18"/>
                <w:szCs w:val="18"/>
              </w:rPr>
              <w:t>х</w:t>
            </w:r>
          </w:p>
        </w:tc>
        <w:tc>
          <w:tcPr>
            <w:tcW w:w="1159" w:type="dxa"/>
            <w:tcBorders>
              <w:top w:val="single" w:sz="4" w:space="0" w:color="auto"/>
              <w:left w:val="single" w:sz="4" w:space="0" w:color="auto"/>
              <w:right w:val="single" w:sz="4" w:space="0" w:color="auto"/>
            </w:tcBorders>
            <w:vAlign w:val="center"/>
          </w:tcPr>
          <w:p w:rsidR="00E92B4E" w:rsidRPr="007638B9" w:rsidRDefault="00E92B4E" w:rsidP="00E41283">
            <w:pPr>
              <w:widowControl w:val="0"/>
              <w:jc w:val="center"/>
              <w:rPr>
                <w:sz w:val="18"/>
                <w:szCs w:val="18"/>
              </w:rPr>
            </w:pPr>
            <w:r w:rsidRPr="007638B9">
              <w:rPr>
                <w:sz w:val="18"/>
                <w:szCs w:val="18"/>
              </w:rPr>
              <w:t>0,7</w:t>
            </w:r>
          </w:p>
        </w:tc>
        <w:tc>
          <w:tcPr>
            <w:tcW w:w="1312" w:type="dxa"/>
            <w:tcBorders>
              <w:top w:val="single" w:sz="4" w:space="0" w:color="auto"/>
              <w:left w:val="single" w:sz="4" w:space="0" w:color="auto"/>
              <w:bottom w:val="single" w:sz="4" w:space="0" w:color="auto"/>
              <w:right w:val="single" w:sz="4" w:space="0" w:color="auto"/>
            </w:tcBorders>
            <w:vAlign w:val="center"/>
          </w:tcPr>
          <w:p w:rsidR="00E92B4E" w:rsidRPr="007638B9" w:rsidRDefault="00E92B4E" w:rsidP="00E41283">
            <w:pPr>
              <w:widowControl w:val="0"/>
              <w:jc w:val="center"/>
              <w:rPr>
                <w:sz w:val="18"/>
                <w:szCs w:val="18"/>
              </w:rPr>
            </w:pPr>
            <w:r w:rsidRPr="007638B9">
              <w:rPr>
                <w:sz w:val="18"/>
                <w:szCs w:val="18"/>
              </w:rPr>
              <w:t>-</w:t>
            </w:r>
          </w:p>
        </w:tc>
        <w:tc>
          <w:tcPr>
            <w:tcW w:w="1417" w:type="dxa"/>
            <w:tcBorders>
              <w:top w:val="single" w:sz="4" w:space="0" w:color="auto"/>
              <w:left w:val="single" w:sz="4" w:space="0" w:color="auto"/>
              <w:bottom w:val="single" w:sz="4" w:space="0" w:color="auto"/>
              <w:right w:val="single" w:sz="4" w:space="0" w:color="auto"/>
            </w:tcBorders>
            <w:vAlign w:val="center"/>
          </w:tcPr>
          <w:p w:rsidR="00E92B4E" w:rsidRPr="007638B9" w:rsidRDefault="00E92B4E" w:rsidP="00E41283">
            <w:pPr>
              <w:widowControl w:val="0"/>
              <w:jc w:val="center"/>
              <w:rPr>
                <w:sz w:val="18"/>
                <w:szCs w:val="18"/>
              </w:rPr>
            </w:pPr>
            <w:r w:rsidRPr="007638B9">
              <w:rPr>
                <w:sz w:val="18"/>
                <w:szCs w:val="18"/>
              </w:rPr>
              <w:t>-</w:t>
            </w:r>
          </w:p>
        </w:tc>
      </w:tr>
      <w:tr w:rsidR="00E92B4E" w:rsidRPr="007638B9" w:rsidTr="00E41283">
        <w:tc>
          <w:tcPr>
            <w:tcW w:w="956" w:type="dxa"/>
            <w:tcBorders>
              <w:top w:val="single" w:sz="4" w:space="0" w:color="auto"/>
              <w:left w:val="single" w:sz="4" w:space="0" w:color="auto"/>
              <w:bottom w:val="single" w:sz="4" w:space="0" w:color="auto"/>
              <w:right w:val="single" w:sz="4" w:space="0" w:color="auto"/>
            </w:tcBorders>
            <w:vAlign w:val="center"/>
            <w:hideMark/>
          </w:tcPr>
          <w:p w:rsidR="00E92B4E" w:rsidRPr="007638B9" w:rsidRDefault="00E92B4E" w:rsidP="00E41283">
            <w:pPr>
              <w:widowControl w:val="0"/>
              <w:jc w:val="center"/>
              <w:rPr>
                <w:sz w:val="18"/>
                <w:szCs w:val="18"/>
              </w:rPr>
            </w:pPr>
            <w:r w:rsidRPr="007638B9">
              <w:rPr>
                <w:sz w:val="18"/>
                <w:szCs w:val="18"/>
              </w:rPr>
              <w:t>25020000</w:t>
            </w:r>
          </w:p>
        </w:tc>
        <w:tc>
          <w:tcPr>
            <w:tcW w:w="3724" w:type="dxa"/>
            <w:tcBorders>
              <w:top w:val="single" w:sz="4" w:space="0" w:color="auto"/>
              <w:left w:val="single" w:sz="4" w:space="0" w:color="auto"/>
              <w:bottom w:val="single" w:sz="4" w:space="0" w:color="auto"/>
              <w:right w:val="single" w:sz="4" w:space="0" w:color="auto"/>
            </w:tcBorders>
            <w:hideMark/>
          </w:tcPr>
          <w:p w:rsidR="00E92B4E" w:rsidRPr="007638B9" w:rsidRDefault="00E92B4E" w:rsidP="00E41283">
            <w:pPr>
              <w:widowControl w:val="0"/>
              <w:jc w:val="both"/>
              <w:rPr>
                <w:color w:val="333333"/>
                <w:sz w:val="18"/>
                <w:szCs w:val="18"/>
                <w:shd w:val="clear" w:color="auto" w:fill="FFFFFF"/>
              </w:rPr>
            </w:pPr>
            <w:r w:rsidRPr="007638B9">
              <w:rPr>
                <w:color w:val="333333"/>
                <w:sz w:val="18"/>
                <w:szCs w:val="18"/>
                <w:shd w:val="clear" w:color="auto" w:fill="FFFFFF"/>
              </w:rPr>
              <w:t>Інші джерела власних надходжень бюджетних установ, в т.ч.</w:t>
            </w:r>
          </w:p>
        </w:tc>
        <w:tc>
          <w:tcPr>
            <w:tcW w:w="1411" w:type="dxa"/>
            <w:tcBorders>
              <w:top w:val="single" w:sz="4" w:space="0" w:color="auto"/>
              <w:left w:val="single" w:sz="4" w:space="0" w:color="auto"/>
              <w:bottom w:val="single" w:sz="4" w:space="0" w:color="auto"/>
              <w:right w:val="single" w:sz="4" w:space="0" w:color="auto"/>
            </w:tcBorders>
            <w:vAlign w:val="center"/>
            <w:hideMark/>
          </w:tcPr>
          <w:p w:rsidR="00E92B4E" w:rsidRPr="007638B9" w:rsidRDefault="00E92B4E" w:rsidP="00E41283">
            <w:pPr>
              <w:widowControl w:val="0"/>
              <w:jc w:val="center"/>
              <w:rPr>
                <w:sz w:val="18"/>
                <w:szCs w:val="18"/>
              </w:rPr>
            </w:pPr>
            <w:r w:rsidRPr="007638B9">
              <w:rPr>
                <w:sz w:val="18"/>
                <w:szCs w:val="18"/>
              </w:rPr>
              <w:t>5 426,1</w:t>
            </w:r>
          </w:p>
        </w:tc>
        <w:tc>
          <w:tcPr>
            <w:tcW w:w="1159" w:type="dxa"/>
            <w:tcBorders>
              <w:top w:val="single" w:sz="4" w:space="0" w:color="auto"/>
              <w:left w:val="single" w:sz="4" w:space="0" w:color="auto"/>
              <w:right w:val="single" w:sz="4" w:space="0" w:color="auto"/>
            </w:tcBorders>
            <w:vAlign w:val="center"/>
            <w:hideMark/>
          </w:tcPr>
          <w:p w:rsidR="00E92B4E" w:rsidRPr="007638B9" w:rsidRDefault="00E92B4E" w:rsidP="00E41283">
            <w:pPr>
              <w:widowControl w:val="0"/>
              <w:jc w:val="center"/>
              <w:rPr>
                <w:sz w:val="18"/>
                <w:szCs w:val="18"/>
              </w:rPr>
            </w:pPr>
            <w:r w:rsidRPr="007638B9">
              <w:rPr>
                <w:sz w:val="18"/>
                <w:szCs w:val="18"/>
              </w:rPr>
              <w:t>-</w:t>
            </w:r>
          </w:p>
        </w:tc>
        <w:tc>
          <w:tcPr>
            <w:tcW w:w="1312" w:type="dxa"/>
            <w:tcBorders>
              <w:top w:val="single" w:sz="4" w:space="0" w:color="auto"/>
              <w:left w:val="single" w:sz="4" w:space="0" w:color="auto"/>
              <w:bottom w:val="single" w:sz="4" w:space="0" w:color="auto"/>
              <w:right w:val="single" w:sz="4" w:space="0" w:color="auto"/>
            </w:tcBorders>
            <w:vAlign w:val="center"/>
            <w:hideMark/>
          </w:tcPr>
          <w:p w:rsidR="00E92B4E" w:rsidRPr="007638B9" w:rsidRDefault="00E92B4E" w:rsidP="00E41283">
            <w:pPr>
              <w:widowControl w:val="0"/>
              <w:jc w:val="center"/>
              <w:rPr>
                <w:sz w:val="18"/>
                <w:szCs w:val="18"/>
              </w:rPr>
            </w:pPr>
            <w:r w:rsidRPr="007638B9">
              <w:rPr>
                <w:sz w:val="18"/>
                <w:szCs w:val="18"/>
              </w:rPr>
              <w:t>5 426,1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2B4E" w:rsidRPr="007638B9" w:rsidRDefault="00E92B4E" w:rsidP="00E41283">
            <w:pPr>
              <w:widowControl w:val="0"/>
              <w:jc w:val="center"/>
              <w:rPr>
                <w:sz w:val="18"/>
                <w:szCs w:val="18"/>
              </w:rPr>
            </w:pPr>
            <w:r w:rsidRPr="007638B9">
              <w:rPr>
                <w:sz w:val="18"/>
                <w:szCs w:val="18"/>
              </w:rPr>
              <w:t>100,0</w:t>
            </w:r>
          </w:p>
        </w:tc>
      </w:tr>
      <w:tr w:rsidR="00E92B4E" w:rsidRPr="007638B9" w:rsidTr="00E41283">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7638B9" w:rsidRDefault="00E92B4E" w:rsidP="00E41283">
            <w:pPr>
              <w:widowControl w:val="0"/>
              <w:jc w:val="center"/>
              <w:rPr>
                <w:sz w:val="18"/>
                <w:szCs w:val="18"/>
              </w:rPr>
            </w:pPr>
            <w:r w:rsidRPr="007638B9">
              <w:rPr>
                <w:sz w:val="18"/>
                <w:szCs w:val="18"/>
              </w:rPr>
              <w:t>25020100</w:t>
            </w:r>
          </w:p>
        </w:tc>
        <w:tc>
          <w:tcPr>
            <w:tcW w:w="3724" w:type="dxa"/>
            <w:tcBorders>
              <w:top w:val="single" w:sz="4" w:space="0" w:color="auto"/>
              <w:left w:val="single" w:sz="4" w:space="0" w:color="auto"/>
              <w:bottom w:val="single" w:sz="4" w:space="0" w:color="auto"/>
              <w:right w:val="single" w:sz="4" w:space="0" w:color="auto"/>
            </w:tcBorders>
            <w:shd w:val="clear" w:color="auto" w:fill="auto"/>
            <w:hideMark/>
          </w:tcPr>
          <w:p w:rsidR="00E92B4E" w:rsidRPr="007638B9" w:rsidRDefault="00E92B4E" w:rsidP="00E41283">
            <w:pPr>
              <w:widowControl w:val="0"/>
              <w:jc w:val="both"/>
              <w:rPr>
                <w:i/>
                <w:color w:val="333333"/>
                <w:sz w:val="18"/>
                <w:szCs w:val="18"/>
                <w:shd w:val="clear" w:color="auto" w:fill="FFFFFF"/>
              </w:rPr>
            </w:pPr>
            <w:r w:rsidRPr="007638B9">
              <w:rPr>
                <w:i/>
                <w:color w:val="333333"/>
                <w:sz w:val="18"/>
                <w:szCs w:val="18"/>
                <w:shd w:val="clear" w:color="auto" w:fill="FFFFFF"/>
              </w:rPr>
              <w:t>благодійні внески, гранти та дарунки</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7638B9" w:rsidRDefault="00E92B4E" w:rsidP="00E41283">
            <w:pPr>
              <w:widowControl w:val="0"/>
              <w:jc w:val="center"/>
              <w:rPr>
                <w:i/>
                <w:sz w:val="18"/>
                <w:szCs w:val="18"/>
              </w:rPr>
            </w:pPr>
            <w:r w:rsidRPr="007638B9">
              <w:rPr>
                <w:sz w:val="18"/>
                <w:szCs w:val="18"/>
              </w:rPr>
              <w:t>5 426,1</w:t>
            </w:r>
          </w:p>
        </w:tc>
        <w:tc>
          <w:tcPr>
            <w:tcW w:w="1159" w:type="dxa"/>
            <w:tcBorders>
              <w:left w:val="single" w:sz="4" w:space="0" w:color="auto"/>
              <w:right w:val="single" w:sz="4" w:space="0" w:color="auto"/>
            </w:tcBorders>
            <w:vAlign w:val="center"/>
            <w:hideMark/>
          </w:tcPr>
          <w:p w:rsidR="00E92B4E" w:rsidRPr="007638B9" w:rsidRDefault="00E92B4E" w:rsidP="00E41283">
            <w:pPr>
              <w:jc w:val="center"/>
              <w:rPr>
                <w:sz w:val="18"/>
                <w:szCs w:val="18"/>
              </w:rPr>
            </w:pPr>
            <w:r w:rsidRPr="007638B9">
              <w:rPr>
                <w:sz w:val="18"/>
                <w:szCs w:val="18"/>
              </w:rPr>
              <w:t>-</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7638B9" w:rsidRDefault="00E92B4E" w:rsidP="00E41283">
            <w:pPr>
              <w:widowControl w:val="0"/>
              <w:jc w:val="center"/>
              <w:rPr>
                <w:i/>
                <w:sz w:val="18"/>
                <w:szCs w:val="18"/>
              </w:rPr>
            </w:pPr>
            <w:r w:rsidRPr="007638B9">
              <w:rPr>
                <w:sz w:val="18"/>
                <w:szCs w:val="18"/>
              </w:rPr>
              <w:t>5 426,1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7638B9" w:rsidRDefault="00E92B4E" w:rsidP="00E41283">
            <w:pPr>
              <w:widowControl w:val="0"/>
              <w:jc w:val="center"/>
              <w:rPr>
                <w:i/>
                <w:sz w:val="18"/>
                <w:szCs w:val="18"/>
              </w:rPr>
            </w:pPr>
            <w:r w:rsidRPr="007638B9">
              <w:rPr>
                <w:i/>
                <w:sz w:val="18"/>
                <w:szCs w:val="18"/>
              </w:rPr>
              <w:t>100,0</w:t>
            </w:r>
          </w:p>
        </w:tc>
      </w:tr>
      <w:tr w:rsidR="00E92B4E" w:rsidRPr="00C278D8" w:rsidTr="00E41283">
        <w:tc>
          <w:tcPr>
            <w:tcW w:w="4680" w:type="dxa"/>
            <w:gridSpan w:val="2"/>
            <w:tcBorders>
              <w:top w:val="single" w:sz="4" w:space="0" w:color="auto"/>
              <w:left w:val="single" w:sz="4" w:space="0" w:color="auto"/>
              <w:bottom w:val="single" w:sz="4" w:space="0" w:color="auto"/>
              <w:right w:val="single" w:sz="4" w:space="0" w:color="auto"/>
            </w:tcBorders>
            <w:hideMark/>
          </w:tcPr>
          <w:p w:rsidR="00E92B4E" w:rsidRPr="007638B9" w:rsidRDefault="00E92B4E" w:rsidP="00E41283">
            <w:pPr>
              <w:widowControl w:val="0"/>
              <w:jc w:val="center"/>
              <w:rPr>
                <w:b/>
                <w:sz w:val="18"/>
                <w:szCs w:val="18"/>
              </w:rPr>
            </w:pPr>
            <w:r w:rsidRPr="007638B9">
              <w:rPr>
                <w:b/>
                <w:sz w:val="18"/>
                <w:szCs w:val="18"/>
              </w:rPr>
              <w:t>Разом</w:t>
            </w:r>
          </w:p>
        </w:tc>
        <w:tc>
          <w:tcPr>
            <w:tcW w:w="1411" w:type="dxa"/>
            <w:tcBorders>
              <w:top w:val="single" w:sz="4" w:space="0" w:color="auto"/>
              <w:left w:val="single" w:sz="4" w:space="0" w:color="auto"/>
              <w:bottom w:val="single" w:sz="4" w:space="0" w:color="auto"/>
              <w:right w:val="single" w:sz="4" w:space="0" w:color="auto"/>
            </w:tcBorders>
            <w:vAlign w:val="center"/>
            <w:hideMark/>
          </w:tcPr>
          <w:p w:rsidR="00E92B4E" w:rsidRPr="007638B9" w:rsidRDefault="00E92B4E" w:rsidP="00E41283">
            <w:pPr>
              <w:widowControl w:val="0"/>
              <w:jc w:val="center"/>
              <w:rPr>
                <w:b/>
                <w:sz w:val="18"/>
                <w:szCs w:val="18"/>
              </w:rPr>
            </w:pPr>
            <w:r w:rsidRPr="007638B9">
              <w:rPr>
                <w:b/>
                <w:sz w:val="18"/>
                <w:szCs w:val="18"/>
              </w:rPr>
              <w:t>х</w:t>
            </w:r>
          </w:p>
        </w:tc>
        <w:tc>
          <w:tcPr>
            <w:tcW w:w="1159" w:type="dxa"/>
            <w:tcBorders>
              <w:top w:val="single" w:sz="4" w:space="0" w:color="auto"/>
              <w:left w:val="single" w:sz="4" w:space="0" w:color="auto"/>
              <w:bottom w:val="single" w:sz="4" w:space="0" w:color="auto"/>
              <w:right w:val="single" w:sz="4" w:space="0" w:color="auto"/>
            </w:tcBorders>
            <w:vAlign w:val="center"/>
            <w:hideMark/>
          </w:tcPr>
          <w:p w:rsidR="00E92B4E" w:rsidRPr="007638B9" w:rsidRDefault="00E92B4E" w:rsidP="00E41283">
            <w:pPr>
              <w:widowControl w:val="0"/>
              <w:jc w:val="center"/>
              <w:rPr>
                <w:b/>
                <w:sz w:val="18"/>
                <w:szCs w:val="18"/>
              </w:rPr>
            </w:pPr>
            <w:r w:rsidRPr="007638B9">
              <w:rPr>
                <w:b/>
                <w:sz w:val="18"/>
                <w:szCs w:val="18"/>
              </w:rPr>
              <w:t>0,7</w:t>
            </w:r>
          </w:p>
        </w:tc>
        <w:tc>
          <w:tcPr>
            <w:tcW w:w="1312" w:type="dxa"/>
            <w:tcBorders>
              <w:top w:val="single" w:sz="4" w:space="0" w:color="auto"/>
              <w:left w:val="single" w:sz="4" w:space="0" w:color="auto"/>
              <w:bottom w:val="single" w:sz="4" w:space="0" w:color="auto"/>
              <w:right w:val="single" w:sz="4" w:space="0" w:color="auto"/>
            </w:tcBorders>
            <w:vAlign w:val="center"/>
            <w:hideMark/>
          </w:tcPr>
          <w:p w:rsidR="00E92B4E" w:rsidRPr="007638B9" w:rsidRDefault="00E92B4E" w:rsidP="00E41283">
            <w:pPr>
              <w:widowControl w:val="0"/>
              <w:jc w:val="center"/>
              <w:rPr>
                <w:b/>
                <w:sz w:val="18"/>
                <w:szCs w:val="18"/>
              </w:rPr>
            </w:pPr>
            <w:r w:rsidRPr="007638B9">
              <w:rPr>
                <w:b/>
                <w:sz w:val="18"/>
                <w:szCs w:val="18"/>
              </w:rPr>
              <w:t>5 426,1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2B4E" w:rsidRPr="005F003D" w:rsidRDefault="00E92B4E" w:rsidP="00E41283">
            <w:pPr>
              <w:widowControl w:val="0"/>
              <w:jc w:val="center"/>
              <w:rPr>
                <w:b/>
                <w:sz w:val="18"/>
                <w:szCs w:val="18"/>
              </w:rPr>
            </w:pPr>
            <w:r w:rsidRPr="007638B9">
              <w:rPr>
                <w:b/>
                <w:sz w:val="18"/>
                <w:szCs w:val="18"/>
              </w:rPr>
              <w:t>х</w:t>
            </w:r>
          </w:p>
        </w:tc>
      </w:tr>
    </w:tbl>
    <w:p w:rsidR="00E92B4E" w:rsidRPr="005F003D" w:rsidRDefault="00E92B4E" w:rsidP="00E92B4E">
      <w:pPr>
        <w:ind w:firstLine="567"/>
        <w:jc w:val="both"/>
      </w:pPr>
      <w:r w:rsidRPr="005F003D">
        <w:lastRenderedPageBreak/>
        <w:t xml:space="preserve">Касові видатки спеціального фонду за </w:t>
      </w:r>
      <w:r w:rsidRPr="005F003D">
        <w:rPr>
          <w:color w:val="000000"/>
        </w:rPr>
        <w:t>2023 рік</w:t>
      </w:r>
      <w:r w:rsidRPr="005F003D">
        <w:t xml:space="preserve"> в частині власних надходжень склали 5</w:t>
      </w:r>
      <w:r>
        <w:t> 426,8</w:t>
      </w:r>
      <w:r w:rsidRPr="005F003D">
        <w:t xml:space="preserve"> тис. грн, або 100,0 відс. до уточнених річних призначень  та були спрямовані на покриття витрат пов’язаних з організацією та наданням послуг, а саме: предмети, матеріали, обладнання та інвентар  в сумі 3</w:t>
      </w:r>
      <w:r>
        <w:t> 799,0</w:t>
      </w:r>
      <w:r w:rsidRPr="005F003D">
        <w:t xml:space="preserve"> тис. грн, продукти харчування – 860,3 тис. грн та придбання обладнання і предметів довгострокового користування в сумі 767,5 тис. грн.</w:t>
      </w:r>
    </w:p>
    <w:p w:rsidR="00E92B4E" w:rsidRPr="005F003D" w:rsidRDefault="00E92B4E" w:rsidP="00E92B4E">
      <w:pPr>
        <w:ind w:firstLine="567"/>
        <w:jc w:val="both"/>
      </w:pPr>
      <w:r w:rsidRPr="005F003D">
        <w:t xml:space="preserve">Кредиторська та дебіторська заборгованість по </w:t>
      </w:r>
      <w:r w:rsidRPr="005F003D">
        <w:rPr>
          <w:lang w:val="ru-RU"/>
        </w:rPr>
        <w:t>спец</w:t>
      </w:r>
      <w:r w:rsidRPr="005F003D">
        <w:t>іальному фонду станом на 01.01.2024 не обліковувалась.</w:t>
      </w:r>
    </w:p>
    <w:p w:rsidR="00E92B4E" w:rsidRPr="00AA5188" w:rsidRDefault="00E92B4E" w:rsidP="00E92B4E">
      <w:pPr>
        <w:pStyle w:val="a3"/>
        <w:widowControl w:val="0"/>
        <w:ind w:firstLine="0"/>
        <w:jc w:val="center"/>
        <w:rPr>
          <w:b/>
          <w:i/>
          <w:u w:val="single"/>
        </w:rPr>
      </w:pPr>
      <w:r w:rsidRPr="00AA5188">
        <w:rPr>
          <w:b/>
          <w:i/>
          <w:u w:val="single"/>
        </w:rPr>
        <w:t xml:space="preserve">Інші заходи та заклади молодіжної політики </w:t>
      </w:r>
    </w:p>
    <w:p w:rsidR="00E92B4E" w:rsidRPr="00AA5188" w:rsidRDefault="00E92B4E" w:rsidP="00E92B4E">
      <w:pPr>
        <w:pStyle w:val="a3"/>
        <w:ind w:firstLine="539"/>
        <w:jc w:val="center"/>
        <w:rPr>
          <w:b/>
          <w:bCs/>
          <w:i/>
          <w:sz w:val="22"/>
          <w:szCs w:val="22"/>
          <w:u w:val="single"/>
        </w:rPr>
      </w:pPr>
      <w:r w:rsidRPr="00AA5188">
        <w:rPr>
          <w:b/>
          <w:bCs/>
          <w:i/>
          <w:sz w:val="22"/>
          <w:szCs w:val="22"/>
          <w:u w:val="single"/>
        </w:rPr>
        <w:t>Загальний фонд</w:t>
      </w:r>
    </w:p>
    <w:p w:rsidR="00E92B4E" w:rsidRPr="00017FB4" w:rsidRDefault="00E92B4E" w:rsidP="00E92B4E">
      <w:pPr>
        <w:pStyle w:val="a3"/>
        <w:widowControl w:val="0"/>
        <w:ind w:firstLine="567"/>
        <w:rPr>
          <w:color w:val="000000"/>
        </w:rPr>
      </w:pPr>
      <w:r w:rsidRPr="00017FB4">
        <w:rPr>
          <w:color w:val="000000"/>
        </w:rPr>
        <w:t xml:space="preserve">На проведення молодіжних заходів в межах </w:t>
      </w:r>
      <w:r w:rsidRPr="00017FB4">
        <w:rPr>
          <w:i/>
          <w:color w:val="000000"/>
        </w:rPr>
        <w:t>міської цільової комплексної</w:t>
      </w:r>
      <w:r w:rsidRPr="00017FB4">
        <w:rPr>
          <w:color w:val="000000"/>
        </w:rPr>
        <w:t xml:space="preserve"> </w:t>
      </w:r>
      <w:r w:rsidRPr="00017FB4">
        <w:rPr>
          <w:i/>
          <w:color w:val="000000"/>
        </w:rPr>
        <w:t>програми підтримки  молоді м. Черкаси на 2022-2026 роки,</w:t>
      </w:r>
      <w:r w:rsidRPr="00017FB4">
        <w:rPr>
          <w:color w:val="000000"/>
        </w:rPr>
        <w:t xml:space="preserve"> затвердженої рішенням Черкаської міської ради від 09.11.2021 № 13-9 та </w:t>
      </w:r>
      <w:r w:rsidRPr="00017FB4">
        <w:rPr>
          <w:i/>
          <w:color w:val="000000"/>
        </w:rPr>
        <w:t>міської цільової комплексної програми національно-патріотичного виховання дітей та молоді на 2023-2027 роки</w:t>
      </w:r>
      <w:r w:rsidRPr="00017FB4">
        <w:rPr>
          <w:color w:val="000000"/>
        </w:rPr>
        <w:t>, затвердженої рішенням Черкаської міської ради від 04.11.2022 №978 (головний розпорядник бюджетних коштів – департамент освіти та гуманітарної політики Черкаської міської ради), в бюджеті передбачено кошти в сумі 2 516,9 тис. грн, а саме:</w:t>
      </w:r>
    </w:p>
    <w:tbl>
      <w:tblPr>
        <w:tblStyle w:val="af4"/>
        <w:tblW w:w="9273" w:type="dxa"/>
        <w:jc w:val="center"/>
        <w:tblLayout w:type="fixed"/>
        <w:tblLook w:val="04A0" w:firstRow="1" w:lastRow="0" w:firstColumn="1" w:lastColumn="0" w:noHBand="0" w:noVBand="1"/>
      </w:tblPr>
      <w:tblGrid>
        <w:gridCol w:w="421"/>
        <w:gridCol w:w="2799"/>
        <w:gridCol w:w="1276"/>
        <w:gridCol w:w="1134"/>
        <w:gridCol w:w="1276"/>
        <w:gridCol w:w="1134"/>
        <w:gridCol w:w="1233"/>
      </w:tblGrid>
      <w:tr w:rsidR="00E92B4E" w:rsidRPr="00017FB4" w:rsidTr="00E41283">
        <w:trPr>
          <w:trHeight w:val="1077"/>
          <w:jc w:val="center"/>
        </w:trPr>
        <w:tc>
          <w:tcPr>
            <w:tcW w:w="421" w:type="dxa"/>
          </w:tcPr>
          <w:p w:rsidR="00E92B4E" w:rsidRPr="00017FB4" w:rsidRDefault="00E92B4E" w:rsidP="00E41283">
            <w:pPr>
              <w:jc w:val="center"/>
              <w:rPr>
                <w:b/>
                <w:bCs/>
                <w:iCs/>
                <w:sz w:val="16"/>
                <w:szCs w:val="16"/>
              </w:rPr>
            </w:pPr>
            <w:r w:rsidRPr="00017FB4">
              <w:rPr>
                <w:b/>
                <w:sz w:val="16"/>
                <w:szCs w:val="16"/>
                <w:lang w:val="ru-RU"/>
              </w:rPr>
              <w:t>№ з/п</w:t>
            </w:r>
          </w:p>
        </w:tc>
        <w:tc>
          <w:tcPr>
            <w:tcW w:w="2799"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276"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134"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276"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134"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233"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017FB4" w:rsidTr="00E41283">
        <w:trPr>
          <w:trHeight w:val="459"/>
          <w:jc w:val="center"/>
        </w:trPr>
        <w:tc>
          <w:tcPr>
            <w:tcW w:w="421" w:type="dxa"/>
            <w:vAlign w:val="center"/>
          </w:tcPr>
          <w:p w:rsidR="00E92B4E" w:rsidRPr="00017FB4" w:rsidRDefault="00E92B4E" w:rsidP="00E41283">
            <w:pPr>
              <w:rPr>
                <w:sz w:val="16"/>
                <w:szCs w:val="16"/>
                <w:lang w:val="ru-RU"/>
              </w:rPr>
            </w:pPr>
            <w:r w:rsidRPr="00017FB4">
              <w:rPr>
                <w:sz w:val="16"/>
                <w:szCs w:val="16"/>
                <w:lang w:val="ru-RU"/>
              </w:rPr>
              <w:t>1</w:t>
            </w:r>
          </w:p>
        </w:tc>
        <w:tc>
          <w:tcPr>
            <w:tcW w:w="2799" w:type="dxa"/>
            <w:vAlign w:val="center"/>
          </w:tcPr>
          <w:p w:rsidR="00E92B4E" w:rsidRPr="00017FB4" w:rsidRDefault="00E92B4E" w:rsidP="00E41283">
            <w:pPr>
              <w:rPr>
                <w:i/>
                <w:sz w:val="16"/>
                <w:szCs w:val="16"/>
              </w:rPr>
            </w:pPr>
            <w:r w:rsidRPr="00017FB4">
              <w:rPr>
                <w:i/>
                <w:sz w:val="16"/>
                <w:szCs w:val="16"/>
              </w:rPr>
              <w:t>Міська цільова комплексна програма підтримки молоді м. Черкаси на 2022-2026 роки</w:t>
            </w:r>
          </w:p>
        </w:tc>
        <w:tc>
          <w:tcPr>
            <w:tcW w:w="1276" w:type="dxa"/>
            <w:vAlign w:val="center"/>
          </w:tcPr>
          <w:p w:rsidR="00E92B4E" w:rsidRPr="00017FB4" w:rsidRDefault="00E92B4E" w:rsidP="00E41283">
            <w:pPr>
              <w:ind w:left="-108" w:right="-72"/>
              <w:jc w:val="center"/>
              <w:rPr>
                <w:i/>
                <w:iCs/>
                <w:color w:val="000000"/>
                <w:sz w:val="16"/>
                <w:szCs w:val="16"/>
              </w:rPr>
            </w:pPr>
            <w:r w:rsidRPr="00017FB4">
              <w:rPr>
                <w:i/>
                <w:iCs/>
                <w:color w:val="000000"/>
                <w:sz w:val="16"/>
                <w:szCs w:val="16"/>
              </w:rPr>
              <w:t>861,9</w:t>
            </w:r>
          </w:p>
        </w:tc>
        <w:tc>
          <w:tcPr>
            <w:tcW w:w="1134" w:type="dxa"/>
            <w:vAlign w:val="center"/>
          </w:tcPr>
          <w:p w:rsidR="00E92B4E" w:rsidRPr="00017FB4" w:rsidRDefault="00E92B4E" w:rsidP="00E41283">
            <w:pPr>
              <w:ind w:left="-108" w:right="-72"/>
              <w:jc w:val="center"/>
              <w:rPr>
                <w:i/>
                <w:iCs/>
                <w:color w:val="000000"/>
                <w:sz w:val="16"/>
                <w:szCs w:val="16"/>
              </w:rPr>
            </w:pPr>
            <w:r w:rsidRPr="00017FB4">
              <w:rPr>
                <w:i/>
                <w:iCs/>
                <w:color w:val="000000"/>
                <w:sz w:val="16"/>
                <w:szCs w:val="16"/>
              </w:rPr>
              <w:t>832,7</w:t>
            </w:r>
          </w:p>
        </w:tc>
        <w:tc>
          <w:tcPr>
            <w:tcW w:w="1276" w:type="dxa"/>
            <w:vAlign w:val="center"/>
          </w:tcPr>
          <w:p w:rsidR="00E92B4E" w:rsidRPr="00017FB4" w:rsidRDefault="00E92B4E" w:rsidP="00E41283">
            <w:pPr>
              <w:ind w:left="-108" w:right="-72"/>
              <w:jc w:val="center"/>
              <w:rPr>
                <w:i/>
                <w:iCs/>
                <w:color w:val="000000"/>
                <w:sz w:val="16"/>
                <w:szCs w:val="16"/>
              </w:rPr>
            </w:pPr>
            <w:r w:rsidRPr="00017FB4">
              <w:rPr>
                <w:i/>
                <w:iCs/>
                <w:color w:val="000000"/>
                <w:sz w:val="16"/>
                <w:szCs w:val="16"/>
              </w:rPr>
              <w:t>96,6</w:t>
            </w:r>
          </w:p>
        </w:tc>
        <w:tc>
          <w:tcPr>
            <w:tcW w:w="1134" w:type="dxa"/>
            <w:vAlign w:val="center"/>
          </w:tcPr>
          <w:p w:rsidR="00E92B4E" w:rsidRPr="00017FB4" w:rsidRDefault="00E92B4E" w:rsidP="00E41283">
            <w:pPr>
              <w:ind w:left="-108" w:right="-72"/>
              <w:jc w:val="center"/>
              <w:rPr>
                <w:i/>
                <w:color w:val="000000"/>
                <w:sz w:val="16"/>
                <w:szCs w:val="16"/>
              </w:rPr>
            </w:pPr>
            <w:r w:rsidRPr="00017FB4">
              <w:rPr>
                <w:i/>
                <w:color w:val="000000"/>
                <w:sz w:val="16"/>
                <w:szCs w:val="16"/>
              </w:rPr>
              <w:t>-</w:t>
            </w:r>
          </w:p>
        </w:tc>
        <w:tc>
          <w:tcPr>
            <w:tcW w:w="1233" w:type="dxa"/>
            <w:vAlign w:val="center"/>
          </w:tcPr>
          <w:p w:rsidR="00E92B4E" w:rsidRPr="00017FB4" w:rsidRDefault="00E92B4E" w:rsidP="00E41283">
            <w:pPr>
              <w:ind w:left="-108" w:right="-72"/>
              <w:jc w:val="center"/>
              <w:rPr>
                <w:i/>
                <w:color w:val="000000"/>
                <w:sz w:val="16"/>
                <w:szCs w:val="16"/>
              </w:rPr>
            </w:pPr>
            <w:r w:rsidRPr="00017FB4">
              <w:rPr>
                <w:i/>
                <w:color w:val="000000"/>
                <w:sz w:val="16"/>
                <w:szCs w:val="16"/>
              </w:rPr>
              <w:t>-</w:t>
            </w:r>
          </w:p>
        </w:tc>
      </w:tr>
      <w:tr w:rsidR="00E92B4E" w:rsidRPr="00017FB4" w:rsidTr="00E41283">
        <w:trPr>
          <w:trHeight w:val="459"/>
          <w:jc w:val="center"/>
        </w:trPr>
        <w:tc>
          <w:tcPr>
            <w:tcW w:w="421" w:type="dxa"/>
            <w:vAlign w:val="center"/>
          </w:tcPr>
          <w:p w:rsidR="00E92B4E" w:rsidRPr="00017FB4" w:rsidRDefault="00E92B4E" w:rsidP="00E41283">
            <w:pPr>
              <w:rPr>
                <w:sz w:val="16"/>
                <w:szCs w:val="16"/>
                <w:lang w:val="ru-RU"/>
              </w:rPr>
            </w:pPr>
            <w:r w:rsidRPr="00017FB4">
              <w:rPr>
                <w:sz w:val="16"/>
                <w:szCs w:val="16"/>
                <w:lang w:val="ru-RU"/>
              </w:rPr>
              <w:t>2</w:t>
            </w:r>
          </w:p>
        </w:tc>
        <w:tc>
          <w:tcPr>
            <w:tcW w:w="2799" w:type="dxa"/>
            <w:vAlign w:val="center"/>
          </w:tcPr>
          <w:p w:rsidR="00E92B4E" w:rsidRPr="00017FB4" w:rsidRDefault="00E92B4E" w:rsidP="00E41283">
            <w:pPr>
              <w:rPr>
                <w:i/>
                <w:sz w:val="16"/>
                <w:szCs w:val="16"/>
              </w:rPr>
            </w:pPr>
            <w:r w:rsidRPr="00017FB4">
              <w:rPr>
                <w:i/>
                <w:sz w:val="16"/>
                <w:szCs w:val="16"/>
              </w:rPr>
              <w:t>Міська цільова комплексна програма національно-патріотичного виховання дітей та молоді на 2023-2027 роки</w:t>
            </w:r>
          </w:p>
        </w:tc>
        <w:tc>
          <w:tcPr>
            <w:tcW w:w="1276" w:type="dxa"/>
            <w:vAlign w:val="center"/>
          </w:tcPr>
          <w:p w:rsidR="00E92B4E" w:rsidRPr="00017FB4" w:rsidRDefault="00E92B4E" w:rsidP="00E41283">
            <w:pPr>
              <w:ind w:left="-108" w:right="-72"/>
              <w:jc w:val="center"/>
              <w:rPr>
                <w:i/>
                <w:iCs/>
                <w:color w:val="000000"/>
                <w:sz w:val="16"/>
                <w:szCs w:val="16"/>
              </w:rPr>
            </w:pPr>
            <w:r w:rsidRPr="00017FB4">
              <w:rPr>
                <w:i/>
                <w:iCs/>
                <w:color w:val="000000"/>
                <w:sz w:val="16"/>
                <w:szCs w:val="16"/>
              </w:rPr>
              <w:t>1 655,0</w:t>
            </w:r>
          </w:p>
        </w:tc>
        <w:tc>
          <w:tcPr>
            <w:tcW w:w="1134" w:type="dxa"/>
            <w:vAlign w:val="center"/>
          </w:tcPr>
          <w:p w:rsidR="00E92B4E" w:rsidRPr="00017FB4" w:rsidRDefault="00E92B4E" w:rsidP="00E41283">
            <w:pPr>
              <w:ind w:left="-108" w:right="-72"/>
              <w:jc w:val="center"/>
              <w:rPr>
                <w:i/>
                <w:iCs/>
                <w:color w:val="000000"/>
                <w:sz w:val="16"/>
                <w:szCs w:val="16"/>
              </w:rPr>
            </w:pPr>
            <w:r w:rsidRPr="00017FB4">
              <w:rPr>
                <w:i/>
                <w:iCs/>
                <w:color w:val="000000"/>
                <w:sz w:val="16"/>
                <w:szCs w:val="16"/>
              </w:rPr>
              <w:t>1 575,0</w:t>
            </w:r>
          </w:p>
        </w:tc>
        <w:tc>
          <w:tcPr>
            <w:tcW w:w="1276" w:type="dxa"/>
            <w:vAlign w:val="center"/>
          </w:tcPr>
          <w:p w:rsidR="00E92B4E" w:rsidRPr="00017FB4" w:rsidRDefault="00E92B4E" w:rsidP="00E41283">
            <w:pPr>
              <w:ind w:left="-108" w:right="-72"/>
              <w:jc w:val="center"/>
              <w:rPr>
                <w:i/>
                <w:iCs/>
                <w:color w:val="000000"/>
                <w:sz w:val="16"/>
                <w:szCs w:val="16"/>
              </w:rPr>
            </w:pPr>
          </w:p>
          <w:p w:rsidR="00E92B4E" w:rsidRPr="00017FB4" w:rsidRDefault="00E92B4E" w:rsidP="00E41283">
            <w:pPr>
              <w:ind w:left="-108" w:right="-72"/>
              <w:jc w:val="center"/>
              <w:rPr>
                <w:i/>
                <w:iCs/>
                <w:color w:val="000000"/>
                <w:sz w:val="16"/>
                <w:szCs w:val="16"/>
              </w:rPr>
            </w:pPr>
            <w:r w:rsidRPr="00017FB4">
              <w:rPr>
                <w:i/>
                <w:iCs/>
                <w:color w:val="000000"/>
                <w:sz w:val="16"/>
                <w:szCs w:val="16"/>
              </w:rPr>
              <w:t>95,2</w:t>
            </w:r>
          </w:p>
          <w:p w:rsidR="00E92B4E" w:rsidRPr="00017FB4" w:rsidRDefault="00E92B4E" w:rsidP="00E41283">
            <w:pPr>
              <w:ind w:left="-108" w:right="-72"/>
              <w:jc w:val="center"/>
              <w:rPr>
                <w:i/>
                <w:iCs/>
                <w:color w:val="000000"/>
                <w:sz w:val="16"/>
                <w:szCs w:val="16"/>
              </w:rPr>
            </w:pPr>
          </w:p>
        </w:tc>
        <w:tc>
          <w:tcPr>
            <w:tcW w:w="1134" w:type="dxa"/>
            <w:vAlign w:val="center"/>
          </w:tcPr>
          <w:p w:rsidR="00E92B4E" w:rsidRPr="00017FB4" w:rsidRDefault="00E92B4E" w:rsidP="00E41283">
            <w:pPr>
              <w:ind w:left="-108" w:right="-72"/>
              <w:jc w:val="center"/>
              <w:rPr>
                <w:i/>
                <w:color w:val="000000"/>
                <w:sz w:val="16"/>
                <w:szCs w:val="16"/>
              </w:rPr>
            </w:pPr>
            <w:r w:rsidRPr="00017FB4">
              <w:rPr>
                <w:i/>
                <w:color w:val="000000"/>
                <w:sz w:val="16"/>
                <w:szCs w:val="16"/>
              </w:rPr>
              <w:t>785,2</w:t>
            </w:r>
          </w:p>
        </w:tc>
        <w:tc>
          <w:tcPr>
            <w:tcW w:w="1233" w:type="dxa"/>
            <w:vAlign w:val="center"/>
          </w:tcPr>
          <w:p w:rsidR="00E92B4E" w:rsidRPr="00017FB4" w:rsidRDefault="00E92B4E" w:rsidP="00E41283">
            <w:pPr>
              <w:ind w:left="-108" w:right="-72"/>
              <w:jc w:val="center"/>
              <w:rPr>
                <w:i/>
                <w:color w:val="000000"/>
                <w:sz w:val="16"/>
                <w:szCs w:val="16"/>
              </w:rPr>
            </w:pPr>
            <w:r>
              <w:rPr>
                <w:color w:val="000000"/>
                <w:sz w:val="16"/>
                <w:szCs w:val="16"/>
              </w:rPr>
              <w:t>З</w:t>
            </w:r>
            <w:r w:rsidRPr="00017FB4">
              <w:rPr>
                <w:color w:val="000000"/>
                <w:sz w:val="16"/>
                <w:szCs w:val="16"/>
              </w:rPr>
              <w:t>більшено в 2,0 рази</w:t>
            </w:r>
          </w:p>
        </w:tc>
      </w:tr>
      <w:tr w:rsidR="00E92B4E" w:rsidRPr="00017FB4" w:rsidTr="00E41283">
        <w:trPr>
          <w:trHeight w:val="70"/>
          <w:jc w:val="center"/>
        </w:trPr>
        <w:tc>
          <w:tcPr>
            <w:tcW w:w="3220" w:type="dxa"/>
            <w:gridSpan w:val="2"/>
            <w:vAlign w:val="center"/>
          </w:tcPr>
          <w:p w:rsidR="00E92B4E" w:rsidRPr="00017FB4" w:rsidRDefault="00E92B4E" w:rsidP="00E41283">
            <w:pPr>
              <w:jc w:val="center"/>
              <w:rPr>
                <w:b/>
                <w:i/>
                <w:sz w:val="16"/>
                <w:szCs w:val="16"/>
              </w:rPr>
            </w:pPr>
            <w:r w:rsidRPr="00017FB4">
              <w:rPr>
                <w:b/>
                <w:i/>
                <w:sz w:val="16"/>
                <w:szCs w:val="16"/>
              </w:rPr>
              <w:t>Разом</w:t>
            </w:r>
          </w:p>
        </w:tc>
        <w:tc>
          <w:tcPr>
            <w:tcW w:w="1276" w:type="dxa"/>
            <w:vAlign w:val="center"/>
          </w:tcPr>
          <w:p w:rsidR="00E92B4E" w:rsidRPr="00017FB4" w:rsidRDefault="00E92B4E" w:rsidP="00E41283">
            <w:pPr>
              <w:pStyle w:val="a3"/>
              <w:ind w:firstLine="0"/>
              <w:jc w:val="center"/>
              <w:rPr>
                <w:b/>
                <w:sz w:val="16"/>
                <w:szCs w:val="16"/>
              </w:rPr>
            </w:pPr>
            <w:r w:rsidRPr="00017FB4">
              <w:rPr>
                <w:b/>
                <w:i/>
                <w:iCs/>
                <w:color w:val="000000"/>
                <w:sz w:val="16"/>
                <w:szCs w:val="16"/>
              </w:rPr>
              <w:t>2 516,9</w:t>
            </w:r>
          </w:p>
        </w:tc>
        <w:tc>
          <w:tcPr>
            <w:tcW w:w="1134" w:type="dxa"/>
            <w:vAlign w:val="center"/>
          </w:tcPr>
          <w:p w:rsidR="00E92B4E" w:rsidRPr="00017FB4" w:rsidRDefault="00E92B4E" w:rsidP="00E41283">
            <w:pPr>
              <w:pStyle w:val="a3"/>
              <w:ind w:firstLine="0"/>
              <w:jc w:val="center"/>
              <w:rPr>
                <w:b/>
                <w:sz w:val="16"/>
                <w:szCs w:val="16"/>
              </w:rPr>
            </w:pPr>
            <w:r w:rsidRPr="00017FB4">
              <w:rPr>
                <w:b/>
                <w:sz w:val="16"/>
                <w:szCs w:val="16"/>
              </w:rPr>
              <w:t>2 407,7</w:t>
            </w:r>
          </w:p>
        </w:tc>
        <w:tc>
          <w:tcPr>
            <w:tcW w:w="1276" w:type="dxa"/>
            <w:vAlign w:val="center"/>
          </w:tcPr>
          <w:p w:rsidR="00E92B4E" w:rsidRPr="00017FB4" w:rsidRDefault="00E92B4E" w:rsidP="00E41283">
            <w:pPr>
              <w:pStyle w:val="a3"/>
              <w:ind w:firstLine="0"/>
              <w:jc w:val="center"/>
              <w:rPr>
                <w:b/>
                <w:sz w:val="16"/>
                <w:szCs w:val="16"/>
              </w:rPr>
            </w:pPr>
            <w:r w:rsidRPr="00017FB4">
              <w:rPr>
                <w:b/>
                <w:sz w:val="16"/>
                <w:szCs w:val="16"/>
              </w:rPr>
              <w:t>95,7</w:t>
            </w:r>
          </w:p>
        </w:tc>
        <w:tc>
          <w:tcPr>
            <w:tcW w:w="1134" w:type="dxa"/>
            <w:vAlign w:val="center"/>
          </w:tcPr>
          <w:p w:rsidR="00E92B4E" w:rsidRPr="00017FB4" w:rsidRDefault="00E92B4E" w:rsidP="00E41283">
            <w:pPr>
              <w:ind w:left="-108" w:right="-72"/>
              <w:jc w:val="center"/>
              <w:rPr>
                <w:b/>
                <w:color w:val="000000"/>
                <w:sz w:val="16"/>
                <w:szCs w:val="16"/>
              </w:rPr>
            </w:pPr>
            <w:r w:rsidRPr="00017FB4">
              <w:rPr>
                <w:b/>
                <w:color w:val="000000"/>
                <w:sz w:val="16"/>
                <w:szCs w:val="16"/>
              </w:rPr>
              <w:t>785,2</w:t>
            </w:r>
          </w:p>
        </w:tc>
        <w:tc>
          <w:tcPr>
            <w:tcW w:w="1233" w:type="dxa"/>
            <w:vAlign w:val="center"/>
          </w:tcPr>
          <w:p w:rsidR="00E92B4E" w:rsidRPr="00017FB4" w:rsidRDefault="00E92B4E" w:rsidP="00E41283">
            <w:pPr>
              <w:ind w:left="-108" w:right="-72"/>
              <w:jc w:val="center"/>
              <w:rPr>
                <w:b/>
                <w:color w:val="000000"/>
                <w:sz w:val="16"/>
                <w:szCs w:val="16"/>
              </w:rPr>
            </w:pPr>
            <w:r>
              <w:rPr>
                <w:color w:val="000000"/>
                <w:sz w:val="16"/>
                <w:szCs w:val="16"/>
              </w:rPr>
              <w:t>З</w:t>
            </w:r>
            <w:r w:rsidRPr="00017FB4">
              <w:rPr>
                <w:color w:val="000000"/>
                <w:sz w:val="16"/>
                <w:szCs w:val="16"/>
              </w:rPr>
              <w:t>більшено в 3,1 рази</w:t>
            </w:r>
          </w:p>
        </w:tc>
      </w:tr>
    </w:tbl>
    <w:p w:rsidR="00E92B4E" w:rsidRPr="00017FB4" w:rsidRDefault="00E92B4E" w:rsidP="00E92B4E">
      <w:pPr>
        <w:ind w:firstLine="567"/>
        <w:jc w:val="both"/>
      </w:pPr>
      <w:r w:rsidRPr="00017FB4">
        <w:t xml:space="preserve">В порівнянні з відповідним періодом 2022 року видатки збільшились на 1 622,5 тис. грн або в 3,1 рази у зв’язку із збільшенням кількості проведених заходів у порівнянні з відповідним періодом минулого року. </w:t>
      </w:r>
    </w:p>
    <w:p w:rsidR="00E92B4E" w:rsidRPr="00017FB4" w:rsidRDefault="00E92B4E" w:rsidP="00E92B4E">
      <w:pPr>
        <w:tabs>
          <w:tab w:val="left" w:pos="567"/>
        </w:tabs>
        <w:ind w:firstLine="567"/>
        <w:jc w:val="both"/>
      </w:pPr>
      <w:r w:rsidRPr="00017FB4">
        <w:t xml:space="preserve">Кредиторська та дебіторська заборгованість по загальному фонду станом на 01.01.2024 не обліковувалась. </w:t>
      </w:r>
    </w:p>
    <w:p w:rsidR="00E92B4E" w:rsidRPr="008753B2" w:rsidRDefault="00E92B4E" w:rsidP="00E92B4E">
      <w:pPr>
        <w:ind w:left="283" w:firstLine="539"/>
        <w:jc w:val="center"/>
        <w:rPr>
          <w:b/>
          <w:bCs/>
          <w:i/>
          <w:u w:val="single"/>
        </w:rPr>
      </w:pPr>
      <w:r w:rsidRPr="008753B2">
        <w:rPr>
          <w:b/>
          <w:bCs/>
          <w:i/>
          <w:u w:val="single"/>
        </w:rPr>
        <w:t>Оздоровлення та відпочинок дітей (крім заходів з оздоровлення дітей, що здійснюються за рахунок коштів на оздоровлення громадян, які постраждали внаслідок Чорнобильської катастрофи)</w:t>
      </w:r>
    </w:p>
    <w:p w:rsidR="00E92B4E" w:rsidRPr="008753B2" w:rsidRDefault="00E92B4E" w:rsidP="00E92B4E">
      <w:pPr>
        <w:ind w:left="283" w:firstLine="539"/>
        <w:jc w:val="center"/>
        <w:rPr>
          <w:b/>
          <w:bCs/>
          <w:i/>
          <w:u w:val="single"/>
        </w:rPr>
      </w:pPr>
      <w:r w:rsidRPr="008753B2">
        <w:rPr>
          <w:b/>
          <w:bCs/>
          <w:i/>
          <w:u w:val="single"/>
        </w:rPr>
        <w:t>Загальний фонд</w:t>
      </w:r>
    </w:p>
    <w:p w:rsidR="00E92B4E" w:rsidRDefault="00E92B4E" w:rsidP="00E92B4E">
      <w:pPr>
        <w:autoSpaceDE w:val="0"/>
        <w:autoSpaceDN w:val="0"/>
        <w:adjustRightInd w:val="0"/>
        <w:ind w:firstLine="567"/>
        <w:jc w:val="both"/>
        <w:rPr>
          <w:color w:val="000000"/>
        </w:rPr>
      </w:pPr>
      <w:r w:rsidRPr="008753B2">
        <w:rPr>
          <w:color w:val="000000"/>
        </w:rPr>
        <w:t xml:space="preserve">На реалізацію заходів </w:t>
      </w:r>
      <w:r w:rsidRPr="008753B2">
        <w:rPr>
          <w:shd w:val="clear" w:color="auto" w:fill="FFFFFF"/>
        </w:rPr>
        <w:t>програми  соціальної підтримки сімей м. Черкаси на 2021-2025 роки (рішення Черкаської міської ради від 26.01.2021 №3-42)</w:t>
      </w:r>
      <w:r w:rsidRPr="008753B2">
        <w:t xml:space="preserve">, </w:t>
      </w:r>
      <w:r w:rsidRPr="008753B2">
        <w:rPr>
          <w:color w:val="000000"/>
        </w:rPr>
        <w:t>в бюджеті міської територіальної громади на 2023 рік передбачено видатки в сумі 15</w:t>
      </w:r>
      <w:r w:rsidRPr="008753B2">
        <w:rPr>
          <w:color w:val="000000"/>
          <w:lang w:val="en-US"/>
        </w:rPr>
        <w:t> </w:t>
      </w:r>
      <w:r w:rsidRPr="008753B2">
        <w:rPr>
          <w:color w:val="000000"/>
        </w:rPr>
        <w:t>395.4 тис. грн, зокрема:</w:t>
      </w:r>
    </w:p>
    <w:p w:rsidR="00E92B4E" w:rsidRDefault="00E92B4E" w:rsidP="00E92B4E">
      <w:pPr>
        <w:autoSpaceDE w:val="0"/>
        <w:autoSpaceDN w:val="0"/>
        <w:adjustRightInd w:val="0"/>
        <w:ind w:firstLine="567"/>
        <w:jc w:val="both"/>
        <w:rPr>
          <w:color w:val="000000"/>
        </w:rPr>
      </w:pPr>
    </w:p>
    <w:tbl>
      <w:tblPr>
        <w:tblStyle w:val="af4"/>
        <w:tblW w:w="9776" w:type="dxa"/>
        <w:jc w:val="center"/>
        <w:tblLayout w:type="fixed"/>
        <w:tblLook w:val="04A0" w:firstRow="1" w:lastRow="0" w:firstColumn="1" w:lastColumn="0" w:noHBand="0" w:noVBand="1"/>
      </w:tblPr>
      <w:tblGrid>
        <w:gridCol w:w="410"/>
        <w:gridCol w:w="2250"/>
        <w:gridCol w:w="1379"/>
        <w:gridCol w:w="1418"/>
        <w:gridCol w:w="1417"/>
        <w:gridCol w:w="1418"/>
        <w:gridCol w:w="1484"/>
      </w:tblGrid>
      <w:tr w:rsidR="00E92B4E" w:rsidRPr="00740E78" w:rsidTr="00E41283">
        <w:trPr>
          <w:jc w:val="center"/>
        </w:trPr>
        <w:tc>
          <w:tcPr>
            <w:tcW w:w="410" w:type="dxa"/>
          </w:tcPr>
          <w:p w:rsidR="00E92B4E" w:rsidRPr="00B112B3" w:rsidRDefault="00E92B4E" w:rsidP="00E41283">
            <w:pPr>
              <w:jc w:val="center"/>
              <w:rPr>
                <w:b/>
                <w:bCs/>
                <w:iCs/>
                <w:sz w:val="16"/>
                <w:szCs w:val="16"/>
              </w:rPr>
            </w:pPr>
            <w:r w:rsidRPr="00B112B3">
              <w:rPr>
                <w:b/>
                <w:sz w:val="16"/>
                <w:szCs w:val="16"/>
              </w:rPr>
              <w:t>№ з/п</w:t>
            </w:r>
          </w:p>
        </w:tc>
        <w:tc>
          <w:tcPr>
            <w:tcW w:w="2250"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379"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417"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484"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295FE7" w:rsidTr="00E92B4E">
        <w:trPr>
          <w:trHeight w:val="630"/>
          <w:jc w:val="center"/>
        </w:trPr>
        <w:tc>
          <w:tcPr>
            <w:tcW w:w="410" w:type="dxa"/>
            <w:shd w:val="clear" w:color="auto" w:fill="auto"/>
          </w:tcPr>
          <w:p w:rsidR="00E92B4E" w:rsidRPr="00DE0565" w:rsidRDefault="00E92B4E" w:rsidP="00E41283">
            <w:pPr>
              <w:rPr>
                <w:sz w:val="16"/>
                <w:szCs w:val="16"/>
              </w:rPr>
            </w:pPr>
            <w:r w:rsidRPr="00DE0565">
              <w:rPr>
                <w:sz w:val="16"/>
                <w:szCs w:val="16"/>
              </w:rPr>
              <w:t>1</w:t>
            </w:r>
          </w:p>
        </w:tc>
        <w:tc>
          <w:tcPr>
            <w:tcW w:w="2250" w:type="dxa"/>
            <w:shd w:val="clear" w:color="auto" w:fill="auto"/>
            <w:vAlign w:val="center"/>
          </w:tcPr>
          <w:p w:rsidR="00E92B4E" w:rsidRPr="00295FE7" w:rsidRDefault="00E92B4E" w:rsidP="00E41283">
            <w:pPr>
              <w:spacing w:after="120"/>
              <w:ind w:firstLine="29"/>
              <w:rPr>
                <w:sz w:val="18"/>
                <w:szCs w:val="18"/>
              </w:rPr>
            </w:pPr>
            <w:r w:rsidRPr="00295FE7">
              <w:rPr>
                <w:sz w:val="18"/>
                <w:szCs w:val="18"/>
              </w:rPr>
              <w:t>Придбання санаторно-курортних путівок для оздоровлення дітей з інвалідністю, які не здатні до самообслуговування</w:t>
            </w:r>
          </w:p>
        </w:tc>
        <w:tc>
          <w:tcPr>
            <w:tcW w:w="1379" w:type="dxa"/>
            <w:shd w:val="clear" w:color="auto" w:fill="auto"/>
            <w:vAlign w:val="center"/>
          </w:tcPr>
          <w:p w:rsidR="00E92B4E" w:rsidRPr="00295FE7" w:rsidRDefault="00E92B4E" w:rsidP="00E41283">
            <w:pPr>
              <w:jc w:val="center"/>
              <w:rPr>
                <w:sz w:val="18"/>
                <w:szCs w:val="18"/>
              </w:rPr>
            </w:pPr>
            <w:r>
              <w:rPr>
                <w:sz w:val="18"/>
                <w:szCs w:val="18"/>
              </w:rPr>
              <w:t>-</w:t>
            </w:r>
          </w:p>
        </w:tc>
        <w:tc>
          <w:tcPr>
            <w:tcW w:w="1418" w:type="dxa"/>
            <w:vAlign w:val="center"/>
          </w:tcPr>
          <w:p w:rsidR="00E92B4E" w:rsidRPr="00295FE7" w:rsidRDefault="00E92B4E" w:rsidP="00E41283">
            <w:pPr>
              <w:jc w:val="center"/>
              <w:rPr>
                <w:sz w:val="18"/>
                <w:szCs w:val="18"/>
              </w:rPr>
            </w:pPr>
            <w:r w:rsidRPr="00295FE7">
              <w:rPr>
                <w:sz w:val="18"/>
                <w:szCs w:val="18"/>
              </w:rPr>
              <w:t>-</w:t>
            </w:r>
          </w:p>
        </w:tc>
        <w:tc>
          <w:tcPr>
            <w:tcW w:w="1417" w:type="dxa"/>
            <w:vAlign w:val="center"/>
          </w:tcPr>
          <w:p w:rsidR="00E92B4E" w:rsidRPr="00295FE7" w:rsidRDefault="00E92B4E" w:rsidP="00E41283">
            <w:pPr>
              <w:jc w:val="center"/>
              <w:rPr>
                <w:sz w:val="18"/>
                <w:szCs w:val="18"/>
                <w:lang w:val="ru-RU"/>
              </w:rPr>
            </w:pPr>
            <w:r w:rsidRPr="00295FE7">
              <w:rPr>
                <w:sz w:val="18"/>
                <w:szCs w:val="18"/>
                <w:lang w:val="ru-RU"/>
              </w:rPr>
              <w:t>-</w:t>
            </w:r>
          </w:p>
        </w:tc>
        <w:tc>
          <w:tcPr>
            <w:tcW w:w="1418" w:type="dxa"/>
            <w:vAlign w:val="center"/>
          </w:tcPr>
          <w:p w:rsidR="00E92B4E" w:rsidRPr="00295FE7" w:rsidRDefault="00E92B4E" w:rsidP="00E41283">
            <w:pPr>
              <w:jc w:val="center"/>
              <w:rPr>
                <w:sz w:val="18"/>
                <w:szCs w:val="18"/>
                <w:lang w:val="ru-RU"/>
              </w:rPr>
            </w:pPr>
            <w:r w:rsidRPr="00295FE7">
              <w:rPr>
                <w:sz w:val="18"/>
                <w:szCs w:val="18"/>
                <w:lang w:val="ru-RU"/>
              </w:rPr>
              <w:t>-</w:t>
            </w:r>
          </w:p>
        </w:tc>
        <w:tc>
          <w:tcPr>
            <w:tcW w:w="1484" w:type="dxa"/>
            <w:vAlign w:val="center"/>
          </w:tcPr>
          <w:p w:rsidR="00E92B4E" w:rsidRPr="00295FE7" w:rsidRDefault="00E92B4E" w:rsidP="00E41283">
            <w:pPr>
              <w:jc w:val="center"/>
              <w:rPr>
                <w:color w:val="000000"/>
                <w:sz w:val="18"/>
                <w:szCs w:val="18"/>
                <w:lang w:val="ru-RU"/>
              </w:rPr>
            </w:pPr>
            <w:r w:rsidRPr="00295FE7">
              <w:rPr>
                <w:color w:val="000000"/>
                <w:sz w:val="18"/>
                <w:szCs w:val="18"/>
                <w:lang w:val="ru-RU"/>
              </w:rPr>
              <w:t>-</w:t>
            </w:r>
          </w:p>
        </w:tc>
      </w:tr>
      <w:tr w:rsidR="00E92B4E" w:rsidRPr="00740E78" w:rsidTr="00E92B4E">
        <w:trPr>
          <w:trHeight w:val="132"/>
          <w:jc w:val="center"/>
        </w:trPr>
        <w:tc>
          <w:tcPr>
            <w:tcW w:w="410" w:type="dxa"/>
            <w:shd w:val="clear" w:color="auto" w:fill="auto"/>
          </w:tcPr>
          <w:p w:rsidR="00E92B4E" w:rsidRPr="00DE0565" w:rsidRDefault="00E92B4E" w:rsidP="00E41283">
            <w:pPr>
              <w:rPr>
                <w:sz w:val="16"/>
                <w:szCs w:val="16"/>
              </w:rPr>
            </w:pPr>
            <w:r w:rsidRPr="00DE0565">
              <w:rPr>
                <w:sz w:val="16"/>
                <w:szCs w:val="16"/>
              </w:rPr>
              <w:t xml:space="preserve"> 2</w:t>
            </w:r>
          </w:p>
        </w:tc>
        <w:tc>
          <w:tcPr>
            <w:tcW w:w="2250" w:type="dxa"/>
            <w:shd w:val="clear" w:color="auto" w:fill="auto"/>
            <w:vAlign w:val="center"/>
          </w:tcPr>
          <w:p w:rsidR="00E92B4E" w:rsidRPr="00740E78" w:rsidRDefault="00E92B4E" w:rsidP="00E41283">
            <w:pPr>
              <w:spacing w:after="120"/>
              <w:rPr>
                <w:sz w:val="18"/>
                <w:szCs w:val="18"/>
                <w:highlight w:val="yellow"/>
              </w:rPr>
            </w:pPr>
            <w:r w:rsidRPr="00A323D7">
              <w:rPr>
                <w:sz w:val="18"/>
                <w:szCs w:val="18"/>
              </w:rPr>
              <w:t>Придбання путівок в дитячі заклади оздоровлення та відпочинку для дітей, які потребують особливої соціальної уваги та підтримки</w:t>
            </w:r>
          </w:p>
        </w:tc>
        <w:tc>
          <w:tcPr>
            <w:tcW w:w="1379" w:type="dxa"/>
            <w:shd w:val="clear" w:color="auto" w:fill="auto"/>
            <w:vAlign w:val="center"/>
          </w:tcPr>
          <w:p w:rsidR="00E92B4E" w:rsidRPr="00A323D7" w:rsidRDefault="00E92B4E" w:rsidP="00E41283">
            <w:pPr>
              <w:spacing w:after="120"/>
              <w:ind w:left="283"/>
              <w:jc w:val="center"/>
              <w:rPr>
                <w:sz w:val="18"/>
                <w:szCs w:val="18"/>
              </w:rPr>
            </w:pPr>
            <w:r w:rsidRPr="00A323D7">
              <w:rPr>
                <w:sz w:val="18"/>
                <w:szCs w:val="18"/>
              </w:rPr>
              <w:t>15 395,4</w:t>
            </w:r>
          </w:p>
          <w:p w:rsidR="00E92B4E" w:rsidRPr="00EB5D70" w:rsidRDefault="00E92B4E" w:rsidP="00E41283">
            <w:pPr>
              <w:spacing w:after="120"/>
              <w:ind w:left="283"/>
              <w:jc w:val="center"/>
              <w:rPr>
                <w:color w:val="000000" w:themeColor="text1"/>
                <w:sz w:val="16"/>
                <w:szCs w:val="16"/>
              </w:rPr>
            </w:pPr>
            <w:r w:rsidRPr="00EB5D70">
              <w:rPr>
                <w:color w:val="000000" w:themeColor="text1"/>
                <w:sz w:val="16"/>
                <w:szCs w:val="16"/>
              </w:rPr>
              <w:t xml:space="preserve">(1842 путівки х </w:t>
            </w:r>
          </w:p>
          <w:p w:rsidR="00E92B4E" w:rsidRPr="00EB5D70" w:rsidRDefault="00E92B4E" w:rsidP="00E41283">
            <w:pPr>
              <w:spacing w:after="120"/>
              <w:ind w:left="283"/>
              <w:jc w:val="center"/>
              <w:rPr>
                <w:color w:val="000000" w:themeColor="text1"/>
                <w:sz w:val="16"/>
                <w:szCs w:val="16"/>
              </w:rPr>
            </w:pPr>
            <w:r w:rsidRPr="00EB5D70">
              <w:rPr>
                <w:color w:val="000000" w:themeColor="text1"/>
                <w:sz w:val="16"/>
                <w:szCs w:val="16"/>
              </w:rPr>
              <w:t>8 358,00 грн)</w:t>
            </w:r>
          </w:p>
          <w:p w:rsidR="00E92B4E" w:rsidRPr="00740E78" w:rsidRDefault="00E92B4E" w:rsidP="00E41283">
            <w:pPr>
              <w:jc w:val="center"/>
              <w:rPr>
                <w:sz w:val="18"/>
                <w:szCs w:val="18"/>
                <w:highlight w:val="yellow"/>
              </w:rPr>
            </w:pPr>
          </w:p>
        </w:tc>
        <w:tc>
          <w:tcPr>
            <w:tcW w:w="1418" w:type="dxa"/>
            <w:vAlign w:val="center"/>
          </w:tcPr>
          <w:p w:rsidR="00E92B4E" w:rsidRPr="00A323D7" w:rsidRDefault="00E92B4E" w:rsidP="00E41283">
            <w:pPr>
              <w:jc w:val="center"/>
              <w:rPr>
                <w:sz w:val="18"/>
                <w:szCs w:val="18"/>
              </w:rPr>
            </w:pPr>
            <w:r w:rsidRPr="00A323D7">
              <w:rPr>
                <w:sz w:val="18"/>
                <w:szCs w:val="18"/>
              </w:rPr>
              <w:t>15 395,4</w:t>
            </w:r>
          </w:p>
        </w:tc>
        <w:tc>
          <w:tcPr>
            <w:tcW w:w="1417" w:type="dxa"/>
            <w:vAlign w:val="center"/>
          </w:tcPr>
          <w:p w:rsidR="00E92B4E" w:rsidRPr="00A323D7" w:rsidRDefault="00E92B4E" w:rsidP="00E41283">
            <w:pPr>
              <w:jc w:val="center"/>
              <w:rPr>
                <w:sz w:val="18"/>
                <w:szCs w:val="18"/>
                <w:lang w:val="ru-RU"/>
              </w:rPr>
            </w:pPr>
            <w:r w:rsidRPr="00A323D7">
              <w:rPr>
                <w:sz w:val="18"/>
                <w:szCs w:val="18"/>
                <w:lang w:val="ru-RU"/>
              </w:rPr>
              <w:t>100,0</w:t>
            </w:r>
          </w:p>
        </w:tc>
        <w:tc>
          <w:tcPr>
            <w:tcW w:w="1418" w:type="dxa"/>
            <w:vAlign w:val="center"/>
          </w:tcPr>
          <w:p w:rsidR="00E92B4E" w:rsidRPr="00A323D7" w:rsidRDefault="00E92B4E" w:rsidP="00E41283">
            <w:pPr>
              <w:jc w:val="center"/>
              <w:rPr>
                <w:sz w:val="18"/>
                <w:szCs w:val="18"/>
                <w:lang w:val="ru-RU"/>
              </w:rPr>
            </w:pPr>
            <w:r w:rsidRPr="00A323D7">
              <w:rPr>
                <w:sz w:val="18"/>
                <w:szCs w:val="18"/>
                <w:lang w:val="ru-RU"/>
              </w:rPr>
              <w:t>12 484,5</w:t>
            </w:r>
          </w:p>
        </w:tc>
        <w:tc>
          <w:tcPr>
            <w:tcW w:w="1484" w:type="dxa"/>
            <w:vAlign w:val="center"/>
          </w:tcPr>
          <w:p w:rsidR="00E92B4E" w:rsidRPr="00A323D7" w:rsidRDefault="00E92B4E" w:rsidP="00E41283">
            <w:pPr>
              <w:jc w:val="center"/>
              <w:rPr>
                <w:color w:val="000000"/>
                <w:sz w:val="18"/>
                <w:szCs w:val="18"/>
                <w:lang w:val="ru-RU"/>
              </w:rPr>
            </w:pPr>
            <w:r w:rsidRPr="00A323D7">
              <w:rPr>
                <w:color w:val="000000"/>
                <w:sz w:val="18"/>
                <w:szCs w:val="18"/>
                <w:lang w:val="ru-RU"/>
              </w:rPr>
              <w:t>23,3</w:t>
            </w:r>
          </w:p>
        </w:tc>
      </w:tr>
      <w:tr w:rsidR="00E92B4E" w:rsidRPr="00D05F91" w:rsidTr="00E41283">
        <w:trPr>
          <w:jc w:val="center"/>
        </w:trPr>
        <w:tc>
          <w:tcPr>
            <w:tcW w:w="9776" w:type="dxa"/>
            <w:gridSpan w:val="7"/>
          </w:tcPr>
          <w:p w:rsidR="00E92B4E" w:rsidRPr="00D825F6" w:rsidRDefault="00E92B4E" w:rsidP="00E41283">
            <w:pPr>
              <w:ind w:left="-108" w:right="-72"/>
              <w:jc w:val="center"/>
              <w:rPr>
                <w:i/>
                <w:color w:val="000000" w:themeColor="text1"/>
                <w:sz w:val="16"/>
                <w:szCs w:val="16"/>
              </w:rPr>
            </w:pPr>
            <w:r w:rsidRPr="006C271F">
              <w:rPr>
                <w:i/>
                <w:color w:val="000000" w:themeColor="text1"/>
                <w:sz w:val="16"/>
                <w:szCs w:val="16"/>
              </w:rPr>
              <w:t>Збільшення видатків у порівнянні з відповідним періодом минулого року на 2 910,9 тис. грн, або 23,3 відс.</w:t>
            </w:r>
            <w:r>
              <w:rPr>
                <w:i/>
                <w:color w:val="000000" w:themeColor="text1"/>
                <w:sz w:val="16"/>
                <w:szCs w:val="16"/>
              </w:rPr>
              <w:t xml:space="preserve"> </w:t>
            </w:r>
            <w:r w:rsidRPr="006C271F">
              <w:rPr>
                <w:i/>
                <w:color w:val="000000" w:themeColor="text1"/>
                <w:sz w:val="16"/>
                <w:szCs w:val="16"/>
              </w:rPr>
              <w:t>пов’язано із збільшенням кількості дітей, які забезпечені оздоровленням на осіб (2022 рік – 1050 осіб).</w:t>
            </w:r>
          </w:p>
        </w:tc>
      </w:tr>
      <w:tr w:rsidR="00E92B4E" w:rsidRPr="00D05F91" w:rsidTr="00E41283">
        <w:trPr>
          <w:jc w:val="center"/>
        </w:trPr>
        <w:tc>
          <w:tcPr>
            <w:tcW w:w="410" w:type="dxa"/>
          </w:tcPr>
          <w:p w:rsidR="00E92B4E" w:rsidRPr="00D05F91" w:rsidRDefault="00E92B4E" w:rsidP="00E41283">
            <w:pPr>
              <w:rPr>
                <w:sz w:val="16"/>
                <w:szCs w:val="16"/>
              </w:rPr>
            </w:pPr>
          </w:p>
        </w:tc>
        <w:tc>
          <w:tcPr>
            <w:tcW w:w="2250" w:type="dxa"/>
            <w:vAlign w:val="center"/>
          </w:tcPr>
          <w:p w:rsidR="00E92B4E" w:rsidRPr="00D05F91" w:rsidRDefault="00E92B4E" w:rsidP="00E41283">
            <w:pPr>
              <w:pStyle w:val="a5"/>
              <w:rPr>
                <w:rFonts w:ascii="Times New Roman" w:hAnsi="Times New Roman"/>
                <w:b/>
                <w:i/>
                <w:sz w:val="16"/>
                <w:szCs w:val="16"/>
              </w:rPr>
            </w:pPr>
            <w:r w:rsidRPr="00D05F91">
              <w:rPr>
                <w:rFonts w:ascii="Times New Roman" w:hAnsi="Times New Roman"/>
                <w:b/>
                <w:i/>
                <w:sz w:val="16"/>
                <w:szCs w:val="16"/>
              </w:rPr>
              <w:t>Разом</w:t>
            </w:r>
          </w:p>
        </w:tc>
        <w:tc>
          <w:tcPr>
            <w:tcW w:w="1379" w:type="dxa"/>
            <w:vAlign w:val="center"/>
          </w:tcPr>
          <w:p w:rsidR="00E92B4E" w:rsidRPr="00D05F91" w:rsidRDefault="00E92B4E" w:rsidP="00E41283">
            <w:pPr>
              <w:pStyle w:val="a3"/>
              <w:ind w:firstLine="0"/>
              <w:jc w:val="center"/>
              <w:rPr>
                <w:b/>
                <w:sz w:val="16"/>
                <w:szCs w:val="16"/>
              </w:rPr>
            </w:pPr>
            <w:r>
              <w:rPr>
                <w:b/>
                <w:sz w:val="16"/>
                <w:szCs w:val="16"/>
              </w:rPr>
              <w:t>15 395,4</w:t>
            </w:r>
          </w:p>
        </w:tc>
        <w:tc>
          <w:tcPr>
            <w:tcW w:w="1418" w:type="dxa"/>
            <w:vAlign w:val="center"/>
          </w:tcPr>
          <w:p w:rsidR="00E92B4E" w:rsidRPr="00D05F91" w:rsidRDefault="00E92B4E" w:rsidP="00E41283">
            <w:pPr>
              <w:pStyle w:val="a3"/>
              <w:ind w:firstLine="0"/>
              <w:jc w:val="center"/>
              <w:rPr>
                <w:b/>
                <w:sz w:val="16"/>
                <w:szCs w:val="16"/>
              </w:rPr>
            </w:pPr>
            <w:r>
              <w:rPr>
                <w:b/>
                <w:sz w:val="16"/>
                <w:szCs w:val="16"/>
              </w:rPr>
              <w:t>15 395,4</w:t>
            </w:r>
          </w:p>
        </w:tc>
        <w:tc>
          <w:tcPr>
            <w:tcW w:w="1417" w:type="dxa"/>
            <w:vAlign w:val="center"/>
          </w:tcPr>
          <w:p w:rsidR="00E92B4E" w:rsidRPr="00D05F91" w:rsidRDefault="00E92B4E" w:rsidP="00E41283">
            <w:pPr>
              <w:pStyle w:val="a3"/>
              <w:ind w:firstLine="0"/>
              <w:jc w:val="center"/>
              <w:rPr>
                <w:b/>
                <w:sz w:val="16"/>
                <w:szCs w:val="16"/>
              </w:rPr>
            </w:pPr>
            <w:r>
              <w:rPr>
                <w:b/>
                <w:sz w:val="16"/>
                <w:szCs w:val="16"/>
              </w:rPr>
              <w:t>100,0</w:t>
            </w:r>
          </w:p>
        </w:tc>
        <w:tc>
          <w:tcPr>
            <w:tcW w:w="1418" w:type="dxa"/>
            <w:vAlign w:val="center"/>
          </w:tcPr>
          <w:p w:rsidR="00E92B4E" w:rsidRPr="00D05F91" w:rsidRDefault="00E92B4E" w:rsidP="00E41283">
            <w:pPr>
              <w:pStyle w:val="a3"/>
              <w:ind w:firstLine="0"/>
              <w:jc w:val="center"/>
              <w:rPr>
                <w:b/>
                <w:sz w:val="16"/>
                <w:szCs w:val="16"/>
              </w:rPr>
            </w:pPr>
            <w:r>
              <w:rPr>
                <w:b/>
                <w:sz w:val="16"/>
                <w:szCs w:val="16"/>
              </w:rPr>
              <w:t>12 484,5</w:t>
            </w:r>
          </w:p>
        </w:tc>
        <w:tc>
          <w:tcPr>
            <w:tcW w:w="1484" w:type="dxa"/>
            <w:vAlign w:val="center"/>
          </w:tcPr>
          <w:p w:rsidR="00E92B4E" w:rsidRPr="00D05F91" w:rsidRDefault="00E92B4E" w:rsidP="00E41283">
            <w:pPr>
              <w:ind w:left="-108" w:right="-72"/>
              <w:jc w:val="center"/>
              <w:rPr>
                <w:b/>
                <w:color w:val="000000"/>
                <w:sz w:val="16"/>
                <w:szCs w:val="16"/>
              </w:rPr>
            </w:pPr>
            <w:r>
              <w:rPr>
                <w:b/>
                <w:color w:val="000000"/>
                <w:sz w:val="16"/>
                <w:szCs w:val="16"/>
              </w:rPr>
              <w:t>23,3</w:t>
            </w:r>
          </w:p>
        </w:tc>
      </w:tr>
    </w:tbl>
    <w:p w:rsidR="00E92B4E" w:rsidRPr="00BD5195" w:rsidRDefault="00E92B4E" w:rsidP="00E92B4E">
      <w:pPr>
        <w:tabs>
          <w:tab w:val="left" w:pos="8352"/>
        </w:tabs>
        <w:autoSpaceDE w:val="0"/>
        <w:autoSpaceDN w:val="0"/>
        <w:adjustRightInd w:val="0"/>
        <w:ind w:firstLine="567"/>
        <w:jc w:val="both"/>
        <w:rPr>
          <w:i/>
          <w:color w:val="000000"/>
          <w:sz w:val="22"/>
          <w:szCs w:val="22"/>
          <w:lang w:val="ru-RU"/>
        </w:rPr>
      </w:pPr>
      <w:r w:rsidRPr="00BD5195">
        <w:rPr>
          <w:bCs/>
          <w:iCs/>
          <w:color w:val="000000"/>
        </w:rPr>
        <w:lastRenderedPageBreak/>
        <w:t xml:space="preserve">Кредиторська та дебіторська заборгованість по загальному фонду станом на 01.01.2024 року </w:t>
      </w:r>
      <w:r w:rsidRPr="00BD5195">
        <w:t>не обліковувалась</w:t>
      </w:r>
      <w:r w:rsidRPr="00BD5195">
        <w:rPr>
          <w:bCs/>
          <w:iCs/>
          <w:color w:val="000000"/>
        </w:rPr>
        <w:t>.</w:t>
      </w:r>
    </w:p>
    <w:p w:rsidR="00E92B4E" w:rsidRPr="00740E78" w:rsidRDefault="00E92B4E" w:rsidP="00E92B4E">
      <w:pPr>
        <w:pStyle w:val="a3"/>
        <w:ind w:firstLine="539"/>
        <w:jc w:val="center"/>
        <w:rPr>
          <w:b/>
          <w:i/>
          <w:highlight w:val="yellow"/>
          <w:u w:val="single"/>
        </w:rPr>
      </w:pPr>
    </w:p>
    <w:p w:rsidR="00E92B4E" w:rsidRPr="001B5AEB" w:rsidRDefault="00E92B4E" w:rsidP="00E92B4E">
      <w:pPr>
        <w:ind w:left="181"/>
        <w:jc w:val="center"/>
        <w:rPr>
          <w:b/>
          <w:bCs/>
          <w:i/>
          <w:u w:val="single"/>
        </w:rPr>
      </w:pPr>
      <w:r w:rsidRPr="001B5AEB">
        <w:rPr>
          <w:b/>
          <w:bCs/>
          <w:i/>
          <w:u w:val="single"/>
        </w:rPr>
        <w:t>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w:t>
      </w:r>
    </w:p>
    <w:p w:rsidR="00E92B4E" w:rsidRPr="001B5AEB" w:rsidRDefault="00E92B4E" w:rsidP="00E92B4E">
      <w:pPr>
        <w:ind w:left="181"/>
        <w:jc w:val="center"/>
        <w:rPr>
          <w:b/>
          <w:bCs/>
          <w:i/>
          <w:u w:val="single"/>
        </w:rPr>
      </w:pPr>
    </w:p>
    <w:p w:rsidR="00E92B4E" w:rsidRDefault="00E92B4E" w:rsidP="00E92B4E">
      <w:pPr>
        <w:ind w:left="181"/>
        <w:jc w:val="center"/>
        <w:rPr>
          <w:b/>
          <w:bCs/>
          <w:i/>
          <w:u w:val="single"/>
        </w:rPr>
      </w:pPr>
      <w:r w:rsidRPr="00EB5D70">
        <w:rPr>
          <w:b/>
          <w:bCs/>
          <w:i/>
          <w:u w:val="single"/>
        </w:rPr>
        <w:t>Загальний фонд</w:t>
      </w:r>
    </w:p>
    <w:p w:rsidR="00E92B4E" w:rsidRPr="00EB5D70" w:rsidRDefault="00E92B4E" w:rsidP="00E92B4E">
      <w:pPr>
        <w:ind w:left="181"/>
        <w:jc w:val="center"/>
        <w:rPr>
          <w:b/>
          <w:bCs/>
          <w:i/>
          <w:u w:val="single"/>
        </w:rPr>
      </w:pPr>
    </w:p>
    <w:p w:rsidR="00E92B4E" w:rsidRPr="00EB5D70" w:rsidRDefault="00E92B4E" w:rsidP="00E92B4E">
      <w:pPr>
        <w:pStyle w:val="a3"/>
        <w:ind w:firstLine="539"/>
      </w:pPr>
      <w:r w:rsidRPr="00EB5D70">
        <w:t>Видатки здійснюються в межах міської соціальної програми «Турбота», затвердженої рішенням Черкаської міської ради від 10.11.2017 №2-2578 (зі змінами).</w:t>
      </w:r>
    </w:p>
    <w:p w:rsidR="00E92B4E" w:rsidRPr="00EB5D70" w:rsidRDefault="00E92B4E" w:rsidP="00E92B4E">
      <w:pPr>
        <w:pStyle w:val="a3"/>
        <w:ind w:firstLine="539"/>
      </w:pPr>
      <w:r w:rsidRPr="00EB5D70">
        <w:t>На виплату компенсацій фізичним особам, які надають соціальні послуги по догляду за особами з інвалідністю в бюджеті міської територіальної громади на 2023 рік передбачені видатки у сумі 3 562,2 тис. грн, зокрема:</w:t>
      </w:r>
    </w:p>
    <w:p w:rsidR="00E92B4E" w:rsidRPr="00740E78" w:rsidRDefault="00E92B4E" w:rsidP="00E92B4E">
      <w:pPr>
        <w:pStyle w:val="a3"/>
        <w:ind w:firstLine="539"/>
        <w:rPr>
          <w:highlight w:val="yellow"/>
        </w:rPr>
      </w:pPr>
    </w:p>
    <w:tbl>
      <w:tblPr>
        <w:tblStyle w:val="af4"/>
        <w:tblW w:w="9776" w:type="dxa"/>
        <w:jc w:val="center"/>
        <w:tblLayout w:type="fixed"/>
        <w:tblLook w:val="04A0" w:firstRow="1" w:lastRow="0" w:firstColumn="1" w:lastColumn="0" w:noHBand="0" w:noVBand="1"/>
      </w:tblPr>
      <w:tblGrid>
        <w:gridCol w:w="421"/>
        <w:gridCol w:w="2239"/>
        <w:gridCol w:w="1521"/>
        <w:gridCol w:w="1418"/>
        <w:gridCol w:w="1417"/>
        <w:gridCol w:w="1418"/>
        <w:gridCol w:w="1342"/>
      </w:tblGrid>
      <w:tr w:rsidR="00E92B4E" w:rsidRPr="00740E78" w:rsidTr="00E41283">
        <w:trPr>
          <w:trHeight w:val="925"/>
          <w:jc w:val="center"/>
        </w:trPr>
        <w:tc>
          <w:tcPr>
            <w:tcW w:w="421" w:type="dxa"/>
          </w:tcPr>
          <w:p w:rsidR="00E92B4E" w:rsidRPr="00B112B3" w:rsidRDefault="00E92B4E" w:rsidP="00E41283">
            <w:pPr>
              <w:jc w:val="center"/>
              <w:rPr>
                <w:b/>
                <w:bCs/>
                <w:iCs/>
                <w:sz w:val="16"/>
                <w:szCs w:val="16"/>
              </w:rPr>
            </w:pPr>
            <w:r w:rsidRPr="00B112B3">
              <w:rPr>
                <w:b/>
                <w:sz w:val="16"/>
                <w:szCs w:val="16"/>
              </w:rPr>
              <w:t>№ з/п</w:t>
            </w:r>
          </w:p>
        </w:tc>
        <w:tc>
          <w:tcPr>
            <w:tcW w:w="2239"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521"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417"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342"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trHeight w:val="518"/>
          <w:jc w:val="center"/>
        </w:trPr>
        <w:tc>
          <w:tcPr>
            <w:tcW w:w="421" w:type="dxa"/>
          </w:tcPr>
          <w:p w:rsidR="00E92B4E" w:rsidRPr="00D825F6" w:rsidRDefault="00E92B4E" w:rsidP="00E41283">
            <w:pPr>
              <w:jc w:val="center"/>
              <w:rPr>
                <w:sz w:val="16"/>
                <w:szCs w:val="16"/>
              </w:rPr>
            </w:pPr>
            <w:r w:rsidRPr="00D825F6">
              <w:rPr>
                <w:sz w:val="16"/>
                <w:szCs w:val="16"/>
              </w:rPr>
              <w:t>1</w:t>
            </w:r>
          </w:p>
        </w:tc>
        <w:tc>
          <w:tcPr>
            <w:tcW w:w="2239" w:type="dxa"/>
          </w:tcPr>
          <w:p w:rsidR="00E92B4E" w:rsidRPr="00D825F6" w:rsidRDefault="00E92B4E" w:rsidP="00E41283">
            <w:pPr>
              <w:pStyle w:val="a3"/>
              <w:ind w:firstLine="0"/>
              <w:jc w:val="left"/>
              <w:rPr>
                <w:sz w:val="16"/>
                <w:szCs w:val="16"/>
              </w:rPr>
            </w:pPr>
            <w:r w:rsidRPr="00D825F6">
              <w:rPr>
                <w:sz w:val="16"/>
                <w:szCs w:val="16"/>
              </w:rPr>
              <w:t>Оплата послуг (крім комунальних)</w:t>
            </w:r>
          </w:p>
        </w:tc>
        <w:tc>
          <w:tcPr>
            <w:tcW w:w="1521" w:type="dxa"/>
            <w:vAlign w:val="center"/>
          </w:tcPr>
          <w:p w:rsidR="00E92B4E" w:rsidRPr="00D825F6" w:rsidRDefault="00E92B4E" w:rsidP="00E41283">
            <w:pPr>
              <w:jc w:val="center"/>
              <w:rPr>
                <w:sz w:val="16"/>
                <w:szCs w:val="16"/>
              </w:rPr>
            </w:pPr>
            <w:r w:rsidRPr="00D825F6">
              <w:rPr>
                <w:sz w:val="16"/>
                <w:szCs w:val="16"/>
              </w:rPr>
              <w:t>5,0</w:t>
            </w:r>
          </w:p>
        </w:tc>
        <w:tc>
          <w:tcPr>
            <w:tcW w:w="1418" w:type="dxa"/>
            <w:vAlign w:val="center"/>
          </w:tcPr>
          <w:p w:rsidR="00E92B4E" w:rsidRPr="00D825F6" w:rsidRDefault="00E92B4E" w:rsidP="00E41283">
            <w:pPr>
              <w:jc w:val="center"/>
              <w:rPr>
                <w:sz w:val="16"/>
                <w:szCs w:val="16"/>
              </w:rPr>
            </w:pPr>
            <w:r w:rsidRPr="00D825F6">
              <w:rPr>
                <w:sz w:val="16"/>
                <w:szCs w:val="16"/>
              </w:rPr>
              <w:t>2,8</w:t>
            </w:r>
          </w:p>
        </w:tc>
        <w:tc>
          <w:tcPr>
            <w:tcW w:w="1417" w:type="dxa"/>
            <w:vAlign w:val="center"/>
          </w:tcPr>
          <w:p w:rsidR="00E92B4E" w:rsidRPr="00740E78" w:rsidRDefault="00E92B4E" w:rsidP="00E41283">
            <w:pPr>
              <w:jc w:val="center"/>
              <w:rPr>
                <w:sz w:val="16"/>
                <w:szCs w:val="16"/>
                <w:highlight w:val="yellow"/>
              </w:rPr>
            </w:pPr>
            <w:r w:rsidRPr="00D825F6">
              <w:rPr>
                <w:sz w:val="16"/>
                <w:szCs w:val="16"/>
              </w:rPr>
              <w:t>56,0</w:t>
            </w:r>
          </w:p>
        </w:tc>
        <w:tc>
          <w:tcPr>
            <w:tcW w:w="1418" w:type="dxa"/>
            <w:vAlign w:val="center"/>
          </w:tcPr>
          <w:p w:rsidR="00E92B4E" w:rsidRPr="00740E78" w:rsidRDefault="00E92B4E" w:rsidP="00E41283">
            <w:pPr>
              <w:jc w:val="center"/>
              <w:rPr>
                <w:sz w:val="16"/>
                <w:szCs w:val="16"/>
                <w:highlight w:val="yellow"/>
              </w:rPr>
            </w:pPr>
            <w:r w:rsidRPr="00D825F6">
              <w:rPr>
                <w:sz w:val="16"/>
                <w:szCs w:val="16"/>
              </w:rPr>
              <w:t>3,2</w:t>
            </w:r>
          </w:p>
        </w:tc>
        <w:tc>
          <w:tcPr>
            <w:tcW w:w="1342" w:type="dxa"/>
            <w:vAlign w:val="center"/>
          </w:tcPr>
          <w:p w:rsidR="00E92B4E" w:rsidRPr="00740E78" w:rsidRDefault="00E92B4E" w:rsidP="00E41283">
            <w:pPr>
              <w:ind w:left="-108" w:right="-72"/>
              <w:jc w:val="center"/>
              <w:rPr>
                <w:color w:val="000000"/>
                <w:sz w:val="16"/>
                <w:szCs w:val="16"/>
                <w:highlight w:val="yellow"/>
              </w:rPr>
            </w:pPr>
            <w:r w:rsidRPr="00D825F6">
              <w:rPr>
                <w:color w:val="000000"/>
                <w:sz w:val="16"/>
                <w:szCs w:val="16"/>
              </w:rPr>
              <w:t>-12,5</w:t>
            </w:r>
          </w:p>
        </w:tc>
      </w:tr>
      <w:tr w:rsidR="00E92B4E" w:rsidRPr="00740E78" w:rsidTr="00E41283">
        <w:trPr>
          <w:jc w:val="center"/>
        </w:trPr>
        <w:tc>
          <w:tcPr>
            <w:tcW w:w="421" w:type="dxa"/>
          </w:tcPr>
          <w:p w:rsidR="00E92B4E" w:rsidRPr="00D825F6" w:rsidRDefault="00E92B4E" w:rsidP="00E41283">
            <w:pPr>
              <w:jc w:val="center"/>
              <w:rPr>
                <w:sz w:val="16"/>
                <w:szCs w:val="16"/>
              </w:rPr>
            </w:pPr>
            <w:r w:rsidRPr="00D825F6">
              <w:rPr>
                <w:sz w:val="16"/>
                <w:szCs w:val="16"/>
              </w:rPr>
              <w:t>2</w:t>
            </w:r>
          </w:p>
        </w:tc>
        <w:tc>
          <w:tcPr>
            <w:tcW w:w="2239" w:type="dxa"/>
          </w:tcPr>
          <w:p w:rsidR="00E92B4E" w:rsidRPr="00D825F6" w:rsidRDefault="00E92B4E" w:rsidP="00E41283">
            <w:pPr>
              <w:rPr>
                <w:sz w:val="16"/>
                <w:szCs w:val="16"/>
              </w:rPr>
            </w:pPr>
            <w:r w:rsidRPr="00D825F6">
              <w:rPr>
                <w:sz w:val="16"/>
                <w:szCs w:val="16"/>
              </w:rPr>
              <w:t>Інші виплати населенню</w:t>
            </w:r>
          </w:p>
        </w:tc>
        <w:tc>
          <w:tcPr>
            <w:tcW w:w="1521" w:type="dxa"/>
          </w:tcPr>
          <w:p w:rsidR="00E92B4E" w:rsidRPr="00D825F6" w:rsidRDefault="00E92B4E" w:rsidP="00E41283">
            <w:pPr>
              <w:jc w:val="center"/>
              <w:rPr>
                <w:sz w:val="16"/>
                <w:szCs w:val="16"/>
              </w:rPr>
            </w:pPr>
            <w:r w:rsidRPr="00D825F6">
              <w:rPr>
                <w:sz w:val="16"/>
                <w:szCs w:val="16"/>
              </w:rPr>
              <w:t>3 557,2</w:t>
            </w:r>
          </w:p>
        </w:tc>
        <w:tc>
          <w:tcPr>
            <w:tcW w:w="1418" w:type="dxa"/>
          </w:tcPr>
          <w:p w:rsidR="00E92B4E" w:rsidRPr="00D825F6" w:rsidRDefault="00E92B4E" w:rsidP="00E41283">
            <w:pPr>
              <w:jc w:val="center"/>
              <w:rPr>
                <w:sz w:val="16"/>
                <w:szCs w:val="16"/>
              </w:rPr>
            </w:pPr>
            <w:r w:rsidRPr="00D825F6">
              <w:rPr>
                <w:sz w:val="16"/>
                <w:szCs w:val="16"/>
                <w:lang w:val="en-US"/>
              </w:rPr>
              <w:t>3 552</w:t>
            </w:r>
            <w:r w:rsidRPr="00D825F6">
              <w:rPr>
                <w:sz w:val="16"/>
                <w:szCs w:val="16"/>
              </w:rPr>
              <w:t>,1</w:t>
            </w:r>
          </w:p>
        </w:tc>
        <w:tc>
          <w:tcPr>
            <w:tcW w:w="1417" w:type="dxa"/>
          </w:tcPr>
          <w:p w:rsidR="00E92B4E" w:rsidRPr="00740E78" w:rsidRDefault="00E92B4E" w:rsidP="00E41283">
            <w:pPr>
              <w:jc w:val="center"/>
              <w:rPr>
                <w:sz w:val="16"/>
                <w:szCs w:val="16"/>
                <w:highlight w:val="yellow"/>
              </w:rPr>
            </w:pPr>
            <w:r w:rsidRPr="00D825F6">
              <w:rPr>
                <w:sz w:val="16"/>
                <w:szCs w:val="16"/>
              </w:rPr>
              <w:t>99,9</w:t>
            </w:r>
          </w:p>
        </w:tc>
        <w:tc>
          <w:tcPr>
            <w:tcW w:w="1418" w:type="dxa"/>
          </w:tcPr>
          <w:p w:rsidR="00E92B4E" w:rsidRPr="00740E78" w:rsidRDefault="00E92B4E" w:rsidP="00E41283">
            <w:pPr>
              <w:jc w:val="center"/>
              <w:rPr>
                <w:sz w:val="16"/>
                <w:szCs w:val="16"/>
                <w:highlight w:val="yellow"/>
              </w:rPr>
            </w:pPr>
            <w:r>
              <w:rPr>
                <w:sz w:val="16"/>
                <w:szCs w:val="16"/>
              </w:rPr>
              <w:t>3 813,5</w:t>
            </w:r>
          </w:p>
        </w:tc>
        <w:tc>
          <w:tcPr>
            <w:tcW w:w="1342" w:type="dxa"/>
          </w:tcPr>
          <w:p w:rsidR="00E92B4E" w:rsidRPr="00740E78" w:rsidRDefault="00E92B4E" w:rsidP="00E41283">
            <w:pPr>
              <w:ind w:left="-108" w:right="-72"/>
              <w:jc w:val="center"/>
              <w:rPr>
                <w:color w:val="000000"/>
                <w:sz w:val="16"/>
                <w:szCs w:val="16"/>
                <w:highlight w:val="yellow"/>
              </w:rPr>
            </w:pPr>
            <w:r w:rsidRPr="00D825F6">
              <w:rPr>
                <w:color w:val="000000"/>
                <w:sz w:val="16"/>
                <w:szCs w:val="16"/>
              </w:rPr>
              <w:t>-6,9</w:t>
            </w:r>
          </w:p>
        </w:tc>
      </w:tr>
      <w:tr w:rsidR="00E92B4E" w:rsidRPr="00740E78" w:rsidTr="00E41283">
        <w:trPr>
          <w:jc w:val="center"/>
        </w:trPr>
        <w:tc>
          <w:tcPr>
            <w:tcW w:w="9776" w:type="dxa"/>
            <w:gridSpan w:val="7"/>
          </w:tcPr>
          <w:p w:rsidR="00E92B4E" w:rsidRPr="00740E78" w:rsidRDefault="00E92B4E" w:rsidP="00E41283">
            <w:pPr>
              <w:ind w:left="-108" w:right="-72"/>
              <w:jc w:val="both"/>
              <w:rPr>
                <w:i/>
                <w:color w:val="000000"/>
                <w:sz w:val="16"/>
                <w:szCs w:val="16"/>
                <w:highlight w:val="yellow"/>
              </w:rPr>
            </w:pPr>
            <w:r w:rsidRPr="00D825F6">
              <w:rPr>
                <w:i/>
                <w:color w:val="000000"/>
                <w:sz w:val="16"/>
                <w:szCs w:val="16"/>
              </w:rPr>
              <w:t xml:space="preserve">В порівнянні з відповідним періодом минулого року видатки зменшились на 261,4 тис.грн або на 6,9 % у зв’язку із припиненням виплат відповідно до постанови КМУ від 29.04.2004  №558 </w:t>
            </w:r>
          </w:p>
        </w:tc>
      </w:tr>
      <w:tr w:rsidR="00E92B4E" w:rsidRPr="00740E78" w:rsidTr="00E41283">
        <w:trPr>
          <w:jc w:val="center"/>
        </w:trPr>
        <w:tc>
          <w:tcPr>
            <w:tcW w:w="421" w:type="dxa"/>
          </w:tcPr>
          <w:p w:rsidR="00E92B4E" w:rsidRPr="00740E78" w:rsidRDefault="00E92B4E" w:rsidP="00E41283">
            <w:pPr>
              <w:jc w:val="center"/>
              <w:rPr>
                <w:sz w:val="16"/>
                <w:szCs w:val="16"/>
                <w:highlight w:val="yellow"/>
              </w:rPr>
            </w:pPr>
          </w:p>
        </w:tc>
        <w:tc>
          <w:tcPr>
            <w:tcW w:w="2239" w:type="dxa"/>
          </w:tcPr>
          <w:p w:rsidR="00E92B4E" w:rsidRPr="00740E78" w:rsidRDefault="00E92B4E" w:rsidP="00E41283">
            <w:pPr>
              <w:rPr>
                <w:b/>
                <w:sz w:val="16"/>
                <w:szCs w:val="16"/>
                <w:highlight w:val="yellow"/>
              </w:rPr>
            </w:pPr>
            <w:r w:rsidRPr="00D825F6">
              <w:rPr>
                <w:b/>
                <w:sz w:val="16"/>
                <w:szCs w:val="16"/>
              </w:rPr>
              <w:t>Разом</w:t>
            </w:r>
          </w:p>
        </w:tc>
        <w:tc>
          <w:tcPr>
            <w:tcW w:w="1521" w:type="dxa"/>
          </w:tcPr>
          <w:p w:rsidR="00E92B4E" w:rsidRPr="00740E78" w:rsidRDefault="00E92B4E" w:rsidP="00E41283">
            <w:pPr>
              <w:jc w:val="center"/>
              <w:rPr>
                <w:b/>
                <w:sz w:val="16"/>
                <w:szCs w:val="16"/>
                <w:highlight w:val="yellow"/>
              </w:rPr>
            </w:pPr>
            <w:r w:rsidRPr="00D825F6">
              <w:rPr>
                <w:b/>
                <w:sz w:val="16"/>
                <w:szCs w:val="16"/>
              </w:rPr>
              <w:t>3 562,2</w:t>
            </w:r>
          </w:p>
        </w:tc>
        <w:tc>
          <w:tcPr>
            <w:tcW w:w="1418" w:type="dxa"/>
          </w:tcPr>
          <w:p w:rsidR="00E92B4E" w:rsidRPr="00740E78" w:rsidRDefault="00E92B4E" w:rsidP="00E41283">
            <w:pPr>
              <w:jc w:val="center"/>
              <w:rPr>
                <w:b/>
                <w:sz w:val="16"/>
                <w:szCs w:val="16"/>
                <w:highlight w:val="yellow"/>
              </w:rPr>
            </w:pPr>
            <w:r w:rsidRPr="00D825F6">
              <w:rPr>
                <w:b/>
                <w:sz w:val="16"/>
                <w:szCs w:val="16"/>
              </w:rPr>
              <w:t>3 555,0</w:t>
            </w:r>
          </w:p>
        </w:tc>
        <w:tc>
          <w:tcPr>
            <w:tcW w:w="1417" w:type="dxa"/>
          </w:tcPr>
          <w:p w:rsidR="00E92B4E" w:rsidRPr="00740E78" w:rsidRDefault="00E92B4E" w:rsidP="00E41283">
            <w:pPr>
              <w:jc w:val="center"/>
              <w:rPr>
                <w:b/>
                <w:sz w:val="16"/>
                <w:szCs w:val="16"/>
                <w:highlight w:val="yellow"/>
              </w:rPr>
            </w:pPr>
            <w:r w:rsidRPr="00D825F6">
              <w:rPr>
                <w:b/>
                <w:sz w:val="16"/>
                <w:szCs w:val="16"/>
              </w:rPr>
              <w:t>99,8</w:t>
            </w:r>
          </w:p>
        </w:tc>
        <w:tc>
          <w:tcPr>
            <w:tcW w:w="1418" w:type="dxa"/>
          </w:tcPr>
          <w:p w:rsidR="00E92B4E" w:rsidRPr="00740E78" w:rsidRDefault="00E92B4E" w:rsidP="00E41283">
            <w:pPr>
              <w:jc w:val="center"/>
              <w:rPr>
                <w:b/>
                <w:sz w:val="16"/>
                <w:szCs w:val="16"/>
                <w:highlight w:val="yellow"/>
              </w:rPr>
            </w:pPr>
            <w:r w:rsidRPr="00D825F6">
              <w:rPr>
                <w:b/>
                <w:sz w:val="16"/>
                <w:szCs w:val="16"/>
              </w:rPr>
              <w:t>3 816,7</w:t>
            </w:r>
          </w:p>
        </w:tc>
        <w:tc>
          <w:tcPr>
            <w:tcW w:w="1342" w:type="dxa"/>
          </w:tcPr>
          <w:p w:rsidR="00E92B4E" w:rsidRPr="00740E78" w:rsidRDefault="00E92B4E" w:rsidP="00E41283">
            <w:pPr>
              <w:ind w:left="-108" w:right="-72"/>
              <w:jc w:val="center"/>
              <w:rPr>
                <w:b/>
                <w:color w:val="000000"/>
                <w:sz w:val="16"/>
                <w:szCs w:val="16"/>
                <w:highlight w:val="yellow"/>
                <w:lang w:val="ru-RU"/>
              </w:rPr>
            </w:pPr>
            <w:r w:rsidRPr="009A6E98">
              <w:rPr>
                <w:b/>
                <w:color w:val="000000"/>
                <w:sz w:val="16"/>
                <w:szCs w:val="16"/>
              </w:rPr>
              <w:t>-6,9</w:t>
            </w:r>
          </w:p>
        </w:tc>
      </w:tr>
    </w:tbl>
    <w:p w:rsidR="00E92B4E" w:rsidRPr="00740E78" w:rsidRDefault="00E92B4E" w:rsidP="00E92B4E">
      <w:pPr>
        <w:pStyle w:val="a3"/>
        <w:widowControl w:val="0"/>
        <w:jc w:val="center"/>
        <w:rPr>
          <w:highlight w:val="yellow"/>
        </w:rPr>
      </w:pPr>
    </w:p>
    <w:p w:rsidR="00E92B4E" w:rsidRPr="00D825F6" w:rsidRDefault="00E92B4E" w:rsidP="00E92B4E">
      <w:pPr>
        <w:pStyle w:val="Default"/>
        <w:tabs>
          <w:tab w:val="left" w:pos="8352"/>
        </w:tabs>
        <w:ind w:firstLine="567"/>
        <w:jc w:val="both"/>
        <w:rPr>
          <w:bCs/>
          <w:iCs/>
          <w:lang w:val="uk-UA"/>
        </w:rPr>
      </w:pPr>
      <w:r w:rsidRPr="00D825F6">
        <w:rPr>
          <w:bCs/>
          <w:iCs/>
          <w:lang w:val="uk-UA"/>
        </w:rPr>
        <w:t xml:space="preserve">Кредиторська та дебіторська заборгованість по загальному фонду станом на 01.01.2024 року </w:t>
      </w:r>
      <w:r w:rsidRPr="00D825F6">
        <w:t>не обліковувалась</w:t>
      </w:r>
      <w:r w:rsidRPr="00D825F6">
        <w:rPr>
          <w:bCs/>
          <w:iCs/>
          <w:lang w:val="uk-UA"/>
        </w:rPr>
        <w:t>.</w:t>
      </w:r>
    </w:p>
    <w:p w:rsidR="00E92B4E" w:rsidRPr="00740E78" w:rsidRDefault="00E92B4E" w:rsidP="00E92B4E">
      <w:pPr>
        <w:pStyle w:val="Default"/>
        <w:tabs>
          <w:tab w:val="left" w:pos="8352"/>
        </w:tabs>
        <w:ind w:firstLine="567"/>
        <w:jc w:val="both"/>
        <w:rPr>
          <w:i/>
          <w:sz w:val="22"/>
          <w:szCs w:val="22"/>
          <w:highlight w:val="yellow"/>
          <w:lang w:val="uk-UA"/>
        </w:rPr>
      </w:pPr>
    </w:p>
    <w:p w:rsidR="00E92B4E" w:rsidRPr="00EA38DB" w:rsidRDefault="00E92B4E" w:rsidP="00E92B4E">
      <w:pPr>
        <w:pStyle w:val="21"/>
        <w:ind w:left="181"/>
        <w:jc w:val="center"/>
        <w:rPr>
          <w:b/>
          <w:i/>
          <w:u w:val="single"/>
        </w:rPr>
      </w:pPr>
      <w:r w:rsidRPr="00EA38DB">
        <w:rPr>
          <w:b/>
          <w:i/>
          <w:u w:val="single"/>
        </w:rPr>
        <w:t>Компенсаційні виплати особам з інвалідністю на бензин, ремонт, техобслуговування, автотранспортне обслуговування</w:t>
      </w:r>
    </w:p>
    <w:p w:rsidR="00E92B4E" w:rsidRPr="00EA38DB" w:rsidRDefault="00E92B4E" w:rsidP="00E92B4E">
      <w:pPr>
        <w:ind w:left="181"/>
        <w:jc w:val="center"/>
        <w:rPr>
          <w:b/>
          <w:bCs/>
          <w:i/>
          <w:u w:val="single"/>
        </w:rPr>
      </w:pPr>
      <w:r w:rsidRPr="00EA38DB">
        <w:rPr>
          <w:b/>
          <w:bCs/>
          <w:i/>
          <w:u w:val="single"/>
        </w:rPr>
        <w:t>Загальний фонд</w:t>
      </w:r>
    </w:p>
    <w:p w:rsidR="00E92B4E" w:rsidRPr="00740E78" w:rsidRDefault="00E92B4E" w:rsidP="00E92B4E">
      <w:pPr>
        <w:pStyle w:val="21"/>
        <w:ind w:left="181"/>
        <w:jc w:val="center"/>
        <w:rPr>
          <w:b/>
          <w:i/>
          <w:highlight w:val="yellow"/>
          <w:u w:val="single"/>
        </w:rPr>
      </w:pPr>
      <w:r w:rsidRPr="00740E78">
        <w:rPr>
          <w:b/>
          <w:i/>
          <w:highlight w:val="yellow"/>
          <w:u w:val="single"/>
        </w:rPr>
        <w:t xml:space="preserve"> </w:t>
      </w:r>
    </w:p>
    <w:p w:rsidR="00E92B4E" w:rsidRPr="00EA38DB" w:rsidRDefault="00E92B4E" w:rsidP="00E92B4E">
      <w:pPr>
        <w:pStyle w:val="21"/>
        <w:ind w:firstLine="567"/>
      </w:pPr>
      <w:r w:rsidRPr="00EA38DB">
        <w:rPr>
          <w:bCs/>
        </w:rPr>
        <w:t xml:space="preserve">В бюджеті міста на 2023 рік передбачено видатки </w:t>
      </w:r>
      <w:r w:rsidRPr="00EA38DB">
        <w:t xml:space="preserve">на компенсаційні виплати особам з інвалідністю на бензин, ремонт, техобслуговування, автотранспортне обслуговування за рахунок </w:t>
      </w:r>
      <w:r w:rsidRPr="00EA38DB">
        <w:rPr>
          <w:bCs/>
        </w:rPr>
        <w:t>субвенції з обласного бюджету</w:t>
      </w:r>
      <w:r w:rsidRPr="00EA38DB">
        <w:t xml:space="preserve"> у сумі 393,8 тис. грн, касові видатки складають 388,9 тис. грн.  </w:t>
      </w:r>
    </w:p>
    <w:p w:rsidR="00E92B4E" w:rsidRPr="00740E78" w:rsidRDefault="00E92B4E" w:rsidP="00E92B4E">
      <w:pPr>
        <w:pStyle w:val="21"/>
        <w:ind w:left="181" w:firstLine="359"/>
        <w:rPr>
          <w:b/>
          <w:bCs/>
          <w:i/>
          <w:sz w:val="22"/>
          <w:szCs w:val="22"/>
          <w:highlight w:val="yellow"/>
          <w:u w:val="single"/>
        </w:rPr>
      </w:pPr>
    </w:p>
    <w:tbl>
      <w:tblPr>
        <w:tblStyle w:val="af4"/>
        <w:tblW w:w="9634" w:type="dxa"/>
        <w:tblLayout w:type="fixed"/>
        <w:tblLook w:val="04A0" w:firstRow="1" w:lastRow="0" w:firstColumn="1" w:lastColumn="0" w:noHBand="0" w:noVBand="1"/>
      </w:tblPr>
      <w:tblGrid>
        <w:gridCol w:w="562"/>
        <w:gridCol w:w="2097"/>
        <w:gridCol w:w="1418"/>
        <w:gridCol w:w="1276"/>
        <w:gridCol w:w="1418"/>
        <w:gridCol w:w="1417"/>
        <w:gridCol w:w="1446"/>
      </w:tblGrid>
      <w:tr w:rsidR="00E92B4E" w:rsidRPr="00740E78" w:rsidTr="00E41283">
        <w:tc>
          <w:tcPr>
            <w:tcW w:w="562" w:type="dxa"/>
          </w:tcPr>
          <w:p w:rsidR="00E92B4E" w:rsidRPr="00B112B3" w:rsidRDefault="00E92B4E" w:rsidP="00E41283">
            <w:pPr>
              <w:jc w:val="center"/>
              <w:rPr>
                <w:b/>
                <w:bCs/>
                <w:iCs/>
                <w:sz w:val="16"/>
                <w:szCs w:val="16"/>
              </w:rPr>
            </w:pPr>
            <w:r w:rsidRPr="00B112B3">
              <w:rPr>
                <w:b/>
                <w:sz w:val="16"/>
                <w:szCs w:val="16"/>
              </w:rPr>
              <w:t>№ з/п</w:t>
            </w:r>
          </w:p>
        </w:tc>
        <w:tc>
          <w:tcPr>
            <w:tcW w:w="2097"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418"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276"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7"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446"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trHeight w:val="459"/>
        </w:trPr>
        <w:tc>
          <w:tcPr>
            <w:tcW w:w="562" w:type="dxa"/>
          </w:tcPr>
          <w:p w:rsidR="00E92B4E" w:rsidRPr="00EA38DB" w:rsidRDefault="00E92B4E" w:rsidP="00E41283">
            <w:pPr>
              <w:jc w:val="center"/>
              <w:rPr>
                <w:sz w:val="16"/>
                <w:szCs w:val="16"/>
              </w:rPr>
            </w:pPr>
            <w:r w:rsidRPr="00EA38DB">
              <w:rPr>
                <w:sz w:val="16"/>
                <w:szCs w:val="16"/>
              </w:rPr>
              <w:t>1</w:t>
            </w:r>
          </w:p>
        </w:tc>
        <w:tc>
          <w:tcPr>
            <w:tcW w:w="2097" w:type="dxa"/>
          </w:tcPr>
          <w:p w:rsidR="00E92B4E" w:rsidRPr="00EA38DB" w:rsidRDefault="00E92B4E" w:rsidP="00E41283">
            <w:pPr>
              <w:jc w:val="both"/>
              <w:rPr>
                <w:sz w:val="16"/>
                <w:szCs w:val="16"/>
              </w:rPr>
            </w:pPr>
            <w:r w:rsidRPr="00EA38DB">
              <w:rPr>
                <w:sz w:val="16"/>
                <w:szCs w:val="16"/>
              </w:rPr>
              <w:t>Здійснення компенсаційних виплат особам з інвалідністю на бензин, ремонт, технічне обслуговування автомобілів, мотоколясок</w:t>
            </w:r>
          </w:p>
        </w:tc>
        <w:tc>
          <w:tcPr>
            <w:tcW w:w="1418" w:type="dxa"/>
          </w:tcPr>
          <w:p w:rsidR="00E92B4E" w:rsidRDefault="00E92B4E" w:rsidP="00E41283">
            <w:pPr>
              <w:pStyle w:val="a3"/>
              <w:ind w:firstLine="0"/>
              <w:jc w:val="center"/>
              <w:rPr>
                <w:sz w:val="16"/>
                <w:szCs w:val="16"/>
              </w:rPr>
            </w:pPr>
          </w:p>
          <w:p w:rsidR="00E92B4E" w:rsidRDefault="00E92B4E" w:rsidP="00E41283">
            <w:pPr>
              <w:pStyle w:val="a3"/>
              <w:ind w:firstLine="0"/>
              <w:jc w:val="center"/>
              <w:rPr>
                <w:sz w:val="16"/>
                <w:szCs w:val="16"/>
              </w:rPr>
            </w:pPr>
          </w:p>
          <w:p w:rsidR="00E92B4E" w:rsidRPr="00F811EC" w:rsidRDefault="00E92B4E" w:rsidP="00E41283">
            <w:pPr>
              <w:pStyle w:val="a3"/>
              <w:ind w:firstLine="0"/>
              <w:jc w:val="center"/>
              <w:rPr>
                <w:sz w:val="16"/>
                <w:szCs w:val="16"/>
              </w:rPr>
            </w:pPr>
            <w:r w:rsidRPr="00F811EC">
              <w:rPr>
                <w:sz w:val="16"/>
                <w:szCs w:val="16"/>
              </w:rPr>
              <w:t>92,0</w:t>
            </w:r>
          </w:p>
        </w:tc>
        <w:tc>
          <w:tcPr>
            <w:tcW w:w="1276" w:type="dxa"/>
          </w:tcPr>
          <w:p w:rsidR="00E92B4E" w:rsidRDefault="00E92B4E" w:rsidP="00E41283">
            <w:pPr>
              <w:pStyle w:val="a3"/>
              <w:ind w:firstLine="0"/>
              <w:jc w:val="center"/>
              <w:rPr>
                <w:sz w:val="16"/>
                <w:szCs w:val="16"/>
              </w:rPr>
            </w:pPr>
          </w:p>
          <w:p w:rsidR="00E92B4E" w:rsidRDefault="00E92B4E" w:rsidP="00E41283">
            <w:pPr>
              <w:pStyle w:val="a3"/>
              <w:ind w:firstLine="0"/>
              <w:jc w:val="center"/>
              <w:rPr>
                <w:sz w:val="16"/>
                <w:szCs w:val="16"/>
              </w:rPr>
            </w:pPr>
          </w:p>
          <w:p w:rsidR="00E92B4E" w:rsidRPr="00F811EC" w:rsidRDefault="00E92B4E" w:rsidP="00E41283">
            <w:pPr>
              <w:pStyle w:val="a3"/>
              <w:ind w:firstLine="0"/>
              <w:jc w:val="center"/>
              <w:rPr>
                <w:sz w:val="16"/>
                <w:szCs w:val="16"/>
              </w:rPr>
            </w:pPr>
            <w:r w:rsidRPr="00F811EC">
              <w:rPr>
                <w:sz w:val="16"/>
                <w:szCs w:val="16"/>
              </w:rPr>
              <w:t>88,7</w:t>
            </w:r>
          </w:p>
        </w:tc>
        <w:tc>
          <w:tcPr>
            <w:tcW w:w="1418" w:type="dxa"/>
          </w:tcPr>
          <w:p w:rsidR="00E92B4E" w:rsidRDefault="00E92B4E" w:rsidP="00E41283">
            <w:pPr>
              <w:pStyle w:val="a3"/>
              <w:ind w:firstLine="0"/>
              <w:jc w:val="center"/>
              <w:rPr>
                <w:sz w:val="16"/>
                <w:szCs w:val="16"/>
              </w:rPr>
            </w:pPr>
          </w:p>
          <w:p w:rsidR="00E92B4E" w:rsidRDefault="00E92B4E" w:rsidP="00E41283">
            <w:pPr>
              <w:pStyle w:val="a3"/>
              <w:ind w:firstLine="0"/>
              <w:jc w:val="center"/>
              <w:rPr>
                <w:sz w:val="16"/>
                <w:szCs w:val="16"/>
              </w:rPr>
            </w:pPr>
          </w:p>
          <w:p w:rsidR="00E92B4E" w:rsidRPr="00F811EC" w:rsidRDefault="00E92B4E" w:rsidP="00E41283">
            <w:pPr>
              <w:pStyle w:val="a3"/>
              <w:ind w:firstLine="0"/>
              <w:jc w:val="center"/>
              <w:rPr>
                <w:sz w:val="16"/>
                <w:szCs w:val="16"/>
              </w:rPr>
            </w:pPr>
            <w:r w:rsidRPr="00F811EC">
              <w:rPr>
                <w:sz w:val="16"/>
                <w:szCs w:val="16"/>
              </w:rPr>
              <w:t>96,4</w:t>
            </w:r>
          </w:p>
        </w:tc>
        <w:tc>
          <w:tcPr>
            <w:tcW w:w="1417" w:type="dxa"/>
          </w:tcPr>
          <w:p w:rsidR="00E92B4E" w:rsidRDefault="00E92B4E" w:rsidP="00E41283">
            <w:pPr>
              <w:pStyle w:val="a3"/>
              <w:ind w:firstLine="0"/>
              <w:jc w:val="center"/>
              <w:rPr>
                <w:sz w:val="16"/>
                <w:szCs w:val="16"/>
              </w:rPr>
            </w:pPr>
          </w:p>
          <w:p w:rsidR="00E92B4E" w:rsidRDefault="00E92B4E" w:rsidP="00E41283">
            <w:pPr>
              <w:pStyle w:val="a3"/>
              <w:ind w:firstLine="0"/>
              <w:jc w:val="center"/>
              <w:rPr>
                <w:sz w:val="16"/>
                <w:szCs w:val="16"/>
              </w:rPr>
            </w:pPr>
          </w:p>
          <w:p w:rsidR="00E92B4E" w:rsidRPr="00F811EC" w:rsidRDefault="00E92B4E" w:rsidP="00E41283">
            <w:pPr>
              <w:pStyle w:val="a3"/>
              <w:ind w:firstLine="0"/>
              <w:jc w:val="center"/>
              <w:rPr>
                <w:sz w:val="16"/>
                <w:szCs w:val="16"/>
              </w:rPr>
            </w:pPr>
            <w:r w:rsidRPr="00F811EC">
              <w:rPr>
                <w:sz w:val="16"/>
                <w:szCs w:val="16"/>
              </w:rPr>
              <w:t>76,5</w:t>
            </w:r>
          </w:p>
        </w:tc>
        <w:tc>
          <w:tcPr>
            <w:tcW w:w="1446" w:type="dxa"/>
          </w:tcPr>
          <w:p w:rsidR="00E92B4E" w:rsidRDefault="00E92B4E" w:rsidP="00E41283">
            <w:pPr>
              <w:ind w:left="-108" w:right="-72"/>
              <w:rPr>
                <w:color w:val="000000"/>
                <w:sz w:val="16"/>
                <w:szCs w:val="16"/>
              </w:rPr>
            </w:pPr>
          </w:p>
          <w:p w:rsidR="00E92B4E" w:rsidRDefault="00E92B4E" w:rsidP="00E41283">
            <w:pPr>
              <w:ind w:left="-108" w:right="-72"/>
              <w:rPr>
                <w:color w:val="000000"/>
                <w:sz w:val="16"/>
                <w:szCs w:val="16"/>
              </w:rPr>
            </w:pPr>
          </w:p>
          <w:p w:rsidR="00E92B4E" w:rsidRPr="00F811EC" w:rsidRDefault="00E92B4E" w:rsidP="00E41283">
            <w:pPr>
              <w:ind w:left="-108" w:right="-72"/>
              <w:jc w:val="center"/>
              <w:rPr>
                <w:color w:val="000000"/>
                <w:sz w:val="16"/>
                <w:szCs w:val="16"/>
              </w:rPr>
            </w:pPr>
            <w:r w:rsidRPr="00F811EC">
              <w:rPr>
                <w:color w:val="000000"/>
                <w:sz w:val="16"/>
                <w:szCs w:val="16"/>
              </w:rPr>
              <w:t>15,9</w:t>
            </w:r>
          </w:p>
        </w:tc>
      </w:tr>
      <w:tr w:rsidR="00E92B4E" w:rsidRPr="00740E78" w:rsidTr="00E41283">
        <w:trPr>
          <w:trHeight w:val="970"/>
        </w:trPr>
        <w:tc>
          <w:tcPr>
            <w:tcW w:w="562" w:type="dxa"/>
          </w:tcPr>
          <w:p w:rsidR="00E92B4E" w:rsidRPr="00EA38DB" w:rsidRDefault="00E92B4E" w:rsidP="00E41283">
            <w:pPr>
              <w:jc w:val="center"/>
              <w:rPr>
                <w:sz w:val="16"/>
                <w:szCs w:val="16"/>
              </w:rPr>
            </w:pPr>
            <w:r w:rsidRPr="00EA38DB">
              <w:rPr>
                <w:sz w:val="16"/>
                <w:szCs w:val="16"/>
              </w:rPr>
              <w:t>2</w:t>
            </w:r>
          </w:p>
        </w:tc>
        <w:tc>
          <w:tcPr>
            <w:tcW w:w="2097" w:type="dxa"/>
          </w:tcPr>
          <w:p w:rsidR="00E92B4E" w:rsidRPr="00EA38DB" w:rsidRDefault="00E92B4E" w:rsidP="00E41283">
            <w:pPr>
              <w:jc w:val="both"/>
              <w:rPr>
                <w:sz w:val="16"/>
                <w:szCs w:val="16"/>
              </w:rPr>
            </w:pPr>
            <w:r w:rsidRPr="00EA38DB">
              <w:rPr>
                <w:sz w:val="16"/>
                <w:szCs w:val="16"/>
              </w:rPr>
              <w:t xml:space="preserve">Здійснення компенсаційних виплат особам з інвалідністю на транспортне обслуговування </w:t>
            </w:r>
          </w:p>
        </w:tc>
        <w:tc>
          <w:tcPr>
            <w:tcW w:w="1418" w:type="dxa"/>
          </w:tcPr>
          <w:p w:rsidR="00E92B4E" w:rsidRDefault="00E92B4E" w:rsidP="00E41283">
            <w:pPr>
              <w:pStyle w:val="a3"/>
              <w:ind w:firstLine="0"/>
              <w:jc w:val="center"/>
              <w:rPr>
                <w:sz w:val="16"/>
                <w:szCs w:val="16"/>
              </w:rPr>
            </w:pPr>
          </w:p>
          <w:p w:rsidR="00E92B4E" w:rsidRDefault="00E92B4E" w:rsidP="00E41283">
            <w:pPr>
              <w:pStyle w:val="a3"/>
              <w:ind w:firstLine="0"/>
              <w:jc w:val="center"/>
              <w:rPr>
                <w:sz w:val="16"/>
                <w:szCs w:val="16"/>
              </w:rPr>
            </w:pPr>
          </w:p>
          <w:p w:rsidR="00E92B4E" w:rsidRPr="00A01849" w:rsidRDefault="00E92B4E" w:rsidP="00E41283">
            <w:pPr>
              <w:pStyle w:val="a3"/>
              <w:ind w:firstLine="0"/>
              <w:jc w:val="center"/>
              <w:rPr>
                <w:sz w:val="16"/>
                <w:szCs w:val="16"/>
              </w:rPr>
            </w:pPr>
            <w:r w:rsidRPr="00A01849">
              <w:rPr>
                <w:sz w:val="16"/>
                <w:szCs w:val="16"/>
              </w:rPr>
              <w:t>301,8</w:t>
            </w:r>
          </w:p>
        </w:tc>
        <w:tc>
          <w:tcPr>
            <w:tcW w:w="1276" w:type="dxa"/>
          </w:tcPr>
          <w:p w:rsidR="00E92B4E" w:rsidRDefault="00E92B4E" w:rsidP="00E41283">
            <w:pPr>
              <w:pStyle w:val="a3"/>
              <w:ind w:firstLine="0"/>
              <w:jc w:val="center"/>
              <w:rPr>
                <w:sz w:val="16"/>
                <w:szCs w:val="16"/>
              </w:rPr>
            </w:pPr>
          </w:p>
          <w:p w:rsidR="00E92B4E" w:rsidRDefault="00E92B4E" w:rsidP="00E41283">
            <w:pPr>
              <w:pStyle w:val="a3"/>
              <w:ind w:firstLine="0"/>
              <w:jc w:val="center"/>
              <w:rPr>
                <w:sz w:val="16"/>
                <w:szCs w:val="16"/>
              </w:rPr>
            </w:pPr>
          </w:p>
          <w:p w:rsidR="00E92B4E" w:rsidRPr="00A01849" w:rsidRDefault="00E92B4E" w:rsidP="00E41283">
            <w:pPr>
              <w:pStyle w:val="a3"/>
              <w:ind w:firstLine="0"/>
              <w:jc w:val="center"/>
              <w:rPr>
                <w:sz w:val="16"/>
                <w:szCs w:val="16"/>
              </w:rPr>
            </w:pPr>
            <w:r w:rsidRPr="00A01849">
              <w:rPr>
                <w:sz w:val="16"/>
                <w:szCs w:val="16"/>
              </w:rPr>
              <w:t>300,2</w:t>
            </w:r>
          </w:p>
        </w:tc>
        <w:tc>
          <w:tcPr>
            <w:tcW w:w="1418" w:type="dxa"/>
          </w:tcPr>
          <w:p w:rsidR="00E92B4E" w:rsidRDefault="00E92B4E" w:rsidP="00E41283">
            <w:pPr>
              <w:pStyle w:val="a3"/>
              <w:ind w:firstLine="0"/>
              <w:jc w:val="center"/>
              <w:rPr>
                <w:sz w:val="16"/>
                <w:szCs w:val="16"/>
              </w:rPr>
            </w:pPr>
          </w:p>
          <w:p w:rsidR="00E92B4E" w:rsidRDefault="00E92B4E" w:rsidP="00E41283">
            <w:pPr>
              <w:pStyle w:val="a3"/>
              <w:ind w:firstLine="0"/>
              <w:jc w:val="center"/>
              <w:rPr>
                <w:sz w:val="16"/>
                <w:szCs w:val="16"/>
              </w:rPr>
            </w:pPr>
          </w:p>
          <w:p w:rsidR="00E92B4E" w:rsidRPr="00A01849" w:rsidRDefault="00E92B4E" w:rsidP="00E41283">
            <w:pPr>
              <w:pStyle w:val="a3"/>
              <w:ind w:firstLine="0"/>
              <w:jc w:val="center"/>
              <w:rPr>
                <w:sz w:val="16"/>
                <w:szCs w:val="16"/>
              </w:rPr>
            </w:pPr>
            <w:r w:rsidRPr="00A01849">
              <w:rPr>
                <w:sz w:val="16"/>
                <w:szCs w:val="16"/>
              </w:rPr>
              <w:t>99,5</w:t>
            </w:r>
          </w:p>
        </w:tc>
        <w:tc>
          <w:tcPr>
            <w:tcW w:w="1417" w:type="dxa"/>
          </w:tcPr>
          <w:p w:rsidR="00E92B4E" w:rsidRDefault="00E92B4E" w:rsidP="00E41283">
            <w:pPr>
              <w:pStyle w:val="a3"/>
              <w:ind w:firstLine="0"/>
              <w:jc w:val="center"/>
              <w:rPr>
                <w:sz w:val="16"/>
                <w:szCs w:val="16"/>
              </w:rPr>
            </w:pPr>
          </w:p>
          <w:p w:rsidR="00E92B4E" w:rsidRDefault="00E92B4E" w:rsidP="00E41283">
            <w:pPr>
              <w:pStyle w:val="a3"/>
              <w:ind w:firstLine="0"/>
              <w:jc w:val="center"/>
              <w:rPr>
                <w:sz w:val="16"/>
                <w:szCs w:val="16"/>
              </w:rPr>
            </w:pPr>
          </w:p>
          <w:p w:rsidR="00E92B4E" w:rsidRPr="00A01849" w:rsidRDefault="00E92B4E" w:rsidP="00E41283">
            <w:pPr>
              <w:pStyle w:val="a3"/>
              <w:ind w:firstLine="0"/>
              <w:jc w:val="center"/>
              <w:rPr>
                <w:sz w:val="16"/>
                <w:szCs w:val="16"/>
              </w:rPr>
            </w:pPr>
            <w:r w:rsidRPr="00A01849">
              <w:rPr>
                <w:sz w:val="16"/>
                <w:szCs w:val="16"/>
              </w:rPr>
              <w:t>292,8</w:t>
            </w:r>
          </w:p>
        </w:tc>
        <w:tc>
          <w:tcPr>
            <w:tcW w:w="1446" w:type="dxa"/>
          </w:tcPr>
          <w:p w:rsidR="00E92B4E" w:rsidRDefault="00E92B4E" w:rsidP="00E41283">
            <w:pPr>
              <w:ind w:left="-108" w:right="-72"/>
              <w:jc w:val="center"/>
              <w:rPr>
                <w:color w:val="000000"/>
                <w:sz w:val="16"/>
                <w:szCs w:val="16"/>
              </w:rPr>
            </w:pPr>
          </w:p>
          <w:p w:rsidR="00E92B4E" w:rsidRDefault="00E92B4E" w:rsidP="00E41283">
            <w:pPr>
              <w:ind w:left="-108" w:right="-72"/>
              <w:jc w:val="center"/>
              <w:rPr>
                <w:color w:val="000000"/>
                <w:sz w:val="16"/>
                <w:szCs w:val="16"/>
              </w:rPr>
            </w:pPr>
          </w:p>
          <w:p w:rsidR="00E92B4E" w:rsidRPr="00A01849" w:rsidRDefault="00E92B4E" w:rsidP="00E41283">
            <w:pPr>
              <w:ind w:left="-108" w:right="-72"/>
              <w:jc w:val="center"/>
              <w:rPr>
                <w:color w:val="000000"/>
                <w:sz w:val="16"/>
                <w:szCs w:val="16"/>
              </w:rPr>
            </w:pPr>
            <w:r w:rsidRPr="00A01849">
              <w:rPr>
                <w:color w:val="000000"/>
                <w:sz w:val="16"/>
                <w:szCs w:val="16"/>
              </w:rPr>
              <w:t>2,5</w:t>
            </w:r>
          </w:p>
        </w:tc>
      </w:tr>
      <w:tr w:rsidR="00E92B4E" w:rsidRPr="00740E78" w:rsidTr="00E41283">
        <w:trPr>
          <w:trHeight w:val="306"/>
        </w:trPr>
        <w:tc>
          <w:tcPr>
            <w:tcW w:w="562" w:type="dxa"/>
          </w:tcPr>
          <w:p w:rsidR="00E92B4E" w:rsidRPr="00EA38DB" w:rsidRDefault="00E92B4E" w:rsidP="00E41283">
            <w:pPr>
              <w:rPr>
                <w:b/>
                <w:sz w:val="16"/>
                <w:szCs w:val="16"/>
              </w:rPr>
            </w:pPr>
          </w:p>
        </w:tc>
        <w:tc>
          <w:tcPr>
            <w:tcW w:w="2097" w:type="dxa"/>
          </w:tcPr>
          <w:p w:rsidR="00E92B4E" w:rsidRPr="00EA38DB" w:rsidRDefault="00E92B4E" w:rsidP="00E41283">
            <w:pPr>
              <w:rPr>
                <w:b/>
                <w:sz w:val="16"/>
                <w:szCs w:val="16"/>
              </w:rPr>
            </w:pPr>
            <w:r w:rsidRPr="00EA38DB">
              <w:rPr>
                <w:b/>
                <w:sz w:val="16"/>
                <w:szCs w:val="16"/>
              </w:rPr>
              <w:t>Разом</w:t>
            </w:r>
          </w:p>
        </w:tc>
        <w:tc>
          <w:tcPr>
            <w:tcW w:w="1418" w:type="dxa"/>
          </w:tcPr>
          <w:p w:rsidR="00E92B4E" w:rsidRPr="00524DC2" w:rsidRDefault="00E92B4E" w:rsidP="00E41283">
            <w:pPr>
              <w:pStyle w:val="a3"/>
              <w:ind w:firstLine="0"/>
              <w:jc w:val="center"/>
              <w:rPr>
                <w:b/>
                <w:sz w:val="16"/>
                <w:szCs w:val="16"/>
              </w:rPr>
            </w:pPr>
            <w:r w:rsidRPr="00524DC2">
              <w:rPr>
                <w:b/>
                <w:sz w:val="16"/>
                <w:szCs w:val="16"/>
              </w:rPr>
              <w:t>393,8</w:t>
            </w:r>
          </w:p>
        </w:tc>
        <w:tc>
          <w:tcPr>
            <w:tcW w:w="1276" w:type="dxa"/>
          </w:tcPr>
          <w:p w:rsidR="00E92B4E" w:rsidRPr="00524DC2" w:rsidRDefault="00E92B4E" w:rsidP="00E41283">
            <w:pPr>
              <w:pStyle w:val="a3"/>
              <w:ind w:firstLine="0"/>
              <w:jc w:val="center"/>
              <w:rPr>
                <w:b/>
                <w:sz w:val="16"/>
                <w:szCs w:val="16"/>
              </w:rPr>
            </w:pPr>
            <w:r w:rsidRPr="00524DC2">
              <w:rPr>
                <w:b/>
                <w:sz w:val="16"/>
                <w:szCs w:val="16"/>
              </w:rPr>
              <w:t>388,9</w:t>
            </w:r>
          </w:p>
        </w:tc>
        <w:tc>
          <w:tcPr>
            <w:tcW w:w="1418" w:type="dxa"/>
          </w:tcPr>
          <w:p w:rsidR="00E92B4E" w:rsidRPr="00524DC2" w:rsidRDefault="00E92B4E" w:rsidP="00E41283">
            <w:pPr>
              <w:pStyle w:val="a3"/>
              <w:ind w:firstLine="0"/>
              <w:jc w:val="center"/>
              <w:rPr>
                <w:b/>
                <w:sz w:val="16"/>
                <w:szCs w:val="16"/>
              </w:rPr>
            </w:pPr>
            <w:r w:rsidRPr="00524DC2">
              <w:rPr>
                <w:b/>
                <w:sz w:val="16"/>
                <w:szCs w:val="16"/>
              </w:rPr>
              <w:t>98,8</w:t>
            </w:r>
          </w:p>
        </w:tc>
        <w:tc>
          <w:tcPr>
            <w:tcW w:w="1417" w:type="dxa"/>
          </w:tcPr>
          <w:p w:rsidR="00E92B4E" w:rsidRPr="00740E78" w:rsidRDefault="00E92B4E" w:rsidP="00E41283">
            <w:pPr>
              <w:pStyle w:val="a3"/>
              <w:ind w:firstLine="0"/>
              <w:jc w:val="center"/>
              <w:rPr>
                <w:b/>
                <w:sz w:val="16"/>
                <w:szCs w:val="16"/>
                <w:highlight w:val="yellow"/>
              </w:rPr>
            </w:pPr>
            <w:r w:rsidRPr="00524DC2">
              <w:rPr>
                <w:b/>
                <w:sz w:val="16"/>
                <w:szCs w:val="16"/>
              </w:rPr>
              <w:t>369,3</w:t>
            </w:r>
          </w:p>
        </w:tc>
        <w:tc>
          <w:tcPr>
            <w:tcW w:w="1446" w:type="dxa"/>
          </w:tcPr>
          <w:p w:rsidR="00E92B4E" w:rsidRPr="00740E78" w:rsidRDefault="00E92B4E" w:rsidP="00E41283">
            <w:pPr>
              <w:ind w:left="-108" w:right="-72"/>
              <w:jc w:val="center"/>
              <w:rPr>
                <w:b/>
                <w:color w:val="000000"/>
                <w:sz w:val="16"/>
                <w:szCs w:val="16"/>
                <w:highlight w:val="yellow"/>
              </w:rPr>
            </w:pPr>
            <w:r w:rsidRPr="00524DC2">
              <w:rPr>
                <w:b/>
                <w:color w:val="000000"/>
                <w:sz w:val="16"/>
                <w:szCs w:val="16"/>
              </w:rPr>
              <w:t>5,3</w:t>
            </w:r>
          </w:p>
        </w:tc>
      </w:tr>
    </w:tbl>
    <w:p w:rsidR="00E92B4E" w:rsidRPr="00740E78" w:rsidRDefault="00E92B4E" w:rsidP="00E92B4E">
      <w:pPr>
        <w:pStyle w:val="21"/>
        <w:ind w:left="181" w:firstLine="359"/>
        <w:rPr>
          <w:bCs/>
          <w:highlight w:val="yellow"/>
        </w:rPr>
      </w:pPr>
    </w:p>
    <w:p w:rsidR="00E92B4E" w:rsidRPr="00740E78" w:rsidRDefault="00E92B4E" w:rsidP="00E92B4E">
      <w:pPr>
        <w:ind w:firstLine="540"/>
        <w:jc w:val="both"/>
        <w:rPr>
          <w:highlight w:val="yellow"/>
        </w:rPr>
      </w:pPr>
      <w:r w:rsidRPr="00C44E3D">
        <w:t xml:space="preserve">В порівнянні з відповідним періодом 2022 року видатки збільшились на 19,6 тис. грн або на 5,3 відс. </w:t>
      </w:r>
      <w:r w:rsidRPr="008915D6">
        <w:t>у зв’язку із збільшенням вартості бензину та збільшенням розміру компенсаційних виплат особам з інвалідністю на транспортне обслуговування.</w:t>
      </w:r>
    </w:p>
    <w:p w:rsidR="00E92B4E" w:rsidRPr="00D825F6" w:rsidRDefault="00E92B4E" w:rsidP="00E92B4E">
      <w:pPr>
        <w:pStyle w:val="Default"/>
        <w:tabs>
          <w:tab w:val="left" w:pos="8352"/>
        </w:tabs>
        <w:ind w:firstLine="567"/>
        <w:jc w:val="both"/>
        <w:rPr>
          <w:bCs/>
          <w:iCs/>
          <w:lang w:val="uk-UA"/>
        </w:rPr>
      </w:pPr>
      <w:r w:rsidRPr="00D825F6">
        <w:rPr>
          <w:bCs/>
          <w:iCs/>
          <w:lang w:val="uk-UA"/>
        </w:rPr>
        <w:t xml:space="preserve">Кредиторська та дебіторська заборгованість по загальному фонду станом на 01.01.2024 року </w:t>
      </w:r>
      <w:r w:rsidRPr="00D825F6">
        <w:t>не обліковувалась</w:t>
      </w:r>
      <w:r w:rsidRPr="00D825F6">
        <w:rPr>
          <w:bCs/>
          <w:iCs/>
          <w:lang w:val="uk-UA"/>
        </w:rPr>
        <w:t>.</w:t>
      </w:r>
    </w:p>
    <w:p w:rsidR="00E92B4E" w:rsidRDefault="00E92B4E" w:rsidP="00E92B4E">
      <w:pPr>
        <w:pStyle w:val="21"/>
        <w:ind w:left="181"/>
        <w:jc w:val="center"/>
        <w:rPr>
          <w:b/>
          <w:i/>
          <w:highlight w:val="yellow"/>
          <w:u w:val="single"/>
        </w:rPr>
      </w:pPr>
    </w:p>
    <w:p w:rsidR="00E92B4E" w:rsidRPr="00A17F08" w:rsidRDefault="00E92B4E" w:rsidP="00E92B4E">
      <w:pPr>
        <w:pStyle w:val="21"/>
        <w:ind w:left="181"/>
        <w:jc w:val="center"/>
        <w:rPr>
          <w:b/>
          <w:i/>
          <w:u w:val="single"/>
        </w:rPr>
      </w:pPr>
      <w:r w:rsidRPr="00A17F08">
        <w:rPr>
          <w:b/>
          <w:i/>
          <w:u w:val="single"/>
        </w:rPr>
        <w:t>Встановлення телефонів особам з інвалідністю I і  II груп</w:t>
      </w:r>
    </w:p>
    <w:p w:rsidR="00E92B4E" w:rsidRPr="00A17F08" w:rsidRDefault="00E92B4E" w:rsidP="00E92B4E">
      <w:pPr>
        <w:ind w:left="181"/>
        <w:jc w:val="center"/>
        <w:rPr>
          <w:b/>
          <w:bCs/>
          <w:i/>
          <w:u w:val="single"/>
        </w:rPr>
      </w:pPr>
      <w:r w:rsidRPr="00A17F08">
        <w:rPr>
          <w:b/>
          <w:bCs/>
          <w:i/>
          <w:u w:val="single"/>
        </w:rPr>
        <w:t>Загальний фонд</w:t>
      </w:r>
    </w:p>
    <w:p w:rsidR="00E92B4E" w:rsidRPr="00A17F08" w:rsidRDefault="00E92B4E" w:rsidP="00E92B4E">
      <w:pPr>
        <w:spacing w:before="120"/>
        <w:ind w:firstLine="540"/>
        <w:jc w:val="both"/>
      </w:pPr>
      <w:r w:rsidRPr="00A17F08">
        <w:rPr>
          <w:bCs/>
        </w:rPr>
        <w:t>В бюджеті міста на 2023 рік по загальному фонду передбачена субвенція з обласного бюджету</w:t>
      </w:r>
      <w:r w:rsidRPr="00A17F08">
        <w:t xml:space="preserve"> на встановлення телефонів особам з інвалідністю I та  II групи у сумі 1,0 тис.грн,</w:t>
      </w:r>
      <w:r w:rsidRPr="00A17F08">
        <w:rPr>
          <w:bCs/>
        </w:rPr>
        <w:t xml:space="preserve"> </w:t>
      </w:r>
      <w:r w:rsidRPr="00A17F08">
        <w:t>касові видатки не проводились через відсутність потреби у фінансуванні.</w:t>
      </w:r>
    </w:p>
    <w:p w:rsidR="00E92B4E" w:rsidRPr="00E92B4E" w:rsidRDefault="00E92B4E" w:rsidP="00E92B4E">
      <w:pPr>
        <w:pStyle w:val="a5"/>
        <w:ind w:firstLine="567"/>
        <w:jc w:val="both"/>
        <w:rPr>
          <w:rFonts w:ascii="Times New Roman" w:hAnsi="Times New Roman"/>
          <w:i/>
          <w:iCs/>
          <w:sz w:val="24"/>
          <w:szCs w:val="24"/>
          <w:highlight w:val="yellow"/>
          <w:lang w:val="ru-RU"/>
        </w:rPr>
      </w:pPr>
    </w:p>
    <w:p w:rsidR="00E92B4E" w:rsidRPr="00A17F08" w:rsidRDefault="00E92B4E" w:rsidP="00E92B4E">
      <w:pPr>
        <w:tabs>
          <w:tab w:val="center" w:pos="4698"/>
        </w:tabs>
        <w:jc w:val="center"/>
        <w:rPr>
          <w:b/>
          <w:i/>
          <w:u w:val="single"/>
        </w:rPr>
      </w:pPr>
      <w:r w:rsidRPr="00A17F08">
        <w:rPr>
          <w:b/>
          <w:i/>
          <w:u w:val="single"/>
        </w:rPr>
        <w:t>Надання пільг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 і природного газу)</w:t>
      </w:r>
    </w:p>
    <w:p w:rsidR="00E92B4E" w:rsidRPr="00740E78" w:rsidRDefault="00E92B4E" w:rsidP="00E92B4E">
      <w:pPr>
        <w:tabs>
          <w:tab w:val="center" w:pos="4698"/>
        </w:tabs>
        <w:jc w:val="center"/>
        <w:rPr>
          <w:b/>
          <w:i/>
          <w:highlight w:val="yellow"/>
          <w:u w:val="single"/>
        </w:rPr>
      </w:pPr>
    </w:p>
    <w:p w:rsidR="00E92B4E" w:rsidRDefault="00E92B4E" w:rsidP="00E92B4E">
      <w:pPr>
        <w:tabs>
          <w:tab w:val="center" w:pos="4698"/>
        </w:tabs>
        <w:jc w:val="center"/>
        <w:rPr>
          <w:b/>
          <w:i/>
          <w:u w:val="single"/>
        </w:rPr>
      </w:pPr>
      <w:r w:rsidRPr="00A17F08">
        <w:rPr>
          <w:b/>
          <w:i/>
          <w:u w:val="single"/>
        </w:rPr>
        <w:t>Загальний фонд</w:t>
      </w:r>
    </w:p>
    <w:p w:rsidR="00E92B4E" w:rsidRPr="00A17F08" w:rsidRDefault="00E92B4E" w:rsidP="00E92B4E">
      <w:pPr>
        <w:tabs>
          <w:tab w:val="center" w:pos="4698"/>
        </w:tabs>
        <w:jc w:val="center"/>
        <w:rPr>
          <w:b/>
          <w:i/>
          <w:u w:val="single"/>
        </w:rPr>
      </w:pPr>
    </w:p>
    <w:p w:rsidR="00E92B4E" w:rsidRPr="00A17F08" w:rsidRDefault="00E92B4E" w:rsidP="00E92B4E">
      <w:pPr>
        <w:tabs>
          <w:tab w:val="center" w:pos="4698"/>
        </w:tabs>
        <w:ind w:firstLine="567"/>
        <w:jc w:val="both"/>
      </w:pPr>
      <w:r w:rsidRPr="00A17F08">
        <w:t>Видатки здійснюються в межах міської соціальної програми «Турбота» (рішення Черкаської міської ради від 10.11.2017 №2-2578 (зі змінами) та комплексної програми соціальної підтримки захисників державного суверенітету та незалежності України і членів їх сімей – жителів м. Черкаси на 2022-2024 роки (рішення Черкаської міської ради від 09.12.2021 №15-17).</w:t>
      </w:r>
    </w:p>
    <w:p w:rsidR="00E92B4E" w:rsidRPr="00740E78" w:rsidRDefault="00E92B4E" w:rsidP="00E92B4E">
      <w:pPr>
        <w:tabs>
          <w:tab w:val="center" w:pos="4698"/>
        </w:tabs>
        <w:ind w:firstLine="567"/>
        <w:jc w:val="both"/>
        <w:rPr>
          <w:highlight w:val="yellow"/>
        </w:rPr>
      </w:pPr>
    </w:p>
    <w:tbl>
      <w:tblPr>
        <w:tblStyle w:val="af4"/>
        <w:tblW w:w="9719" w:type="dxa"/>
        <w:jc w:val="center"/>
        <w:tblLayout w:type="fixed"/>
        <w:tblLook w:val="04A0" w:firstRow="1" w:lastRow="0" w:firstColumn="1" w:lastColumn="0" w:noHBand="0" w:noVBand="1"/>
      </w:tblPr>
      <w:tblGrid>
        <w:gridCol w:w="3256"/>
        <w:gridCol w:w="1321"/>
        <w:gridCol w:w="1276"/>
        <w:gridCol w:w="1230"/>
        <w:gridCol w:w="1322"/>
        <w:gridCol w:w="1314"/>
      </w:tblGrid>
      <w:tr w:rsidR="00E92B4E" w:rsidRPr="00740E78" w:rsidTr="00E41283">
        <w:trPr>
          <w:jc w:val="center"/>
        </w:trPr>
        <w:tc>
          <w:tcPr>
            <w:tcW w:w="3256"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321"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276"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230"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322"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314"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jc w:val="center"/>
        </w:trPr>
        <w:tc>
          <w:tcPr>
            <w:tcW w:w="3256" w:type="dxa"/>
          </w:tcPr>
          <w:p w:rsidR="00E92B4E" w:rsidRPr="00740E78" w:rsidRDefault="00E92B4E" w:rsidP="00E41283">
            <w:pPr>
              <w:pStyle w:val="a3"/>
              <w:ind w:firstLine="0"/>
              <w:rPr>
                <w:sz w:val="16"/>
                <w:szCs w:val="16"/>
                <w:highlight w:val="yellow"/>
              </w:rPr>
            </w:pPr>
            <w:r w:rsidRPr="00A17F08">
              <w:rPr>
                <w:sz w:val="16"/>
                <w:szCs w:val="16"/>
              </w:rPr>
              <w:t>Міська соціальна програма «Турбота»</w:t>
            </w:r>
          </w:p>
        </w:tc>
        <w:tc>
          <w:tcPr>
            <w:tcW w:w="1321" w:type="dxa"/>
            <w:vAlign w:val="bottom"/>
          </w:tcPr>
          <w:p w:rsidR="00E92B4E" w:rsidRPr="00766FD3" w:rsidRDefault="00E92B4E" w:rsidP="00E41283">
            <w:pPr>
              <w:jc w:val="center"/>
              <w:rPr>
                <w:sz w:val="16"/>
                <w:szCs w:val="16"/>
              </w:rPr>
            </w:pPr>
            <w:r w:rsidRPr="00766FD3">
              <w:rPr>
                <w:sz w:val="16"/>
                <w:szCs w:val="16"/>
              </w:rPr>
              <w:t>2 283,7</w:t>
            </w:r>
          </w:p>
        </w:tc>
        <w:tc>
          <w:tcPr>
            <w:tcW w:w="1276" w:type="dxa"/>
            <w:vAlign w:val="center"/>
          </w:tcPr>
          <w:p w:rsidR="00E92B4E" w:rsidRPr="00766FD3" w:rsidRDefault="00E92B4E" w:rsidP="00E41283">
            <w:pPr>
              <w:jc w:val="center"/>
              <w:rPr>
                <w:sz w:val="16"/>
                <w:szCs w:val="16"/>
              </w:rPr>
            </w:pPr>
            <w:r w:rsidRPr="00766FD3">
              <w:rPr>
                <w:sz w:val="16"/>
                <w:szCs w:val="16"/>
              </w:rPr>
              <w:t>2 123,2</w:t>
            </w:r>
          </w:p>
        </w:tc>
        <w:tc>
          <w:tcPr>
            <w:tcW w:w="1230" w:type="dxa"/>
            <w:vAlign w:val="center"/>
          </w:tcPr>
          <w:p w:rsidR="00E92B4E" w:rsidRPr="00766FD3" w:rsidRDefault="00E92B4E" w:rsidP="00E41283">
            <w:pPr>
              <w:jc w:val="center"/>
              <w:rPr>
                <w:sz w:val="16"/>
                <w:szCs w:val="16"/>
              </w:rPr>
            </w:pPr>
            <w:r w:rsidRPr="00766FD3">
              <w:rPr>
                <w:sz w:val="16"/>
                <w:szCs w:val="16"/>
              </w:rPr>
              <w:t>93,0</w:t>
            </w:r>
          </w:p>
        </w:tc>
        <w:tc>
          <w:tcPr>
            <w:tcW w:w="1322" w:type="dxa"/>
            <w:vAlign w:val="center"/>
          </w:tcPr>
          <w:p w:rsidR="00E92B4E" w:rsidRPr="00766FD3" w:rsidRDefault="00E92B4E" w:rsidP="00E41283">
            <w:pPr>
              <w:jc w:val="center"/>
              <w:rPr>
                <w:sz w:val="16"/>
                <w:szCs w:val="16"/>
              </w:rPr>
            </w:pPr>
            <w:r w:rsidRPr="00766FD3">
              <w:rPr>
                <w:sz w:val="16"/>
                <w:szCs w:val="16"/>
              </w:rPr>
              <w:t>1 556,1</w:t>
            </w:r>
          </w:p>
        </w:tc>
        <w:tc>
          <w:tcPr>
            <w:tcW w:w="1314" w:type="dxa"/>
            <w:vAlign w:val="center"/>
          </w:tcPr>
          <w:p w:rsidR="00E92B4E" w:rsidRPr="00766FD3" w:rsidRDefault="00E92B4E" w:rsidP="00E41283">
            <w:pPr>
              <w:jc w:val="center"/>
              <w:rPr>
                <w:color w:val="000000"/>
                <w:sz w:val="16"/>
                <w:szCs w:val="16"/>
              </w:rPr>
            </w:pPr>
            <w:r w:rsidRPr="00766FD3">
              <w:rPr>
                <w:color w:val="000000"/>
                <w:sz w:val="16"/>
                <w:szCs w:val="16"/>
              </w:rPr>
              <w:t>36,4</w:t>
            </w:r>
          </w:p>
        </w:tc>
      </w:tr>
      <w:tr w:rsidR="00E92B4E" w:rsidRPr="00740E78" w:rsidTr="00E41283">
        <w:trPr>
          <w:jc w:val="center"/>
        </w:trPr>
        <w:tc>
          <w:tcPr>
            <w:tcW w:w="9719" w:type="dxa"/>
            <w:gridSpan w:val="6"/>
          </w:tcPr>
          <w:p w:rsidR="00E92B4E" w:rsidRPr="00740E78" w:rsidRDefault="00E92B4E" w:rsidP="00E41283">
            <w:pPr>
              <w:pStyle w:val="a3"/>
              <w:ind w:firstLine="0"/>
              <w:rPr>
                <w:highlight w:val="yellow"/>
              </w:rPr>
            </w:pPr>
            <w:r w:rsidRPr="00086F00">
              <w:rPr>
                <w:color w:val="000000"/>
                <w:sz w:val="16"/>
                <w:szCs w:val="16"/>
              </w:rPr>
              <w:t xml:space="preserve">В </w:t>
            </w:r>
            <w:r w:rsidRPr="00086F00">
              <w:rPr>
                <w:i/>
                <w:color w:val="000000"/>
                <w:sz w:val="16"/>
                <w:szCs w:val="16"/>
              </w:rPr>
              <w:t>межах програми надаються пільги на оплату житлово-комунальних послуг та послуг зв’язку особам з інвалідністю по зору 1 та 2 груп та членам сімей воїнів, які загинули в Афганістані та у воєнних конфліктах в інших країнах у розмірі 50%.</w:t>
            </w:r>
            <w:r w:rsidRPr="00086F00">
              <w:rPr>
                <w:color w:val="000000"/>
                <w:sz w:val="16"/>
                <w:szCs w:val="16"/>
              </w:rPr>
              <w:t xml:space="preserve"> </w:t>
            </w:r>
            <w:r w:rsidRPr="00086F00">
              <w:rPr>
                <w:i/>
                <w:color w:val="000000"/>
                <w:sz w:val="16"/>
                <w:szCs w:val="16"/>
              </w:rPr>
              <w:t xml:space="preserve">Середня кількість одержувачів пільг протягом 2023 року </w:t>
            </w:r>
            <w:r w:rsidRPr="00E843A1">
              <w:rPr>
                <w:i/>
                <w:sz w:val="16"/>
                <w:szCs w:val="16"/>
              </w:rPr>
              <w:t>склала 315 осіб.</w:t>
            </w:r>
            <w:r w:rsidRPr="00086F00">
              <w:rPr>
                <w:i/>
                <w:sz w:val="16"/>
                <w:szCs w:val="16"/>
              </w:rPr>
              <w:t xml:space="preserve"> Збільшення</w:t>
            </w:r>
            <w:r w:rsidRPr="00086F00">
              <w:rPr>
                <w:i/>
                <w:color w:val="FF0000"/>
                <w:sz w:val="16"/>
                <w:szCs w:val="16"/>
              </w:rPr>
              <w:t xml:space="preserve"> </w:t>
            </w:r>
            <w:r w:rsidRPr="00086F00">
              <w:rPr>
                <w:i/>
                <w:sz w:val="16"/>
                <w:szCs w:val="16"/>
              </w:rPr>
              <w:t>видатків в порівнянні з відповідним періодом минулого року на 567,1  тис.</w:t>
            </w:r>
            <w:r>
              <w:rPr>
                <w:i/>
                <w:sz w:val="16"/>
                <w:szCs w:val="16"/>
              </w:rPr>
              <w:t xml:space="preserve"> </w:t>
            </w:r>
            <w:r w:rsidRPr="00086F00">
              <w:rPr>
                <w:i/>
                <w:sz w:val="16"/>
                <w:szCs w:val="16"/>
              </w:rPr>
              <w:t>грн, або 36,4 відс. пов’язане з переходом на грошову  форму оплати зазначених пільг</w:t>
            </w:r>
          </w:p>
        </w:tc>
      </w:tr>
      <w:tr w:rsidR="00E92B4E" w:rsidRPr="00740E78" w:rsidTr="00E41283">
        <w:trPr>
          <w:jc w:val="center"/>
        </w:trPr>
        <w:tc>
          <w:tcPr>
            <w:tcW w:w="3256"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321"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276"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230"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322"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314"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jc w:val="center"/>
        </w:trPr>
        <w:tc>
          <w:tcPr>
            <w:tcW w:w="3256" w:type="dxa"/>
            <w:vAlign w:val="center"/>
          </w:tcPr>
          <w:p w:rsidR="00E92B4E" w:rsidRPr="00740E78" w:rsidRDefault="00E92B4E" w:rsidP="00E41283">
            <w:pPr>
              <w:jc w:val="both"/>
              <w:rPr>
                <w:sz w:val="16"/>
                <w:szCs w:val="16"/>
                <w:highlight w:val="yellow"/>
                <w:lang w:eastAsia="x-none"/>
              </w:rPr>
            </w:pPr>
            <w:r w:rsidRPr="00A17F08">
              <w:rPr>
                <w:sz w:val="16"/>
                <w:szCs w:val="16"/>
              </w:rPr>
              <w:t>Комплексна програма соціальної підтримки захисників державного суверенітету та незалежності України і членів їх сімей – жителів м. Черкаси на 2022-2024 роки</w:t>
            </w:r>
          </w:p>
        </w:tc>
        <w:tc>
          <w:tcPr>
            <w:tcW w:w="1321" w:type="dxa"/>
            <w:vAlign w:val="center"/>
          </w:tcPr>
          <w:p w:rsidR="00E92B4E" w:rsidRPr="00086F00" w:rsidRDefault="00E92B4E" w:rsidP="00E41283">
            <w:pPr>
              <w:jc w:val="center"/>
              <w:rPr>
                <w:sz w:val="16"/>
                <w:szCs w:val="16"/>
                <w:lang w:eastAsia="x-none"/>
              </w:rPr>
            </w:pPr>
            <w:r w:rsidRPr="00086F00">
              <w:rPr>
                <w:sz w:val="16"/>
                <w:szCs w:val="16"/>
                <w:lang w:eastAsia="x-none"/>
              </w:rPr>
              <w:t>792,3</w:t>
            </w:r>
          </w:p>
        </w:tc>
        <w:tc>
          <w:tcPr>
            <w:tcW w:w="1276" w:type="dxa"/>
            <w:vAlign w:val="center"/>
          </w:tcPr>
          <w:p w:rsidR="00E92B4E" w:rsidRPr="00086F00" w:rsidRDefault="00E92B4E" w:rsidP="00E41283">
            <w:pPr>
              <w:jc w:val="center"/>
              <w:rPr>
                <w:sz w:val="16"/>
                <w:szCs w:val="16"/>
                <w:lang w:eastAsia="x-none"/>
              </w:rPr>
            </w:pPr>
            <w:r w:rsidRPr="00086F00">
              <w:rPr>
                <w:sz w:val="16"/>
                <w:szCs w:val="16"/>
                <w:lang w:eastAsia="x-none"/>
              </w:rPr>
              <w:t>731,0</w:t>
            </w:r>
          </w:p>
        </w:tc>
        <w:tc>
          <w:tcPr>
            <w:tcW w:w="1230" w:type="dxa"/>
            <w:vAlign w:val="center"/>
          </w:tcPr>
          <w:p w:rsidR="00E92B4E" w:rsidRPr="00086F00" w:rsidRDefault="00E92B4E" w:rsidP="00E41283">
            <w:pPr>
              <w:jc w:val="center"/>
              <w:rPr>
                <w:sz w:val="16"/>
                <w:szCs w:val="16"/>
                <w:lang w:eastAsia="x-none"/>
              </w:rPr>
            </w:pPr>
            <w:r w:rsidRPr="00086F00">
              <w:rPr>
                <w:sz w:val="16"/>
                <w:szCs w:val="16"/>
                <w:lang w:eastAsia="x-none"/>
              </w:rPr>
              <w:t>92,3</w:t>
            </w:r>
          </w:p>
        </w:tc>
        <w:tc>
          <w:tcPr>
            <w:tcW w:w="1322" w:type="dxa"/>
            <w:vAlign w:val="center"/>
          </w:tcPr>
          <w:p w:rsidR="00E92B4E" w:rsidRPr="00086F00" w:rsidRDefault="00E92B4E" w:rsidP="00E41283">
            <w:pPr>
              <w:jc w:val="center"/>
              <w:rPr>
                <w:sz w:val="16"/>
                <w:szCs w:val="16"/>
                <w:lang w:eastAsia="x-none"/>
              </w:rPr>
            </w:pPr>
            <w:r w:rsidRPr="00086F00">
              <w:rPr>
                <w:sz w:val="16"/>
                <w:szCs w:val="16"/>
                <w:lang w:eastAsia="x-none"/>
              </w:rPr>
              <w:t>175,9</w:t>
            </w:r>
          </w:p>
        </w:tc>
        <w:tc>
          <w:tcPr>
            <w:tcW w:w="1314" w:type="dxa"/>
            <w:vAlign w:val="center"/>
          </w:tcPr>
          <w:p w:rsidR="00E92B4E" w:rsidRPr="00086F00" w:rsidRDefault="00E92B4E" w:rsidP="00E41283">
            <w:pPr>
              <w:jc w:val="center"/>
              <w:rPr>
                <w:color w:val="000000"/>
                <w:sz w:val="16"/>
                <w:szCs w:val="16"/>
              </w:rPr>
            </w:pPr>
            <w:r w:rsidRPr="00086F00">
              <w:rPr>
                <w:color w:val="000000"/>
                <w:sz w:val="16"/>
                <w:szCs w:val="16"/>
              </w:rPr>
              <w:t>Збіль</w:t>
            </w:r>
            <w:r>
              <w:rPr>
                <w:color w:val="000000"/>
                <w:sz w:val="16"/>
                <w:szCs w:val="16"/>
              </w:rPr>
              <w:t>шено</w:t>
            </w:r>
            <w:r w:rsidRPr="00086F00">
              <w:rPr>
                <w:color w:val="000000"/>
                <w:sz w:val="16"/>
                <w:szCs w:val="16"/>
              </w:rPr>
              <w:t xml:space="preserve"> в 4,2 рази</w:t>
            </w:r>
          </w:p>
        </w:tc>
      </w:tr>
      <w:tr w:rsidR="00E92B4E" w:rsidRPr="00740E78" w:rsidTr="00E41283">
        <w:trPr>
          <w:jc w:val="center"/>
        </w:trPr>
        <w:tc>
          <w:tcPr>
            <w:tcW w:w="9719" w:type="dxa"/>
            <w:gridSpan w:val="6"/>
            <w:vAlign w:val="center"/>
          </w:tcPr>
          <w:p w:rsidR="00E92B4E" w:rsidRPr="00740E78" w:rsidRDefault="00E92B4E" w:rsidP="00E41283">
            <w:pPr>
              <w:pStyle w:val="a3"/>
              <w:ind w:firstLine="0"/>
              <w:rPr>
                <w:i/>
                <w:color w:val="000000"/>
                <w:sz w:val="16"/>
                <w:szCs w:val="16"/>
                <w:highlight w:val="yellow"/>
              </w:rPr>
            </w:pPr>
            <w:r w:rsidRPr="00086F00">
              <w:rPr>
                <w:i/>
                <w:color w:val="000000"/>
                <w:sz w:val="16"/>
                <w:szCs w:val="16"/>
              </w:rPr>
              <w:t xml:space="preserve">В межах програми надаються пільги на оплату житлово-комунальних послуг членам сімей учасників оборони України у зв’язку з військовою агресією Російської Федерації проти України, Революції Гідності, які загинули або померли внаслідок отриманих поранень та (або) захворювань, пов’язаних із захистом Батьківщини в розмірі 25%. Середня кількість одержувачів пільг </w:t>
            </w:r>
            <w:r>
              <w:rPr>
                <w:i/>
                <w:color w:val="000000"/>
                <w:sz w:val="16"/>
                <w:szCs w:val="16"/>
              </w:rPr>
              <w:t xml:space="preserve">протягом </w:t>
            </w:r>
            <w:r w:rsidRPr="00086F00">
              <w:rPr>
                <w:i/>
                <w:color w:val="000000"/>
                <w:sz w:val="16"/>
                <w:szCs w:val="16"/>
              </w:rPr>
              <w:t xml:space="preserve">2023 </w:t>
            </w:r>
            <w:r w:rsidRPr="00086F00">
              <w:rPr>
                <w:i/>
                <w:sz w:val="16"/>
                <w:szCs w:val="16"/>
              </w:rPr>
              <w:t>року</w:t>
            </w:r>
            <w:r w:rsidRPr="00086F00">
              <w:rPr>
                <w:i/>
                <w:color w:val="FF0000"/>
                <w:sz w:val="16"/>
                <w:szCs w:val="16"/>
              </w:rPr>
              <w:t xml:space="preserve"> </w:t>
            </w:r>
            <w:r w:rsidRPr="00086F00">
              <w:rPr>
                <w:i/>
                <w:sz w:val="16"/>
                <w:szCs w:val="16"/>
              </w:rPr>
              <w:t xml:space="preserve">склала </w:t>
            </w:r>
            <w:r w:rsidRPr="00E843A1">
              <w:rPr>
                <w:i/>
                <w:sz w:val="16"/>
                <w:szCs w:val="16"/>
              </w:rPr>
              <w:t>201</w:t>
            </w:r>
            <w:r>
              <w:rPr>
                <w:i/>
                <w:sz w:val="16"/>
                <w:szCs w:val="16"/>
              </w:rPr>
              <w:t xml:space="preserve"> особа</w:t>
            </w:r>
            <w:r w:rsidRPr="00E843A1">
              <w:rPr>
                <w:i/>
                <w:sz w:val="16"/>
                <w:szCs w:val="16"/>
              </w:rPr>
              <w:t>.</w:t>
            </w:r>
            <w:r w:rsidRPr="00086F00">
              <w:rPr>
                <w:i/>
                <w:sz w:val="16"/>
                <w:szCs w:val="16"/>
              </w:rPr>
              <w:t xml:space="preserve"> </w:t>
            </w:r>
            <w:r w:rsidRPr="00086F00">
              <w:rPr>
                <w:i/>
                <w:color w:val="000000"/>
                <w:sz w:val="16"/>
                <w:szCs w:val="16"/>
              </w:rPr>
              <w:t xml:space="preserve">Збільшення </w:t>
            </w:r>
            <w:r w:rsidRPr="00086F00">
              <w:rPr>
                <w:i/>
                <w:sz w:val="16"/>
                <w:szCs w:val="16"/>
              </w:rPr>
              <w:t>видатків в порівнянні з відповідним періодом минулого року на 555,1 тис.</w:t>
            </w:r>
            <w:r>
              <w:rPr>
                <w:i/>
                <w:sz w:val="16"/>
                <w:szCs w:val="16"/>
              </w:rPr>
              <w:t xml:space="preserve"> </w:t>
            </w:r>
            <w:r w:rsidRPr="00086F00">
              <w:rPr>
                <w:i/>
                <w:sz w:val="16"/>
                <w:szCs w:val="16"/>
              </w:rPr>
              <w:t>грн, або в 4,2 рази пов’язане зі збільшенням кількості отримувачів та  з переходом на грошову форму оплати зазначених пільг</w:t>
            </w:r>
          </w:p>
        </w:tc>
      </w:tr>
      <w:tr w:rsidR="00E92B4E" w:rsidRPr="00740E78" w:rsidTr="00E41283">
        <w:trPr>
          <w:trHeight w:val="279"/>
          <w:jc w:val="center"/>
        </w:trPr>
        <w:tc>
          <w:tcPr>
            <w:tcW w:w="3256" w:type="dxa"/>
            <w:vAlign w:val="center"/>
          </w:tcPr>
          <w:p w:rsidR="00E92B4E" w:rsidRPr="00740E78" w:rsidRDefault="00E92B4E" w:rsidP="00E41283">
            <w:pPr>
              <w:rPr>
                <w:b/>
                <w:sz w:val="16"/>
                <w:szCs w:val="16"/>
                <w:highlight w:val="yellow"/>
                <w:lang w:eastAsia="x-none"/>
              </w:rPr>
            </w:pPr>
            <w:r w:rsidRPr="00A17F08">
              <w:rPr>
                <w:b/>
                <w:sz w:val="16"/>
                <w:szCs w:val="16"/>
              </w:rPr>
              <w:t>Разом</w:t>
            </w:r>
          </w:p>
        </w:tc>
        <w:tc>
          <w:tcPr>
            <w:tcW w:w="1321" w:type="dxa"/>
            <w:vAlign w:val="center"/>
          </w:tcPr>
          <w:p w:rsidR="00E92B4E" w:rsidRPr="00740E78" w:rsidRDefault="00E92B4E" w:rsidP="00E41283">
            <w:pPr>
              <w:jc w:val="center"/>
              <w:rPr>
                <w:b/>
                <w:sz w:val="16"/>
                <w:szCs w:val="16"/>
                <w:highlight w:val="yellow"/>
              </w:rPr>
            </w:pPr>
            <w:r w:rsidRPr="00086F00">
              <w:rPr>
                <w:b/>
                <w:sz w:val="16"/>
                <w:szCs w:val="16"/>
              </w:rPr>
              <w:t>3 076,0</w:t>
            </w:r>
          </w:p>
        </w:tc>
        <w:tc>
          <w:tcPr>
            <w:tcW w:w="1276" w:type="dxa"/>
            <w:vAlign w:val="center"/>
          </w:tcPr>
          <w:p w:rsidR="00E92B4E" w:rsidRPr="00740E78" w:rsidRDefault="00E92B4E" w:rsidP="00E41283">
            <w:pPr>
              <w:jc w:val="center"/>
              <w:rPr>
                <w:b/>
                <w:sz w:val="16"/>
                <w:szCs w:val="16"/>
                <w:highlight w:val="yellow"/>
              </w:rPr>
            </w:pPr>
            <w:r w:rsidRPr="00086F00">
              <w:rPr>
                <w:b/>
                <w:sz w:val="16"/>
                <w:szCs w:val="16"/>
              </w:rPr>
              <w:t>2 854,2</w:t>
            </w:r>
          </w:p>
        </w:tc>
        <w:tc>
          <w:tcPr>
            <w:tcW w:w="1230" w:type="dxa"/>
            <w:vAlign w:val="center"/>
          </w:tcPr>
          <w:p w:rsidR="00E92B4E" w:rsidRPr="00740E78" w:rsidRDefault="00E92B4E" w:rsidP="00E41283">
            <w:pPr>
              <w:jc w:val="center"/>
              <w:rPr>
                <w:b/>
                <w:sz w:val="16"/>
                <w:szCs w:val="16"/>
                <w:highlight w:val="yellow"/>
              </w:rPr>
            </w:pPr>
            <w:r w:rsidRPr="00086F00">
              <w:rPr>
                <w:b/>
                <w:sz w:val="16"/>
                <w:szCs w:val="16"/>
              </w:rPr>
              <w:t>92,8</w:t>
            </w:r>
          </w:p>
        </w:tc>
        <w:tc>
          <w:tcPr>
            <w:tcW w:w="1322" w:type="dxa"/>
            <w:vAlign w:val="center"/>
          </w:tcPr>
          <w:p w:rsidR="00E92B4E" w:rsidRPr="00740E78" w:rsidRDefault="00E92B4E" w:rsidP="00E41283">
            <w:pPr>
              <w:jc w:val="center"/>
              <w:rPr>
                <w:b/>
                <w:sz w:val="16"/>
                <w:szCs w:val="16"/>
                <w:highlight w:val="yellow"/>
              </w:rPr>
            </w:pPr>
            <w:r w:rsidRPr="00086F00">
              <w:rPr>
                <w:b/>
                <w:sz w:val="16"/>
                <w:szCs w:val="16"/>
              </w:rPr>
              <w:t>1 732,0</w:t>
            </w:r>
          </w:p>
        </w:tc>
        <w:tc>
          <w:tcPr>
            <w:tcW w:w="1314" w:type="dxa"/>
            <w:shd w:val="clear" w:color="auto" w:fill="auto"/>
            <w:vAlign w:val="center"/>
          </w:tcPr>
          <w:p w:rsidR="00E92B4E" w:rsidRPr="00740E78" w:rsidRDefault="00E92B4E" w:rsidP="00E41283">
            <w:pPr>
              <w:jc w:val="center"/>
              <w:rPr>
                <w:b/>
                <w:color w:val="000000"/>
                <w:sz w:val="16"/>
                <w:szCs w:val="16"/>
                <w:highlight w:val="yellow"/>
              </w:rPr>
            </w:pPr>
            <w:r w:rsidRPr="00086F00">
              <w:rPr>
                <w:b/>
                <w:color w:val="000000"/>
                <w:sz w:val="16"/>
                <w:szCs w:val="16"/>
              </w:rPr>
              <w:t>64,8</w:t>
            </w:r>
          </w:p>
        </w:tc>
      </w:tr>
    </w:tbl>
    <w:p w:rsidR="00E92B4E" w:rsidRPr="00766FD3" w:rsidRDefault="00E92B4E" w:rsidP="00E92B4E">
      <w:pPr>
        <w:pStyle w:val="a3"/>
        <w:ind w:firstLine="540"/>
      </w:pPr>
      <w:r w:rsidRPr="00766FD3">
        <w:t>Кредиторська та дебіторська заборгованість по загальному фонду станом на 01.01.2024 не обліковувалась.</w:t>
      </w:r>
    </w:p>
    <w:p w:rsidR="00E92B4E" w:rsidRPr="00E12E36" w:rsidRDefault="00E92B4E" w:rsidP="00E92B4E">
      <w:pPr>
        <w:pStyle w:val="a3"/>
        <w:ind w:firstLine="540"/>
        <w:rPr>
          <w:sz w:val="16"/>
          <w:szCs w:val="16"/>
          <w:highlight w:val="yellow"/>
        </w:rPr>
      </w:pPr>
    </w:p>
    <w:p w:rsidR="00E92B4E" w:rsidRPr="00E92B4E" w:rsidRDefault="00E92B4E" w:rsidP="00E92B4E">
      <w:pPr>
        <w:pStyle w:val="a5"/>
        <w:jc w:val="center"/>
        <w:rPr>
          <w:rFonts w:ascii="Times New Roman" w:hAnsi="Times New Roman"/>
          <w:b/>
          <w:i/>
          <w:iCs/>
          <w:sz w:val="24"/>
          <w:szCs w:val="24"/>
          <w:u w:val="single"/>
          <w:lang w:val="uk-UA"/>
        </w:rPr>
      </w:pPr>
      <w:r w:rsidRPr="00E92B4E">
        <w:rPr>
          <w:rFonts w:ascii="Times New Roman" w:hAnsi="Times New Roman"/>
          <w:b/>
          <w:bCs/>
          <w:i/>
          <w:iCs/>
          <w:sz w:val="24"/>
          <w:szCs w:val="24"/>
          <w:u w:val="single"/>
          <w:lang w:val="uk-UA"/>
        </w:rPr>
        <w:t>Надання фінансової підтримки громадським об’єднанням ветеранів і осіб з інвалідністю, діяльність яких має соціальну спрямованість</w:t>
      </w:r>
      <w:r w:rsidRPr="00E92B4E">
        <w:rPr>
          <w:rFonts w:ascii="Times New Roman" w:hAnsi="Times New Roman"/>
          <w:b/>
          <w:i/>
          <w:iCs/>
          <w:sz w:val="24"/>
          <w:szCs w:val="24"/>
          <w:u w:val="single"/>
          <w:lang w:val="uk-UA"/>
        </w:rPr>
        <w:t xml:space="preserve"> </w:t>
      </w:r>
    </w:p>
    <w:p w:rsidR="00E92B4E" w:rsidRPr="00E92B4E" w:rsidRDefault="00E92B4E" w:rsidP="00E92B4E">
      <w:pPr>
        <w:pStyle w:val="a5"/>
        <w:jc w:val="center"/>
        <w:rPr>
          <w:rFonts w:ascii="Times New Roman" w:hAnsi="Times New Roman"/>
          <w:b/>
          <w:i/>
          <w:iCs/>
          <w:sz w:val="24"/>
          <w:szCs w:val="24"/>
          <w:u w:val="single"/>
          <w:lang w:val="uk-UA"/>
        </w:rPr>
      </w:pPr>
      <w:r w:rsidRPr="00E92B4E">
        <w:rPr>
          <w:rFonts w:ascii="Times New Roman" w:hAnsi="Times New Roman"/>
          <w:b/>
          <w:i/>
          <w:iCs/>
          <w:sz w:val="24"/>
          <w:szCs w:val="24"/>
          <w:u w:val="single"/>
          <w:lang w:val="uk-UA"/>
        </w:rPr>
        <w:t>Загальний фонд</w:t>
      </w:r>
    </w:p>
    <w:p w:rsidR="00E92B4E" w:rsidRPr="003A1348" w:rsidRDefault="00E92B4E" w:rsidP="00E92B4E">
      <w:pPr>
        <w:spacing w:before="120"/>
        <w:ind w:firstLine="540"/>
        <w:jc w:val="both"/>
        <w:rPr>
          <w:iCs/>
        </w:rPr>
      </w:pPr>
      <w:r w:rsidRPr="003A1348">
        <w:rPr>
          <w:iCs/>
        </w:rPr>
        <w:t xml:space="preserve">Видатки на надання фінансової підтримки громадських організацій ветеранів </w:t>
      </w:r>
      <w:r w:rsidRPr="003A1348">
        <w:t>здійснюються в межах міської соціальної програми «Турбота» (рішення Черкаської міської ради від 10.11.2017 №2-2578 (зі змінами) в</w:t>
      </w:r>
      <w:r w:rsidRPr="003A1348">
        <w:rPr>
          <w:iCs/>
        </w:rPr>
        <w:t>ідповідно до Порядку надання фінансової підтримки громадським організаціям м. Черкаси за рахунок коштів бюджету територіальної громади, затвердженого рішенням Черкаської міської ради від 10.11.2017 №2-2577, перелік громадських організацій, яким надається фінансова підтримка, обсяг коштів та напрямки використання коштів затверджується на підставі рішення комісії для визначення громадських організацій, яким може надаватися фінансова підтримка. Відповідно до протоколів засідання комісії одержувачами фінансової підтримки в 2023 році є наступні громадські організації ветеранів:</w:t>
      </w:r>
    </w:p>
    <w:tbl>
      <w:tblPr>
        <w:tblW w:w="9776" w:type="dxa"/>
        <w:tblInd w:w="113" w:type="dxa"/>
        <w:tblLook w:val="04A0" w:firstRow="1" w:lastRow="0" w:firstColumn="1" w:lastColumn="0" w:noHBand="0" w:noVBand="1"/>
      </w:tblPr>
      <w:tblGrid>
        <w:gridCol w:w="3074"/>
        <w:gridCol w:w="1457"/>
        <w:gridCol w:w="1276"/>
        <w:gridCol w:w="1418"/>
        <w:gridCol w:w="1275"/>
        <w:gridCol w:w="1276"/>
      </w:tblGrid>
      <w:tr w:rsidR="00E92B4E" w:rsidRPr="00E708AA" w:rsidTr="00E41283">
        <w:trPr>
          <w:trHeight w:val="907"/>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lang w:val="ru-RU"/>
              </w:rPr>
            </w:pPr>
            <w:r w:rsidRPr="00152297">
              <w:rPr>
                <w:color w:val="000000"/>
                <w:sz w:val="16"/>
                <w:szCs w:val="16"/>
              </w:rPr>
              <w:lastRenderedPageBreak/>
              <w:t xml:space="preserve">Перелік громадських організацій </w:t>
            </w:r>
          </w:p>
        </w:tc>
        <w:tc>
          <w:tcPr>
            <w:tcW w:w="1457"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276"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418"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275"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276"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E708AA" w:rsidTr="00E41283">
        <w:trPr>
          <w:trHeight w:val="408"/>
        </w:trPr>
        <w:tc>
          <w:tcPr>
            <w:tcW w:w="3074" w:type="dxa"/>
            <w:tcBorders>
              <w:top w:val="nil"/>
              <w:left w:val="single" w:sz="4" w:space="0" w:color="auto"/>
              <w:bottom w:val="single" w:sz="4" w:space="0" w:color="auto"/>
              <w:right w:val="single" w:sz="4" w:space="0" w:color="auto"/>
            </w:tcBorders>
            <w:shd w:val="clear" w:color="auto" w:fill="auto"/>
            <w:vAlign w:val="center"/>
            <w:hideMark/>
          </w:tcPr>
          <w:p w:rsidR="00E92B4E" w:rsidRPr="00152297" w:rsidRDefault="00E92B4E" w:rsidP="00E41283">
            <w:pPr>
              <w:rPr>
                <w:color w:val="000000"/>
                <w:sz w:val="16"/>
                <w:szCs w:val="16"/>
              </w:rPr>
            </w:pPr>
            <w:r w:rsidRPr="00152297">
              <w:rPr>
                <w:color w:val="000000"/>
                <w:sz w:val="16"/>
                <w:szCs w:val="16"/>
              </w:rPr>
              <w:t>Черкаська міська громадська організація ветеранів</w:t>
            </w:r>
          </w:p>
        </w:tc>
        <w:tc>
          <w:tcPr>
            <w:tcW w:w="1457"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152297">
              <w:rPr>
                <w:color w:val="000000"/>
                <w:sz w:val="16"/>
                <w:szCs w:val="16"/>
              </w:rPr>
              <w:t>224,6</w:t>
            </w: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152297">
              <w:rPr>
                <w:color w:val="000000"/>
                <w:sz w:val="16"/>
                <w:szCs w:val="16"/>
              </w:rPr>
              <w:t>197,4</w:t>
            </w:r>
          </w:p>
        </w:tc>
        <w:tc>
          <w:tcPr>
            <w:tcW w:w="1418"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152297">
              <w:rPr>
                <w:color w:val="000000"/>
                <w:sz w:val="16"/>
                <w:szCs w:val="16"/>
              </w:rPr>
              <w:t>87,9</w:t>
            </w:r>
          </w:p>
        </w:tc>
        <w:tc>
          <w:tcPr>
            <w:tcW w:w="1275"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AE77D1">
              <w:rPr>
                <w:color w:val="000000"/>
                <w:sz w:val="16"/>
                <w:szCs w:val="16"/>
              </w:rPr>
              <w:t>191,8</w:t>
            </w: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AE77D1">
              <w:rPr>
                <w:color w:val="000000"/>
                <w:sz w:val="16"/>
                <w:szCs w:val="16"/>
              </w:rPr>
              <w:t>2,9</w:t>
            </w:r>
          </w:p>
        </w:tc>
      </w:tr>
      <w:tr w:rsidR="00E92B4E" w:rsidRPr="00E708AA" w:rsidTr="00E41283">
        <w:trPr>
          <w:trHeight w:val="408"/>
        </w:trPr>
        <w:tc>
          <w:tcPr>
            <w:tcW w:w="3074" w:type="dxa"/>
            <w:tcBorders>
              <w:top w:val="nil"/>
              <w:left w:val="single" w:sz="4" w:space="0" w:color="auto"/>
              <w:bottom w:val="single" w:sz="4" w:space="0" w:color="auto"/>
              <w:right w:val="single" w:sz="4" w:space="0" w:color="auto"/>
            </w:tcBorders>
            <w:shd w:val="clear" w:color="auto" w:fill="auto"/>
            <w:vAlign w:val="center"/>
            <w:hideMark/>
          </w:tcPr>
          <w:p w:rsidR="00E92B4E" w:rsidRPr="00152297" w:rsidRDefault="00E92B4E" w:rsidP="00E41283">
            <w:pPr>
              <w:rPr>
                <w:color w:val="000000"/>
                <w:sz w:val="16"/>
                <w:szCs w:val="16"/>
              </w:rPr>
            </w:pPr>
            <w:r w:rsidRPr="00152297">
              <w:rPr>
                <w:color w:val="000000"/>
                <w:sz w:val="16"/>
                <w:szCs w:val="16"/>
              </w:rPr>
              <w:t>Черкаська міська спілка ветеранів Афганістану (воїнів-інтернаціоналістів)</w:t>
            </w:r>
          </w:p>
        </w:tc>
        <w:tc>
          <w:tcPr>
            <w:tcW w:w="1457"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4B2BD7">
              <w:rPr>
                <w:color w:val="000000"/>
                <w:sz w:val="16"/>
                <w:szCs w:val="16"/>
              </w:rPr>
              <w:t>270,3</w:t>
            </w: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4B2BD7">
              <w:rPr>
                <w:color w:val="000000"/>
                <w:sz w:val="16"/>
                <w:szCs w:val="16"/>
              </w:rPr>
              <w:t>233,1</w:t>
            </w:r>
          </w:p>
        </w:tc>
        <w:tc>
          <w:tcPr>
            <w:tcW w:w="1418"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4B2BD7">
              <w:rPr>
                <w:color w:val="000000"/>
                <w:sz w:val="16"/>
                <w:szCs w:val="16"/>
              </w:rPr>
              <w:t>86,2</w:t>
            </w:r>
          </w:p>
        </w:tc>
        <w:tc>
          <w:tcPr>
            <w:tcW w:w="1275"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292,0</w:t>
            </w: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-20,2</w:t>
            </w:r>
          </w:p>
        </w:tc>
      </w:tr>
      <w:tr w:rsidR="00E92B4E" w:rsidRPr="00E708AA" w:rsidTr="00E41283">
        <w:trPr>
          <w:trHeight w:val="288"/>
        </w:trPr>
        <w:tc>
          <w:tcPr>
            <w:tcW w:w="3074" w:type="dxa"/>
            <w:tcBorders>
              <w:top w:val="nil"/>
              <w:left w:val="single" w:sz="4" w:space="0" w:color="auto"/>
              <w:bottom w:val="single" w:sz="4" w:space="0" w:color="auto"/>
              <w:right w:val="single" w:sz="4" w:space="0" w:color="auto"/>
            </w:tcBorders>
            <w:shd w:val="clear" w:color="auto" w:fill="auto"/>
            <w:vAlign w:val="center"/>
            <w:hideMark/>
          </w:tcPr>
          <w:p w:rsidR="00E92B4E" w:rsidRPr="00152297" w:rsidRDefault="00E92B4E" w:rsidP="00E41283">
            <w:pPr>
              <w:rPr>
                <w:color w:val="000000"/>
                <w:sz w:val="16"/>
                <w:szCs w:val="16"/>
              </w:rPr>
            </w:pPr>
            <w:r w:rsidRPr="00152297">
              <w:rPr>
                <w:color w:val="000000"/>
                <w:sz w:val="16"/>
                <w:szCs w:val="16"/>
              </w:rPr>
              <w:t>ГО «Черкаський союз учасників АТО»</w:t>
            </w:r>
          </w:p>
        </w:tc>
        <w:tc>
          <w:tcPr>
            <w:tcW w:w="1457"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304,6</w:t>
            </w: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205,3</w:t>
            </w:r>
          </w:p>
        </w:tc>
        <w:tc>
          <w:tcPr>
            <w:tcW w:w="1418"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67,4</w:t>
            </w:r>
          </w:p>
        </w:tc>
        <w:tc>
          <w:tcPr>
            <w:tcW w:w="1275"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205,0</w:t>
            </w: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0,1</w:t>
            </w:r>
          </w:p>
        </w:tc>
      </w:tr>
      <w:tr w:rsidR="00E92B4E" w:rsidRPr="00E708AA" w:rsidTr="00E41283">
        <w:trPr>
          <w:trHeight w:val="408"/>
        </w:trPr>
        <w:tc>
          <w:tcPr>
            <w:tcW w:w="3074" w:type="dxa"/>
            <w:tcBorders>
              <w:top w:val="nil"/>
              <w:left w:val="single" w:sz="4" w:space="0" w:color="auto"/>
              <w:bottom w:val="single" w:sz="4" w:space="0" w:color="auto"/>
              <w:right w:val="single" w:sz="4" w:space="0" w:color="auto"/>
            </w:tcBorders>
            <w:shd w:val="clear" w:color="auto" w:fill="auto"/>
            <w:vAlign w:val="center"/>
            <w:hideMark/>
          </w:tcPr>
          <w:p w:rsidR="00E92B4E" w:rsidRPr="00152297" w:rsidRDefault="00E92B4E" w:rsidP="00E41283">
            <w:pPr>
              <w:rPr>
                <w:color w:val="000000"/>
                <w:sz w:val="16"/>
                <w:szCs w:val="16"/>
              </w:rPr>
            </w:pPr>
            <w:r w:rsidRPr="00152297">
              <w:rPr>
                <w:color w:val="000000"/>
                <w:sz w:val="16"/>
                <w:szCs w:val="16"/>
              </w:rPr>
              <w:t>ГО «Спілка ветеранів повітряно-десантних військ і військ спеціального призначення»</w:t>
            </w:r>
          </w:p>
        </w:tc>
        <w:tc>
          <w:tcPr>
            <w:tcW w:w="1457" w:type="dxa"/>
            <w:tcBorders>
              <w:top w:val="nil"/>
              <w:left w:val="nil"/>
              <w:bottom w:val="single" w:sz="4" w:space="0" w:color="auto"/>
              <w:right w:val="single" w:sz="4" w:space="0" w:color="auto"/>
            </w:tcBorders>
            <w:shd w:val="clear" w:color="auto" w:fill="auto"/>
            <w:vAlign w:val="center"/>
            <w:hideMark/>
          </w:tcPr>
          <w:p w:rsidR="00E92B4E" w:rsidRPr="00C138A3" w:rsidRDefault="00E92B4E" w:rsidP="00E41283">
            <w:pPr>
              <w:jc w:val="center"/>
              <w:rPr>
                <w:color w:val="000000"/>
                <w:sz w:val="16"/>
                <w:szCs w:val="16"/>
              </w:rPr>
            </w:pPr>
            <w:r w:rsidRPr="00C138A3">
              <w:rPr>
                <w:color w:val="000000"/>
                <w:sz w:val="16"/>
                <w:szCs w:val="16"/>
              </w:rPr>
              <w:t>360,3</w:t>
            </w:r>
          </w:p>
        </w:tc>
        <w:tc>
          <w:tcPr>
            <w:tcW w:w="1276" w:type="dxa"/>
            <w:tcBorders>
              <w:top w:val="nil"/>
              <w:left w:val="nil"/>
              <w:bottom w:val="single" w:sz="4" w:space="0" w:color="auto"/>
              <w:right w:val="single" w:sz="4" w:space="0" w:color="auto"/>
            </w:tcBorders>
            <w:shd w:val="clear" w:color="auto" w:fill="auto"/>
            <w:vAlign w:val="center"/>
            <w:hideMark/>
          </w:tcPr>
          <w:p w:rsidR="00E92B4E" w:rsidRPr="00C138A3" w:rsidRDefault="00E92B4E" w:rsidP="00E41283">
            <w:pPr>
              <w:jc w:val="center"/>
              <w:rPr>
                <w:color w:val="000000"/>
                <w:sz w:val="16"/>
                <w:szCs w:val="16"/>
              </w:rPr>
            </w:pPr>
            <w:r w:rsidRPr="00C138A3">
              <w:rPr>
                <w:color w:val="000000"/>
                <w:sz w:val="16"/>
                <w:szCs w:val="16"/>
              </w:rPr>
              <w:t>339,5</w:t>
            </w:r>
          </w:p>
        </w:tc>
        <w:tc>
          <w:tcPr>
            <w:tcW w:w="1418"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94,2</w:t>
            </w:r>
          </w:p>
        </w:tc>
        <w:tc>
          <w:tcPr>
            <w:tcW w:w="1275"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319,8</w:t>
            </w: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6,2</w:t>
            </w:r>
          </w:p>
        </w:tc>
      </w:tr>
      <w:tr w:rsidR="00E92B4E" w:rsidRPr="00E708AA" w:rsidTr="00E41283">
        <w:trPr>
          <w:trHeight w:val="288"/>
        </w:trPr>
        <w:tc>
          <w:tcPr>
            <w:tcW w:w="3074" w:type="dxa"/>
            <w:tcBorders>
              <w:top w:val="nil"/>
              <w:left w:val="single" w:sz="4" w:space="0" w:color="auto"/>
              <w:bottom w:val="single" w:sz="4" w:space="0" w:color="auto"/>
              <w:right w:val="single" w:sz="4" w:space="0" w:color="auto"/>
            </w:tcBorders>
            <w:shd w:val="clear" w:color="auto" w:fill="auto"/>
            <w:vAlign w:val="center"/>
            <w:hideMark/>
          </w:tcPr>
          <w:p w:rsidR="00E92B4E" w:rsidRPr="00152297" w:rsidRDefault="00E92B4E" w:rsidP="00E41283">
            <w:pPr>
              <w:rPr>
                <w:color w:val="000000"/>
                <w:sz w:val="16"/>
                <w:szCs w:val="16"/>
              </w:rPr>
            </w:pPr>
            <w:r w:rsidRPr="00152297">
              <w:rPr>
                <w:color w:val="000000"/>
                <w:sz w:val="16"/>
                <w:szCs w:val="16"/>
              </w:rPr>
              <w:t>ГО "СИЛА. ЗАХИСТ. ЧЕСТЬ"</w:t>
            </w:r>
          </w:p>
        </w:tc>
        <w:tc>
          <w:tcPr>
            <w:tcW w:w="1457" w:type="dxa"/>
            <w:tcBorders>
              <w:top w:val="nil"/>
              <w:left w:val="nil"/>
              <w:bottom w:val="single" w:sz="4" w:space="0" w:color="auto"/>
              <w:right w:val="single" w:sz="4" w:space="0" w:color="auto"/>
            </w:tcBorders>
            <w:shd w:val="clear" w:color="auto" w:fill="auto"/>
            <w:vAlign w:val="center"/>
            <w:hideMark/>
          </w:tcPr>
          <w:p w:rsidR="00E92B4E" w:rsidRPr="00C138A3" w:rsidRDefault="00E92B4E" w:rsidP="00E41283">
            <w:pPr>
              <w:jc w:val="center"/>
              <w:rPr>
                <w:color w:val="000000"/>
                <w:sz w:val="16"/>
                <w:szCs w:val="16"/>
              </w:rPr>
            </w:pPr>
            <w:r w:rsidRPr="00C138A3">
              <w:rPr>
                <w:color w:val="000000"/>
                <w:sz w:val="16"/>
                <w:szCs w:val="16"/>
              </w:rPr>
              <w:t>284,3</w:t>
            </w:r>
          </w:p>
        </w:tc>
        <w:tc>
          <w:tcPr>
            <w:tcW w:w="1276" w:type="dxa"/>
            <w:tcBorders>
              <w:top w:val="nil"/>
              <w:left w:val="nil"/>
              <w:bottom w:val="single" w:sz="4" w:space="0" w:color="auto"/>
              <w:right w:val="single" w:sz="4" w:space="0" w:color="auto"/>
            </w:tcBorders>
            <w:shd w:val="clear" w:color="auto" w:fill="auto"/>
            <w:vAlign w:val="center"/>
            <w:hideMark/>
          </w:tcPr>
          <w:p w:rsidR="00E92B4E" w:rsidRPr="00C138A3" w:rsidRDefault="00E92B4E" w:rsidP="00E41283">
            <w:pPr>
              <w:jc w:val="center"/>
              <w:rPr>
                <w:color w:val="000000"/>
                <w:sz w:val="16"/>
                <w:szCs w:val="16"/>
              </w:rPr>
            </w:pPr>
            <w:r w:rsidRPr="00C138A3">
              <w:rPr>
                <w:color w:val="000000"/>
                <w:sz w:val="16"/>
                <w:szCs w:val="16"/>
              </w:rPr>
              <w:t>270,7</w:t>
            </w:r>
          </w:p>
        </w:tc>
        <w:tc>
          <w:tcPr>
            <w:tcW w:w="1418" w:type="dxa"/>
            <w:tcBorders>
              <w:top w:val="nil"/>
              <w:left w:val="nil"/>
              <w:bottom w:val="single" w:sz="4" w:space="0" w:color="auto"/>
              <w:right w:val="single" w:sz="4" w:space="0" w:color="auto"/>
            </w:tcBorders>
            <w:shd w:val="clear" w:color="auto" w:fill="auto"/>
            <w:vAlign w:val="center"/>
            <w:hideMark/>
          </w:tcPr>
          <w:p w:rsidR="00E92B4E" w:rsidRPr="00C138A3" w:rsidRDefault="00E92B4E" w:rsidP="00E41283">
            <w:pPr>
              <w:jc w:val="center"/>
              <w:rPr>
                <w:color w:val="000000"/>
                <w:sz w:val="16"/>
                <w:szCs w:val="16"/>
              </w:rPr>
            </w:pPr>
            <w:r w:rsidRPr="00C138A3">
              <w:rPr>
                <w:color w:val="000000"/>
                <w:sz w:val="16"/>
                <w:szCs w:val="16"/>
              </w:rPr>
              <w:t>95,2</w:t>
            </w:r>
          </w:p>
        </w:tc>
        <w:tc>
          <w:tcPr>
            <w:tcW w:w="1275"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186,4</w:t>
            </w: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45,2</w:t>
            </w:r>
          </w:p>
        </w:tc>
      </w:tr>
      <w:tr w:rsidR="00E92B4E" w:rsidRPr="00E708AA" w:rsidTr="00E41283">
        <w:trPr>
          <w:trHeight w:val="288"/>
        </w:trPr>
        <w:tc>
          <w:tcPr>
            <w:tcW w:w="3074" w:type="dxa"/>
            <w:tcBorders>
              <w:top w:val="nil"/>
              <w:left w:val="single" w:sz="4" w:space="0" w:color="auto"/>
              <w:bottom w:val="single" w:sz="4" w:space="0" w:color="auto"/>
              <w:right w:val="single" w:sz="4" w:space="0" w:color="auto"/>
            </w:tcBorders>
            <w:shd w:val="clear" w:color="auto" w:fill="auto"/>
            <w:vAlign w:val="center"/>
            <w:hideMark/>
          </w:tcPr>
          <w:p w:rsidR="00E92B4E" w:rsidRPr="00152297" w:rsidRDefault="00E92B4E" w:rsidP="00E41283">
            <w:pPr>
              <w:rPr>
                <w:b/>
                <w:bCs/>
                <w:color w:val="000000"/>
                <w:sz w:val="16"/>
                <w:szCs w:val="16"/>
              </w:rPr>
            </w:pPr>
            <w:r w:rsidRPr="00152297">
              <w:rPr>
                <w:b/>
                <w:bCs/>
                <w:color w:val="000000"/>
                <w:sz w:val="16"/>
                <w:szCs w:val="16"/>
              </w:rPr>
              <w:t>Разом</w:t>
            </w:r>
          </w:p>
        </w:tc>
        <w:tc>
          <w:tcPr>
            <w:tcW w:w="1457" w:type="dxa"/>
            <w:tcBorders>
              <w:top w:val="nil"/>
              <w:left w:val="nil"/>
              <w:bottom w:val="single" w:sz="4" w:space="0" w:color="auto"/>
              <w:right w:val="single" w:sz="4" w:space="0" w:color="auto"/>
            </w:tcBorders>
            <w:shd w:val="clear" w:color="auto" w:fill="auto"/>
            <w:vAlign w:val="center"/>
            <w:hideMark/>
          </w:tcPr>
          <w:p w:rsidR="00E92B4E" w:rsidRDefault="00E92B4E" w:rsidP="00E41283">
            <w:pPr>
              <w:jc w:val="center"/>
              <w:rPr>
                <w:b/>
                <w:bCs/>
                <w:color w:val="000000"/>
                <w:sz w:val="16"/>
                <w:szCs w:val="16"/>
                <w:highlight w:val="red"/>
              </w:rPr>
            </w:pPr>
          </w:p>
          <w:p w:rsidR="00E92B4E" w:rsidRPr="00C138A3" w:rsidRDefault="00E92B4E" w:rsidP="00E41283">
            <w:pPr>
              <w:jc w:val="center"/>
              <w:rPr>
                <w:b/>
                <w:bCs/>
                <w:color w:val="000000"/>
                <w:sz w:val="16"/>
                <w:szCs w:val="16"/>
              </w:rPr>
            </w:pPr>
            <w:r w:rsidRPr="00C138A3">
              <w:rPr>
                <w:b/>
                <w:bCs/>
                <w:color w:val="000000"/>
                <w:sz w:val="16"/>
                <w:szCs w:val="16"/>
              </w:rPr>
              <w:t>1</w:t>
            </w:r>
            <w:r>
              <w:rPr>
                <w:b/>
                <w:bCs/>
                <w:color w:val="000000"/>
                <w:sz w:val="16"/>
                <w:szCs w:val="16"/>
              </w:rPr>
              <w:t xml:space="preserve"> </w:t>
            </w:r>
            <w:r w:rsidRPr="00C138A3">
              <w:rPr>
                <w:b/>
                <w:bCs/>
                <w:color w:val="000000"/>
                <w:sz w:val="16"/>
                <w:szCs w:val="16"/>
              </w:rPr>
              <w:t>444,1</w:t>
            </w:r>
          </w:p>
          <w:p w:rsidR="00E92B4E" w:rsidRPr="00E708AA" w:rsidRDefault="00E92B4E" w:rsidP="00E41283">
            <w:pPr>
              <w:jc w:val="center"/>
              <w:rPr>
                <w:b/>
                <w:bCs/>
                <w:color w:val="000000"/>
                <w:sz w:val="16"/>
                <w:szCs w:val="16"/>
                <w:highlight w:val="red"/>
              </w:rPr>
            </w:pP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b/>
                <w:bCs/>
                <w:color w:val="000000"/>
                <w:sz w:val="16"/>
                <w:szCs w:val="16"/>
                <w:highlight w:val="red"/>
              </w:rPr>
            </w:pPr>
            <w:r w:rsidRPr="00C138A3">
              <w:rPr>
                <w:b/>
                <w:bCs/>
                <w:color w:val="000000"/>
                <w:sz w:val="16"/>
                <w:szCs w:val="16"/>
              </w:rPr>
              <w:t>1 246,0</w:t>
            </w:r>
          </w:p>
        </w:tc>
        <w:tc>
          <w:tcPr>
            <w:tcW w:w="1418"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b/>
                <w:bCs/>
                <w:color w:val="000000"/>
                <w:sz w:val="16"/>
                <w:szCs w:val="16"/>
                <w:highlight w:val="red"/>
              </w:rPr>
            </w:pPr>
            <w:r w:rsidRPr="00C138A3">
              <w:rPr>
                <w:b/>
                <w:bCs/>
                <w:color w:val="000000"/>
                <w:sz w:val="16"/>
                <w:szCs w:val="16"/>
              </w:rPr>
              <w:t>86,3</w:t>
            </w:r>
          </w:p>
        </w:tc>
        <w:tc>
          <w:tcPr>
            <w:tcW w:w="1275"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b/>
                <w:bCs/>
                <w:color w:val="000000"/>
                <w:sz w:val="16"/>
                <w:szCs w:val="16"/>
                <w:highlight w:val="red"/>
              </w:rPr>
            </w:pPr>
            <w:r w:rsidRPr="00C138A3">
              <w:rPr>
                <w:b/>
                <w:bCs/>
                <w:color w:val="000000"/>
                <w:sz w:val="16"/>
                <w:szCs w:val="16"/>
              </w:rPr>
              <w:t>1 195,0</w:t>
            </w: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b/>
                <w:bCs/>
                <w:color w:val="000000"/>
                <w:sz w:val="16"/>
                <w:szCs w:val="16"/>
                <w:highlight w:val="red"/>
              </w:rPr>
            </w:pPr>
            <w:r w:rsidRPr="009904AE">
              <w:rPr>
                <w:b/>
                <w:bCs/>
                <w:color w:val="000000"/>
                <w:sz w:val="16"/>
                <w:szCs w:val="16"/>
              </w:rPr>
              <w:t>4,3</w:t>
            </w:r>
          </w:p>
        </w:tc>
      </w:tr>
    </w:tbl>
    <w:p w:rsidR="00E92B4E" w:rsidRPr="00E708AA" w:rsidRDefault="00E92B4E" w:rsidP="00E92B4E">
      <w:pPr>
        <w:ind w:firstLine="539"/>
        <w:jc w:val="both"/>
        <w:rPr>
          <w:iCs/>
          <w:highlight w:val="red"/>
        </w:rPr>
      </w:pPr>
    </w:p>
    <w:p w:rsidR="00E92B4E" w:rsidRPr="00A0424D" w:rsidRDefault="00E92B4E" w:rsidP="00E92B4E">
      <w:pPr>
        <w:pStyle w:val="a3"/>
        <w:widowControl w:val="0"/>
        <w:jc w:val="center"/>
        <w:rPr>
          <w:i/>
        </w:rPr>
      </w:pPr>
      <w:r w:rsidRPr="00A0424D">
        <w:rPr>
          <w:i/>
        </w:rPr>
        <w:t xml:space="preserve">Порівняння видатків за </w:t>
      </w:r>
      <w:r>
        <w:rPr>
          <w:i/>
        </w:rPr>
        <w:t>2023 рік</w:t>
      </w:r>
      <w:r w:rsidRPr="00A0424D">
        <w:rPr>
          <w:i/>
        </w:rPr>
        <w:t xml:space="preserve"> в розрізі напрямків використання коштів</w:t>
      </w:r>
    </w:p>
    <w:tbl>
      <w:tblPr>
        <w:tblW w:w="9776" w:type="dxa"/>
        <w:tblInd w:w="113" w:type="dxa"/>
        <w:tblLook w:val="04A0" w:firstRow="1" w:lastRow="0" w:firstColumn="1" w:lastColumn="0" w:noHBand="0" w:noVBand="1"/>
      </w:tblPr>
      <w:tblGrid>
        <w:gridCol w:w="3113"/>
        <w:gridCol w:w="1844"/>
        <w:gridCol w:w="1134"/>
        <w:gridCol w:w="1417"/>
        <w:gridCol w:w="992"/>
        <w:gridCol w:w="1276"/>
      </w:tblGrid>
      <w:tr w:rsidR="00E92B4E" w:rsidRPr="00A0424D" w:rsidTr="00E41283">
        <w:trPr>
          <w:trHeight w:val="1020"/>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lang w:val="ru-RU"/>
              </w:rPr>
            </w:pPr>
            <w:r w:rsidRPr="00A0424D">
              <w:rPr>
                <w:sz w:val="16"/>
                <w:szCs w:val="16"/>
              </w:rPr>
              <w:t>Напрями використання коштів</w:t>
            </w:r>
            <w:r w:rsidRPr="00A0424D">
              <w:rPr>
                <w:color w:val="000000"/>
                <w:sz w:val="16"/>
                <w:szCs w:val="16"/>
              </w:rPr>
              <w:t xml:space="preserve">  </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sidRPr="00A0424D">
              <w:rPr>
                <w:color w:val="000000"/>
                <w:sz w:val="16"/>
                <w:szCs w:val="16"/>
              </w:rPr>
              <w:t>Уточнений план на 2023 рік, тис. грн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sidRPr="00A0424D">
              <w:rPr>
                <w:color w:val="000000"/>
                <w:sz w:val="16"/>
                <w:szCs w:val="16"/>
              </w:rPr>
              <w:t xml:space="preserve">Касові видатки за </w:t>
            </w:r>
            <w:r>
              <w:rPr>
                <w:color w:val="000000"/>
                <w:sz w:val="16"/>
                <w:szCs w:val="16"/>
              </w:rPr>
              <w:t xml:space="preserve"> 2023 рік</w:t>
            </w:r>
            <w:r w:rsidRPr="00A0424D">
              <w:rPr>
                <w:color w:val="000000"/>
                <w:sz w:val="16"/>
                <w:szCs w:val="16"/>
              </w:rPr>
              <w:t>, тис. грн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sidRPr="00A0424D">
              <w:rPr>
                <w:color w:val="000000"/>
                <w:sz w:val="16"/>
                <w:szCs w:val="16"/>
              </w:rPr>
              <w:t>Відсоток виконання до плану на рік,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sidRPr="00A0424D">
              <w:rPr>
                <w:color w:val="000000"/>
                <w:sz w:val="16"/>
                <w:szCs w:val="16"/>
              </w:rPr>
              <w:t xml:space="preserve">Касові видатки за </w:t>
            </w:r>
            <w:r>
              <w:rPr>
                <w:color w:val="000000"/>
                <w:sz w:val="16"/>
                <w:szCs w:val="16"/>
              </w:rPr>
              <w:t>2022 рік</w:t>
            </w:r>
            <w:r w:rsidRPr="00A0424D">
              <w:rPr>
                <w:color w:val="000000"/>
                <w:sz w:val="16"/>
                <w:szCs w:val="16"/>
              </w:rPr>
              <w:t>, тис. грн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Відхил. до відповідно</w:t>
            </w:r>
            <w:r w:rsidRPr="00A0424D">
              <w:rPr>
                <w:color w:val="000000"/>
                <w:sz w:val="16"/>
                <w:szCs w:val="16"/>
              </w:rPr>
              <w:t>го періоду мин.року, %</w:t>
            </w:r>
          </w:p>
        </w:tc>
      </w:tr>
      <w:tr w:rsidR="00E92B4E" w:rsidRPr="00A0424D" w:rsidTr="00E41283">
        <w:trPr>
          <w:trHeight w:val="288"/>
        </w:trPr>
        <w:tc>
          <w:tcPr>
            <w:tcW w:w="3113" w:type="dxa"/>
            <w:tcBorders>
              <w:top w:val="nil"/>
              <w:left w:val="single" w:sz="4" w:space="0" w:color="auto"/>
              <w:bottom w:val="single" w:sz="4" w:space="0" w:color="auto"/>
              <w:right w:val="single" w:sz="4" w:space="0" w:color="auto"/>
            </w:tcBorders>
            <w:shd w:val="clear" w:color="auto" w:fill="auto"/>
            <w:vAlign w:val="center"/>
            <w:hideMark/>
          </w:tcPr>
          <w:p w:rsidR="00E92B4E" w:rsidRPr="00A0424D" w:rsidRDefault="00E92B4E" w:rsidP="00E41283">
            <w:pPr>
              <w:rPr>
                <w:color w:val="000000"/>
                <w:sz w:val="16"/>
                <w:szCs w:val="16"/>
              </w:rPr>
            </w:pPr>
            <w:r w:rsidRPr="00A0424D">
              <w:rPr>
                <w:color w:val="000000"/>
                <w:sz w:val="16"/>
                <w:szCs w:val="16"/>
              </w:rPr>
              <w:t xml:space="preserve">Заробітна плата з нарахуваннями </w:t>
            </w:r>
          </w:p>
        </w:tc>
        <w:tc>
          <w:tcPr>
            <w:tcW w:w="184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sidRPr="00A0424D">
              <w:rPr>
                <w:color w:val="000000"/>
                <w:sz w:val="16"/>
                <w:szCs w:val="16"/>
              </w:rPr>
              <w:t>907,3</w:t>
            </w:r>
          </w:p>
        </w:tc>
        <w:tc>
          <w:tcPr>
            <w:tcW w:w="113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871,7</w:t>
            </w:r>
          </w:p>
        </w:tc>
        <w:tc>
          <w:tcPr>
            <w:tcW w:w="1417"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96,1</w:t>
            </w:r>
          </w:p>
        </w:tc>
        <w:tc>
          <w:tcPr>
            <w:tcW w:w="992"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851,7</w:t>
            </w:r>
          </w:p>
        </w:tc>
        <w:tc>
          <w:tcPr>
            <w:tcW w:w="1276"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2,3</w:t>
            </w:r>
          </w:p>
        </w:tc>
      </w:tr>
      <w:tr w:rsidR="00E92B4E" w:rsidRPr="00A0424D" w:rsidTr="00E41283">
        <w:trPr>
          <w:trHeight w:val="288"/>
        </w:trPr>
        <w:tc>
          <w:tcPr>
            <w:tcW w:w="3113" w:type="dxa"/>
            <w:tcBorders>
              <w:top w:val="nil"/>
              <w:left w:val="single" w:sz="4" w:space="0" w:color="auto"/>
              <w:bottom w:val="single" w:sz="4" w:space="0" w:color="auto"/>
              <w:right w:val="single" w:sz="4" w:space="0" w:color="auto"/>
            </w:tcBorders>
            <w:shd w:val="clear" w:color="auto" w:fill="auto"/>
            <w:vAlign w:val="center"/>
            <w:hideMark/>
          </w:tcPr>
          <w:p w:rsidR="00E92B4E" w:rsidRPr="00A0424D" w:rsidRDefault="00E92B4E" w:rsidP="00E41283">
            <w:pPr>
              <w:rPr>
                <w:color w:val="000000"/>
                <w:sz w:val="16"/>
                <w:szCs w:val="16"/>
              </w:rPr>
            </w:pPr>
            <w:r w:rsidRPr="00A0424D">
              <w:rPr>
                <w:color w:val="000000"/>
                <w:sz w:val="16"/>
                <w:szCs w:val="16"/>
              </w:rPr>
              <w:t>Оплата комунальних послуг та енергоносіїв</w:t>
            </w:r>
          </w:p>
        </w:tc>
        <w:tc>
          <w:tcPr>
            <w:tcW w:w="184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sidRPr="00A0424D">
              <w:rPr>
                <w:color w:val="000000"/>
                <w:sz w:val="16"/>
                <w:szCs w:val="16"/>
              </w:rPr>
              <w:t>271,9</w:t>
            </w:r>
          </w:p>
        </w:tc>
        <w:tc>
          <w:tcPr>
            <w:tcW w:w="113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173,0</w:t>
            </w:r>
          </w:p>
        </w:tc>
        <w:tc>
          <w:tcPr>
            <w:tcW w:w="1417"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63,6</w:t>
            </w:r>
          </w:p>
        </w:tc>
        <w:tc>
          <w:tcPr>
            <w:tcW w:w="992"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202,2</w:t>
            </w:r>
          </w:p>
        </w:tc>
        <w:tc>
          <w:tcPr>
            <w:tcW w:w="1276"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-14,4</w:t>
            </w:r>
          </w:p>
        </w:tc>
      </w:tr>
      <w:tr w:rsidR="00E92B4E" w:rsidRPr="00A0424D" w:rsidTr="00E41283">
        <w:trPr>
          <w:trHeight w:val="444"/>
        </w:trPr>
        <w:tc>
          <w:tcPr>
            <w:tcW w:w="3113" w:type="dxa"/>
            <w:tcBorders>
              <w:top w:val="nil"/>
              <w:left w:val="single" w:sz="4" w:space="0" w:color="auto"/>
              <w:bottom w:val="single" w:sz="4" w:space="0" w:color="auto"/>
              <w:right w:val="single" w:sz="4" w:space="0" w:color="auto"/>
            </w:tcBorders>
            <w:shd w:val="clear" w:color="auto" w:fill="auto"/>
            <w:vAlign w:val="center"/>
            <w:hideMark/>
          </w:tcPr>
          <w:p w:rsidR="00E92B4E" w:rsidRPr="00A0424D" w:rsidRDefault="00E92B4E" w:rsidP="00E41283">
            <w:pPr>
              <w:rPr>
                <w:color w:val="000000"/>
                <w:sz w:val="16"/>
                <w:szCs w:val="16"/>
              </w:rPr>
            </w:pPr>
            <w:r w:rsidRPr="00A0424D">
              <w:rPr>
                <w:color w:val="000000"/>
                <w:sz w:val="16"/>
                <w:szCs w:val="16"/>
              </w:rPr>
              <w:t>Інші видатки, в т.ч.:</w:t>
            </w:r>
          </w:p>
        </w:tc>
        <w:tc>
          <w:tcPr>
            <w:tcW w:w="184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sidRPr="00A0424D">
              <w:rPr>
                <w:color w:val="000000"/>
                <w:sz w:val="16"/>
                <w:szCs w:val="16"/>
              </w:rPr>
              <w:t>264,9</w:t>
            </w:r>
          </w:p>
        </w:tc>
        <w:tc>
          <w:tcPr>
            <w:tcW w:w="113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201,3</w:t>
            </w:r>
          </w:p>
        </w:tc>
        <w:tc>
          <w:tcPr>
            <w:tcW w:w="1417"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76,0</w:t>
            </w:r>
          </w:p>
        </w:tc>
        <w:tc>
          <w:tcPr>
            <w:tcW w:w="992"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141,1</w:t>
            </w:r>
          </w:p>
        </w:tc>
        <w:tc>
          <w:tcPr>
            <w:tcW w:w="1276"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42,7</w:t>
            </w:r>
          </w:p>
        </w:tc>
      </w:tr>
      <w:tr w:rsidR="00E92B4E" w:rsidRPr="00A0424D" w:rsidTr="00E41283">
        <w:trPr>
          <w:trHeight w:val="288"/>
        </w:trPr>
        <w:tc>
          <w:tcPr>
            <w:tcW w:w="3113" w:type="dxa"/>
            <w:tcBorders>
              <w:top w:val="nil"/>
              <w:left w:val="single" w:sz="4" w:space="0" w:color="auto"/>
              <w:bottom w:val="single" w:sz="4" w:space="0" w:color="auto"/>
              <w:right w:val="single" w:sz="4" w:space="0" w:color="auto"/>
            </w:tcBorders>
            <w:shd w:val="clear" w:color="auto" w:fill="auto"/>
            <w:vAlign w:val="center"/>
            <w:hideMark/>
          </w:tcPr>
          <w:p w:rsidR="00E92B4E" w:rsidRPr="00A0424D" w:rsidRDefault="00E92B4E" w:rsidP="00E41283">
            <w:pPr>
              <w:rPr>
                <w:color w:val="000000"/>
                <w:sz w:val="16"/>
                <w:szCs w:val="16"/>
              </w:rPr>
            </w:pPr>
            <w:r w:rsidRPr="00A0424D">
              <w:rPr>
                <w:color w:val="000000"/>
                <w:sz w:val="16"/>
                <w:szCs w:val="16"/>
              </w:rPr>
              <w:t>Предмети, матеріали, обладнання та інвентар</w:t>
            </w:r>
          </w:p>
        </w:tc>
        <w:tc>
          <w:tcPr>
            <w:tcW w:w="184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sidRPr="00A0424D">
              <w:rPr>
                <w:color w:val="000000"/>
                <w:sz w:val="16"/>
                <w:szCs w:val="16"/>
              </w:rPr>
              <w:t>77,4</w:t>
            </w:r>
          </w:p>
        </w:tc>
        <w:tc>
          <w:tcPr>
            <w:tcW w:w="113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63,0</w:t>
            </w:r>
          </w:p>
        </w:tc>
        <w:tc>
          <w:tcPr>
            <w:tcW w:w="1417"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81,4</w:t>
            </w:r>
          </w:p>
        </w:tc>
        <w:tc>
          <w:tcPr>
            <w:tcW w:w="992"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66,5</w:t>
            </w:r>
          </w:p>
        </w:tc>
        <w:tc>
          <w:tcPr>
            <w:tcW w:w="1276"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-5,3</w:t>
            </w:r>
          </w:p>
        </w:tc>
      </w:tr>
      <w:tr w:rsidR="00E92B4E" w:rsidRPr="00A0424D" w:rsidTr="00E41283">
        <w:trPr>
          <w:trHeight w:val="288"/>
        </w:trPr>
        <w:tc>
          <w:tcPr>
            <w:tcW w:w="3113" w:type="dxa"/>
            <w:tcBorders>
              <w:top w:val="nil"/>
              <w:left w:val="single" w:sz="4" w:space="0" w:color="auto"/>
              <w:bottom w:val="nil"/>
              <w:right w:val="single" w:sz="4" w:space="0" w:color="auto"/>
            </w:tcBorders>
            <w:shd w:val="clear" w:color="auto" w:fill="auto"/>
            <w:vAlign w:val="center"/>
            <w:hideMark/>
          </w:tcPr>
          <w:p w:rsidR="00E92B4E" w:rsidRPr="00A0424D" w:rsidRDefault="00E92B4E" w:rsidP="00E41283">
            <w:pPr>
              <w:rPr>
                <w:color w:val="000000"/>
                <w:sz w:val="16"/>
                <w:szCs w:val="16"/>
              </w:rPr>
            </w:pPr>
            <w:r w:rsidRPr="00A0424D">
              <w:rPr>
                <w:color w:val="000000"/>
                <w:sz w:val="16"/>
                <w:szCs w:val="16"/>
              </w:rPr>
              <w:t>Оплата послу (крім комунальних)</w:t>
            </w:r>
          </w:p>
        </w:tc>
        <w:tc>
          <w:tcPr>
            <w:tcW w:w="184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sidRPr="00A0424D">
              <w:rPr>
                <w:color w:val="000000"/>
                <w:sz w:val="16"/>
                <w:szCs w:val="16"/>
              </w:rPr>
              <w:t>187,5</w:t>
            </w:r>
          </w:p>
        </w:tc>
        <w:tc>
          <w:tcPr>
            <w:tcW w:w="113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138,3</w:t>
            </w:r>
          </w:p>
        </w:tc>
        <w:tc>
          <w:tcPr>
            <w:tcW w:w="1417"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73,8</w:t>
            </w:r>
          </w:p>
        </w:tc>
        <w:tc>
          <w:tcPr>
            <w:tcW w:w="992"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74,6</w:t>
            </w:r>
          </w:p>
        </w:tc>
        <w:tc>
          <w:tcPr>
            <w:tcW w:w="1276"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85,4</w:t>
            </w:r>
          </w:p>
        </w:tc>
      </w:tr>
      <w:tr w:rsidR="00E92B4E" w:rsidRPr="00A0424D" w:rsidTr="00E41283">
        <w:trPr>
          <w:trHeight w:val="288"/>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A0424D" w:rsidRDefault="00E92B4E" w:rsidP="00E41283">
            <w:pPr>
              <w:rPr>
                <w:b/>
                <w:bCs/>
                <w:color w:val="000000"/>
                <w:sz w:val="16"/>
                <w:szCs w:val="16"/>
              </w:rPr>
            </w:pPr>
            <w:r w:rsidRPr="00A0424D">
              <w:rPr>
                <w:b/>
                <w:bCs/>
                <w:color w:val="000000"/>
                <w:sz w:val="16"/>
                <w:szCs w:val="16"/>
              </w:rPr>
              <w:t>Разом</w:t>
            </w:r>
          </w:p>
        </w:tc>
        <w:tc>
          <w:tcPr>
            <w:tcW w:w="184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b/>
                <w:bCs/>
                <w:color w:val="000000"/>
                <w:sz w:val="16"/>
                <w:szCs w:val="16"/>
              </w:rPr>
            </w:pPr>
            <w:r w:rsidRPr="00A0424D">
              <w:rPr>
                <w:b/>
                <w:bCs/>
                <w:color w:val="000000"/>
                <w:sz w:val="16"/>
                <w:szCs w:val="16"/>
              </w:rPr>
              <w:t>1</w:t>
            </w:r>
            <w:r>
              <w:rPr>
                <w:b/>
                <w:bCs/>
                <w:color w:val="000000"/>
                <w:sz w:val="16"/>
                <w:szCs w:val="16"/>
              </w:rPr>
              <w:t xml:space="preserve"> </w:t>
            </w:r>
            <w:r w:rsidRPr="00A0424D">
              <w:rPr>
                <w:b/>
                <w:bCs/>
                <w:color w:val="000000"/>
                <w:sz w:val="16"/>
                <w:szCs w:val="16"/>
              </w:rPr>
              <w:t>444,1</w:t>
            </w:r>
          </w:p>
        </w:tc>
        <w:tc>
          <w:tcPr>
            <w:tcW w:w="113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b/>
                <w:bCs/>
                <w:color w:val="000000"/>
                <w:sz w:val="16"/>
                <w:szCs w:val="16"/>
              </w:rPr>
            </w:pPr>
            <w:r>
              <w:rPr>
                <w:b/>
                <w:bCs/>
                <w:color w:val="000000"/>
                <w:sz w:val="16"/>
                <w:szCs w:val="16"/>
              </w:rPr>
              <w:t>1 246,0</w:t>
            </w:r>
          </w:p>
        </w:tc>
        <w:tc>
          <w:tcPr>
            <w:tcW w:w="1417"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b/>
                <w:bCs/>
                <w:color w:val="000000"/>
                <w:sz w:val="16"/>
                <w:szCs w:val="16"/>
              </w:rPr>
            </w:pPr>
            <w:r>
              <w:rPr>
                <w:b/>
                <w:bCs/>
                <w:color w:val="000000"/>
                <w:sz w:val="16"/>
                <w:szCs w:val="16"/>
              </w:rPr>
              <w:t>86,3</w:t>
            </w:r>
          </w:p>
        </w:tc>
        <w:tc>
          <w:tcPr>
            <w:tcW w:w="992"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b/>
                <w:bCs/>
                <w:color w:val="000000"/>
                <w:sz w:val="16"/>
                <w:szCs w:val="16"/>
              </w:rPr>
            </w:pPr>
            <w:r>
              <w:rPr>
                <w:b/>
                <w:bCs/>
                <w:color w:val="000000"/>
                <w:sz w:val="16"/>
                <w:szCs w:val="16"/>
              </w:rPr>
              <w:t>1 195,0</w:t>
            </w:r>
          </w:p>
        </w:tc>
        <w:tc>
          <w:tcPr>
            <w:tcW w:w="1276"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b/>
                <w:bCs/>
                <w:color w:val="000000"/>
                <w:sz w:val="16"/>
                <w:szCs w:val="16"/>
              </w:rPr>
            </w:pPr>
            <w:r>
              <w:rPr>
                <w:b/>
                <w:bCs/>
                <w:color w:val="000000"/>
                <w:sz w:val="16"/>
                <w:szCs w:val="16"/>
              </w:rPr>
              <w:t>4,3</w:t>
            </w:r>
          </w:p>
        </w:tc>
      </w:tr>
    </w:tbl>
    <w:p w:rsidR="00E92B4E" w:rsidRPr="00A0424D" w:rsidRDefault="00E92B4E" w:rsidP="00E92B4E">
      <w:pPr>
        <w:pStyle w:val="a3"/>
        <w:widowControl w:val="0"/>
        <w:jc w:val="center"/>
        <w:rPr>
          <w:i/>
        </w:rPr>
      </w:pPr>
    </w:p>
    <w:p w:rsidR="00E92B4E" w:rsidRPr="00A0424D" w:rsidRDefault="00E92B4E" w:rsidP="00E92B4E">
      <w:pPr>
        <w:pStyle w:val="a3"/>
        <w:ind w:firstLine="539"/>
        <w:rPr>
          <w:iCs/>
        </w:rPr>
      </w:pPr>
      <w:r w:rsidRPr="00A0424D">
        <w:t xml:space="preserve">Кредиторська та дебіторська заборгованість по </w:t>
      </w:r>
      <w:r>
        <w:t>загальному фонду станом на 01.01.2024</w:t>
      </w:r>
      <w:r w:rsidRPr="00A0424D">
        <w:t xml:space="preserve"> не обліковувалась.</w:t>
      </w:r>
    </w:p>
    <w:p w:rsidR="00E92B4E" w:rsidRPr="00740E78" w:rsidRDefault="00E92B4E" w:rsidP="00E92B4E">
      <w:pPr>
        <w:pStyle w:val="a3"/>
        <w:ind w:firstLine="540"/>
        <w:rPr>
          <w:b/>
          <w:bCs/>
          <w:i/>
          <w:iCs/>
          <w:highlight w:val="yellow"/>
          <w:u w:val="single"/>
        </w:rPr>
      </w:pPr>
    </w:p>
    <w:p w:rsidR="00E92B4E" w:rsidRPr="009E46C1" w:rsidRDefault="00E92B4E" w:rsidP="00E92B4E">
      <w:pPr>
        <w:jc w:val="center"/>
        <w:rPr>
          <w:b/>
          <w:i/>
          <w:color w:val="000000"/>
          <w:u w:val="single"/>
        </w:rPr>
      </w:pPr>
      <w:r w:rsidRPr="009E46C1">
        <w:rPr>
          <w:b/>
          <w:i/>
          <w:color w:val="000000"/>
          <w:u w:val="single"/>
        </w:rPr>
        <w:t xml:space="preserve">Організація та проведення громадських робіт </w:t>
      </w:r>
    </w:p>
    <w:p w:rsidR="00E92B4E" w:rsidRPr="009E46C1" w:rsidRDefault="00E92B4E" w:rsidP="00E92B4E">
      <w:pPr>
        <w:autoSpaceDE w:val="0"/>
        <w:autoSpaceDN w:val="0"/>
        <w:adjustRightInd w:val="0"/>
        <w:ind w:firstLine="540"/>
        <w:jc w:val="both"/>
      </w:pPr>
      <w:r w:rsidRPr="009E46C1">
        <w:t>По бюджетній програмі за рахунок коштів бюджету міської територіальної громади встановлені бюджетні призначення по загальному фонду в сумі 572,2 тис. грн на реалізацію завдань та заходів, передбачених міською Програмою зайнятості населення м. Черкаси на 2019-2023 роки (затверджена рішенням міської ради від 21.03.2019 № 2-4172, зі змінами), а саме:</w:t>
      </w:r>
    </w:p>
    <w:p w:rsidR="00E92B4E" w:rsidRPr="009E46C1" w:rsidRDefault="00E92B4E" w:rsidP="00E92B4E">
      <w:pPr>
        <w:autoSpaceDE w:val="0"/>
        <w:autoSpaceDN w:val="0"/>
        <w:adjustRightInd w:val="0"/>
        <w:ind w:firstLine="539"/>
        <w:jc w:val="both"/>
      </w:pPr>
      <w:r w:rsidRPr="009E46C1">
        <w:t xml:space="preserve">- по головному розпоряднику коштів - </w:t>
      </w:r>
      <w:r w:rsidRPr="009E46C1">
        <w:rPr>
          <w:b/>
          <w:i/>
        </w:rPr>
        <w:t>департаменту економіки та розвитку Черкаської міської ради</w:t>
      </w:r>
      <w:r w:rsidRPr="009E46C1">
        <w:t xml:space="preserve"> уточнені річні призначення на 2023 рік становлять  365,0 тис. грн. </w:t>
      </w:r>
    </w:p>
    <w:p w:rsidR="00E92B4E" w:rsidRPr="009E46C1" w:rsidRDefault="00E92B4E" w:rsidP="00E92B4E">
      <w:pPr>
        <w:autoSpaceDE w:val="0"/>
        <w:autoSpaceDN w:val="0"/>
        <w:adjustRightInd w:val="0"/>
        <w:jc w:val="both"/>
      </w:pPr>
      <w:r w:rsidRPr="009E46C1">
        <w:t>Касові видатки за 2023 рік становлять 361,1 тис. грн, або 98,9 відс. до уточненого плану на рік. Кошти використані на фінансування організації громадських робіт в місті такими організаціями: БО "Позитивні жінки Черкаси", ГО "Спілка батьків молоді з інвалідністю "Перспектива", Черкаське УВП УТОС, ГО "Молодіжна організація інвалідів "Перехрестя".</w:t>
      </w:r>
    </w:p>
    <w:p w:rsidR="00E92B4E" w:rsidRDefault="00E92B4E" w:rsidP="00E92B4E">
      <w:pPr>
        <w:pStyle w:val="a3"/>
        <w:widowControl w:val="0"/>
        <w:ind w:firstLine="539"/>
      </w:pPr>
      <w:r w:rsidRPr="009E46C1">
        <w:t>- по головному розпоряднику коштів -</w:t>
      </w:r>
      <w:r w:rsidRPr="009E46C1">
        <w:rPr>
          <w:b/>
          <w:i/>
        </w:rPr>
        <w:t xml:space="preserve"> департаменту соціальної політики Черкаської міської ради</w:t>
      </w:r>
      <w:r w:rsidRPr="009E46C1">
        <w:t xml:space="preserve"> уточнені річні призначення на 2023 рік становлять 207,2 тис. грн. Касові видатки </w:t>
      </w:r>
      <w:r w:rsidRPr="009E46C1">
        <w:rPr>
          <w:bCs/>
          <w:iCs/>
        </w:rPr>
        <w:t>за 2023 рік становлять</w:t>
      </w:r>
      <w:r w:rsidRPr="009E46C1">
        <w:t xml:space="preserve"> 195,5 тис. грн, або 94,4 відс. до уточненого плану поточного року.</w:t>
      </w:r>
    </w:p>
    <w:p w:rsidR="00E92B4E" w:rsidRDefault="00E92B4E" w:rsidP="00E92B4E">
      <w:pPr>
        <w:pStyle w:val="a3"/>
        <w:widowControl w:val="0"/>
        <w:ind w:firstLine="539"/>
      </w:pPr>
      <w:r>
        <w:t xml:space="preserve">По спеціальному фонду передбачені видатки в сумі 218,4 тис. грн, касові видатки становлять 195,5 тис. грн, або 89,5 </w:t>
      </w:r>
      <w:r w:rsidRPr="009E46C1">
        <w:t>відс. до уточненого плану поточного року.</w:t>
      </w:r>
    </w:p>
    <w:p w:rsidR="00E92B4E" w:rsidRPr="009E46C1" w:rsidRDefault="00E92B4E" w:rsidP="00E92B4E">
      <w:pPr>
        <w:ind w:firstLine="539"/>
        <w:jc w:val="both"/>
      </w:pPr>
      <w:r w:rsidRPr="009E46C1">
        <w:t>Кредиторська і дебіторська заборгованість по загальному  фонду станом на 01.01.2024 не обліковувалась.</w:t>
      </w:r>
    </w:p>
    <w:p w:rsidR="00E92B4E" w:rsidRPr="00740E78" w:rsidRDefault="00E92B4E" w:rsidP="00E92B4E">
      <w:pPr>
        <w:pStyle w:val="a3"/>
        <w:ind w:firstLine="539"/>
        <w:jc w:val="center"/>
        <w:rPr>
          <w:b/>
          <w:bCs/>
          <w:i/>
          <w:highlight w:val="yellow"/>
          <w:u w:val="single"/>
        </w:rPr>
      </w:pPr>
    </w:p>
    <w:p w:rsidR="00E92B4E" w:rsidRPr="00283663" w:rsidRDefault="00E92B4E" w:rsidP="00E92B4E">
      <w:pPr>
        <w:jc w:val="center"/>
        <w:rPr>
          <w:b/>
          <w:i/>
          <w:u w:val="single"/>
        </w:rPr>
      </w:pPr>
      <w:r w:rsidRPr="00283663">
        <w:rPr>
          <w:b/>
          <w:i/>
          <w:u w:val="single"/>
        </w:rPr>
        <w:t xml:space="preserve">Грошова компенсація </w:t>
      </w:r>
      <w:r w:rsidRPr="00283663">
        <w:rPr>
          <w:b/>
          <w:bCs/>
          <w:i/>
          <w:u w:val="single"/>
        </w:rPr>
        <w:t xml:space="preserve">за належні для отримання жилі приміщення для сімей осіб, визначених пунктами 2-5 частини першої статті 10.1 Закону України “ Про статус ветеранів війни, гарантії їх соціального захисту”, для осіб з інвалідністю І-ІІ групи, яка настала  внаслідок поранень, контузії, каліцтва або захворювання, одержаних під час </w:t>
      </w:r>
      <w:r w:rsidRPr="00283663">
        <w:rPr>
          <w:b/>
          <w:bCs/>
          <w:i/>
          <w:u w:val="single"/>
        </w:rPr>
        <w:lastRenderedPageBreak/>
        <w:t>безпосередньої участі в антитерористичній операції, забезпечення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у заходах необхідних для забезпечення оборони України захисту безпеки населення та інтересів держави в зв’язку з військовою агресією Російської Федерації проти України, визначених пунктами 11-14 частини другої статті 7 Закону України “Про статус ветеранів війни, гарантії їх соціального захисту”, та які потребують поліпшення житлових умов</w:t>
      </w:r>
      <w:r w:rsidRPr="00283663">
        <w:rPr>
          <w:b/>
          <w:i/>
          <w:u w:val="single"/>
        </w:rPr>
        <w:t xml:space="preserve"> </w:t>
      </w:r>
    </w:p>
    <w:p w:rsidR="00E92B4E" w:rsidRPr="00283663" w:rsidRDefault="00E92B4E" w:rsidP="00E92B4E">
      <w:pPr>
        <w:tabs>
          <w:tab w:val="center" w:pos="4698"/>
        </w:tabs>
        <w:jc w:val="center"/>
        <w:rPr>
          <w:b/>
          <w:i/>
          <w:sz w:val="22"/>
          <w:szCs w:val="22"/>
          <w:u w:val="single"/>
        </w:rPr>
      </w:pPr>
      <w:r w:rsidRPr="00283663">
        <w:rPr>
          <w:b/>
          <w:i/>
          <w:sz w:val="22"/>
          <w:szCs w:val="22"/>
          <w:u w:val="single"/>
        </w:rPr>
        <w:t>Спеціальний фонд</w:t>
      </w:r>
    </w:p>
    <w:p w:rsidR="00E92B4E" w:rsidRPr="00283663" w:rsidRDefault="00E92B4E" w:rsidP="00E92B4E">
      <w:pPr>
        <w:ind w:firstLine="540"/>
        <w:jc w:val="center"/>
      </w:pPr>
    </w:p>
    <w:p w:rsidR="00E92B4E" w:rsidRDefault="00E92B4E" w:rsidP="00E92B4E">
      <w:pPr>
        <w:pStyle w:val="a3"/>
        <w:widowControl w:val="0"/>
        <w:ind w:firstLine="539"/>
      </w:pPr>
      <w:r w:rsidRPr="00283663">
        <w:t>В міському бюджеті по спеціальному фонду передбачені видатки за рахунок субвенції з державного бюджету в сумі 80</w:t>
      </w:r>
      <w:r>
        <w:t xml:space="preserve"> </w:t>
      </w:r>
      <w:r w:rsidRPr="00283663">
        <w:t xml:space="preserve">465,3 тис. грн, за 2023 рік касові видатки </w:t>
      </w:r>
      <w:r>
        <w:t xml:space="preserve">склали 80 339,3 </w:t>
      </w:r>
      <w:r w:rsidRPr="009E46C1">
        <w:t xml:space="preserve">тис. грн, або </w:t>
      </w:r>
      <w:r>
        <w:t>99,8</w:t>
      </w:r>
      <w:r w:rsidRPr="009E46C1">
        <w:t xml:space="preserve"> відс. до уточненого плану </w:t>
      </w:r>
      <w:r>
        <w:t>звітного</w:t>
      </w:r>
      <w:r w:rsidRPr="009E46C1">
        <w:t xml:space="preserve"> року.</w:t>
      </w:r>
    </w:p>
    <w:p w:rsidR="00E92B4E" w:rsidRPr="00DC50D9" w:rsidRDefault="00E92B4E" w:rsidP="00E92B4E">
      <w:pPr>
        <w:ind w:firstLine="540"/>
        <w:jc w:val="both"/>
      </w:pPr>
      <w:r w:rsidRPr="00DC50D9">
        <w:t>Грошова компенсація за належні для отримання жилі приміщення надається відповідно до порядку виплати грошової компенсації за належні для отримання жилі приміщення деяким категоріям осіб, які захищали незалежність, суверенітет та територіальну цілісність України, а також членів їх сімей, затвердженого постановою КМУ від 19.10.2016 №719.</w:t>
      </w:r>
    </w:p>
    <w:p w:rsidR="00E92B4E" w:rsidRPr="00DC50D9" w:rsidRDefault="00E92B4E" w:rsidP="00E92B4E">
      <w:pPr>
        <w:ind w:firstLine="540"/>
        <w:jc w:val="both"/>
        <w:rPr>
          <w:lang w:val="ru-RU"/>
        </w:rPr>
      </w:pPr>
      <w:r w:rsidRPr="00DC50D9">
        <w:t xml:space="preserve">Відповідно до рішень комісії у 2023 році планувалося забезпечити поліпшення житлових умов 110 осіб з інвалідністю внаслідок війни 2 групи – учасників </w:t>
      </w:r>
      <w:r>
        <w:t xml:space="preserve">оборони України </w:t>
      </w:r>
      <w:r w:rsidRPr="00DC50D9">
        <w:t>та членів їх сімей, загальна потреба в компенсаційних виплатах на 2023 рік становила 252 891,1 тис грн. За рахунок коштів, які передбачено в місцевому бюджеті за рахунок субвенції з державного бюджету, повні</w:t>
      </w:r>
      <w:r>
        <w:t>стю забезпечено виплатами 34 осо</w:t>
      </w:r>
      <w:r w:rsidRPr="00DC50D9">
        <w:t>б</w:t>
      </w:r>
      <w:r>
        <w:t>и</w:t>
      </w:r>
      <w:r w:rsidRPr="00DC50D9">
        <w:t xml:space="preserve"> з інвалідністю та членів їх сімей. Загальний обсяг незабезпеченості в компенсаційних виплатах на 2023 рік – </w:t>
      </w:r>
      <w:r w:rsidRPr="00410D9A">
        <w:t>172 425,8 тис. грн.</w:t>
      </w:r>
    </w:p>
    <w:p w:rsidR="00E92B4E" w:rsidRPr="00D375F8" w:rsidRDefault="00E92B4E" w:rsidP="00E92B4E">
      <w:pPr>
        <w:ind w:firstLine="550"/>
        <w:jc w:val="both"/>
        <w:rPr>
          <w:highlight w:val="red"/>
        </w:rPr>
      </w:pPr>
      <w:r w:rsidRPr="00283663">
        <w:t>Кредиторська та дебіторська заборгованість станом на 01.01.2024 не обліковувалась.</w:t>
      </w:r>
    </w:p>
    <w:p w:rsidR="00E92B4E" w:rsidRPr="00D375F8" w:rsidRDefault="00E92B4E" w:rsidP="00E92B4E">
      <w:pPr>
        <w:ind w:firstLine="550"/>
        <w:jc w:val="both"/>
        <w:rPr>
          <w:highlight w:val="red"/>
        </w:rPr>
      </w:pPr>
    </w:p>
    <w:p w:rsidR="00E92B4E" w:rsidRPr="00403E89" w:rsidRDefault="00E92B4E" w:rsidP="00E92B4E">
      <w:pPr>
        <w:jc w:val="center"/>
        <w:rPr>
          <w:b/>
          <w:i/>
          <w:u w:val="single"/>
        </w:rPr>
      </w:pPr>
      <w:r w:rsidRPr="00403E89">
        <w:rPr>
          <w:b/>
          <w:i/>
          <w:u w:val="single"/>
        </w:rPr>
        <w:t>Грошова компенсація за належні для отримання жилі приміщення для внутрішньо переміщених осіб, які захищали незалежність, суверенітет та територіальну цілісність України і брали безпосередню участь в антитерористичній операції, забезпеченні її проведення, перебуваючи безпосередньо в районах антитерористичної операції у період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перебуваючи безпосередньо в районах та у період здійснення зазначених заходів, та визнані особами з інвалідністю внаслідок війни III групи відповідно до пунктів 11-14 частини другої статті 7 або учасниками бойових дій відповідно до пунктів 19-20 частини першої статті 6 Закону України «Про статус ветеранів війни,</w:t>
      </w:r>
      <w:r w:rsidRPr="00403E89">
        <w:rPr>
          <w:b/>
        </w:rPr>
        <w:t xml:space="preserve"> </w:t>
      </w:r>
      <w:r w:rsidRPr="00403E89">
        <w:rPr>
          <w:b/>
          <w:i/>
          <w:u w:val="single"/>
        </w:rPr>
        <w:t xml:space="preserve">гарантії їх соціального захисту», та які потребують поліпшення житлових умов </w:t>
      </w:r>
    </w:p>
    <w:p w:rsidR="00E92B4E" w:rsidRPr="00D375F8" w:rsidRDefault="00E92B4E" w:rsidP="00E92B4E">
      <w:pPr>
        <w:tabs>
          <w:tab w:val="center" w:pos="4698"/>
        </w:tabs>
        <w:jc w:val="center"/>
        <w:rPr>
          <w:b/>
          <w:i/>
          <w:sz w:val="22"/>
          <w:szCs w:val="22"/>
          <w:highlight w:val="red"/>
          <w:u w:val="single"/>
        </w:rPr>
      </w:pPr>
    </w:p>
    <w:p w:rsidR="00E92B4E" w:rsidRPr="00A67B7F" w:rsidRDefault="00E92B4E" w:rsidP="00E92B4E">
      <w:pPr>
        <w:tabs>
          <w:tab w:val="center" w:pos="4698"/>
        </w:tabs>
        <w:jc w:val="center"/>
        <w:rPr>
          <w:b/>
          <w:i/>
          <w:sz w:val="22"/>
          <w:szCs w:val="22"/>
          <w:u w:val="single"/>
        </w:rPr>
      </w:pPr>
      <w:r w:rsidRPr="00A67B7F">
        <w:rPr>
          <w:b/>
          <w:i/>
          <w:sz w:val="22"/>
          <w:szCs w:val="22"/>
          <w:u w:val="single"/>
        </w:rPr>
        <w:t>Спеціальний фонд</w:t>
      </w:r>
    </w:p>
    <w:p w:rsidR="00E92B4E" w:rsidRPr="00A67B7F" w:rsidRDefault="00E92B4E" w:rsidP="00E92B4E">
      <w:pPr>
        <w:pStyle w:val="a3"/>
        <w:widowControl w:val="0"/>
        <w:ind w:firstLine="539"/>
      </w:pPr>
      <w:r w:rsidRPr="00A67B7F">
        <w:t>В міському бюджеті по спеціальному фонду передбачені видатки за рахунок субвенції з державного бюджету в сумі 47 034,3 тис. грн, за 2023 рік касові видатки склали 47</w:t>
      </w:r>
      <w:r>
        <w:t xml:space="preserve"> </w:t>
      </w:r>
      <w:r w:rsidRPr="00A67B7F">
        <w:t>034,3 тис. грн, або 100,0 відс. до уточненого плану звітного року.</w:t>
      </w:r>
    </w:p>
    <w:p w:rsidR="00E92B4E" w:rsidRPr="00A67B7F" w:rsidRDefault="00E92B4E" w:rsidP="00E92B4E">
      <w:pPr>
        <w:ind w:firstLine="540"/>
        <w:jc w:val="both"/>
      </w:pPr>
      <w:r w:rsidRPr="00A67B7F">
        <w:t xml:space="preserve">Грошова компенсація за належні для отримання жилі приміщення надається відповідно до порядку </w:t>
      </w:r>
      <w:r w:rsidRPr="00A67B7F">
        <w:rPr>
          <w:bCs/>
          <w:color w:val="000000"/>
          <w:shd w:val="clear" w:color="auto" w:fill="FFFFFF"/>
        </w:rPr>
        <w:t>виплати грошової компенсації за належні для отримання жилі приміщення для внутрішньо переміщених осіб, які захищали незалежність, суверенітет та територіальну цілісність України</w:t>
      </w:r>
      <w:r w:rsidRPr="00A67B7F">
        <w:t>, затвердженого постановою КМУ від 18.04.2018 №280.</w:t>
      </w:r>
    </w:p>
    <w:p w:rsidR="00E92B4E" w:rsidRPr="009721EE" w:rsidRDefault="00E92B4E" w:rsidP="00E92B4E">
      <w:pPr>
        <w:ind w:firstLine="540"/>
        <w:jc w:val="both"/>
      </w:pPr>
      <w:r w:rsidRPr="009721EE">
        <w:t xml:space="preserve">Відповідно до рішень комісії у 2023 році планувалося забезпечити поліпшення житлових умов 29 </w:t>
      </w:r>
      <w:r w:rsidRPr="009721EE">
        <w:rPr>
          <w:color w:val="000000"/>
          <w:shd w:val="clear" w:color="auto" w:fill="FFFFFF"/>
        </w:rPr>
        <w:t xml:space="preserve">внутрішньо переміщених осіб, які захищали незалежність, суверенітет та територіальну цілісність України, та членів їх сімей, </w:t>
      </w:r>
      <w:r w:rsidRPr="009721EE">
        <w:t xml:space="preserve"> загальна потреба в компенсаційних виплатах на 2023 рік становила 64 951,9 тис. грн. За рахунок коштів, які передбачено в міському бюджеті за рахунок субвенції з державного бюджету, забезпечено виплатами 21 внутрішньо переміщен</w:t>
      </w:r>
      <w:r>
        <w:t>ій</w:t>
      </w:r>
      <w:r w:rsidRPr="009721EE">
        <w:t xml:space="preserve"> особ</w:t>
      </w:r>
      <w:r>
        <w:t>і</w:t>
      </w:r>
      <w:r w:rsidRPr="009721EE">
        <w:t>. Загальний обсяг незабезпеченості в компенсаційних виплатах на 2023 рік – 17 917,6 тис. грн.</w:t>
      </w:r>
    </w:p>
    <w:p w:rsidR="00E92B4E" w:rsidRPr="009721EE" w:rsidRDefault="00E92B4E" w:rsidP="00E92B4E">
      <w:pPr>
        <w:ind w:firstLine="550"/>
        <w:jc w:val="both"/>
      </w:pPr>
      <w:r w:rsidRPr="009721EE">
        <w:t>Кредиторська та дебіторська заборгованість станом на 01.01.2024 не обліковувалась.</w:t>
      </w:r>
    </w:p>
    <w:p w:rsidR="00E92B4E" w:rsidRPr="00D375F8" w:rsidRDefault="00E92B4E" w:rsidP="00E92B4E">
      <w:pPr>
        <w:jc w:val="center"/>
        <w:rPr>
          <w:b/>
          <w:sz w:val="20"/>
          <w:szCs w:val="20"/>
          <w:highlight w:val="red"/>
        </w:rPr>
      </w:pPr>
    </w:p>
    <w:p w:rsidR="00E92B4E" w:rsidRPr="00225C0D" w:rsidRDefault="00E92B4E" w:rsidP="00E92B4E">
      <w:pPr>
        <w:jc w:val="center"/>
        <w:rPr>
          <w:b/>
          <w:i/>
          <w:u w:val="single"/>
        </w:rPr>
      </w:pPr>
      <w:r w:rsidRPr="00225C0D">
        <w:rPr>
          <w:b/>
          <w:i/>
          <w:u w:val="single"/>
        </w:rPr>
        <w:lastRenderedPageBreak/>
        <w:t xml:space="preserve">Грошова компенсація за належні для отримання жилі приміщення для сімей учасників бойових дій на території інших держав, визначених у абзаці першому пункту 1 статті 10 Закону України «Про статус ветеранів війни, гарантії їх соціального захисту», для осіб з інвалідністю I-II групи з числа учасників бойових дій на території інших держав, інвалідність яких настала внаслідок поранення, контузії, каліцтва або захворювання, пов`язаних з перебуванням у цих державах, визначених пунктом 7 частини другої статті 7 Закону України «Про статус ветеранів війни, гарантії їх соціального захисту», та які потребують поліпшення житлових умов </w:t>
      </w:r>
    </w:p>
    <w:p w:rsidR="00E92B4E" w:rsidRPr="00225C0D" w:rsidRDefault="00E92B4E" w:rsidP="00E92B4E">
      <w:pPr>
        <w:tabs>
          <w:tab w:val="center" w:pos="4698"/>
        </w:tabs>
        <w:jc w:val="center"/>
        <w:rPr>
          <w:b/>
          <w:i/>
          <w:u w:val="single"/>
        </w:rPr>
      </w:pPr>
    </w:p>
    <w:p w:rsidR="00E92B4E" w:rsidRPr="00225C0D" w:rsidRDefault="00E92B4E" w:rsidP="00E92B4E">
      <w:pPr>
        <w:tabs>
          <w:tab w:val="center" w:pos="4698"/>
        </w:tabs>
        <w:jc w:val="center"/>
        <w:rPr>
          <w:b/>
          <w:i/>
          <w:u w:val="single"/>
        </w:rPr>
      </w:pPr>
      <w:r w:rsidRPr="00225C0D">
        <w:rPr>
          <w:b/>
          <w:i/>
          <w:u w:val="single"/>
        </w:rPr>
        <w:t>Спеціальний фонд</w:t>
      </w:r>
    </w:p>
    <w:p w:rsidR="00E92B4E" w:rsidRPr="00E1615A" w:rsidRDefault="00E92B4E" w:rsidP="00E92B4E">
      <w:pPr>
        <w:ind w:firstLine="540"/>
        <w:jc w:val="both"/>
        <w:rPr>
          <w:lang w:val="ru-RU"/>
        </w:rPr>
      </w:pPr>
      <w:r w:rsidRPr="00E1615A">
        <w:t xml:space="preserve">В міському бюджеті по спеціальному фонду передбачені видатки в сумі 14 268,6  тис. грн, за 2023 рік касові видатки склали 14 268,6 тис. грн, що становить 100,0 відс. до річних призначень. </w:t>
      </w:r>
    </w:p>
    <w:p w:rsidR="00E92B4E" w:rsidRPr="00E1615A" w:rsidRDefault="00E92B4E" w:rsidP="00E92B4E">
      <w:pPr>
        <w:ind w:firstLine="540"/>
        <w:jc w:val="both"/>
        <w:rPr>
          <w:color w:val="000000"/>
        </w:rPr>
      </w:pPr>
      <w:r w:rsidRPr="00E1615A">
        <w:t xml:space="preserve">Грошова компенсація за належні для отримання жилі приміщення надається відповідно до порядку </w:t>
      </w:r>
      <w:r w:rsidRPr="00E1615A">
        <w:rPr>
          <w:rStyle w:val="rvts23"/>
          <w:bCs/>
          <w:color w:val="000000"/>
        </w:rPr>
        <w:t xml:space="preserve">грошової компенсації за належні для отримання жилі приміщення для деяких категорій осіб, які брали участь у бойових діях на території інших держав, а також членів їх сімей, </w:t>
      </w:r>
      <w:r w:rsidRPr="00E1615A">
        <w:t>затвердженого постановою КМУ від 28.03.2018 №214.</w:t>
      </w:r>
    </w:p>
    <w:p w:rsidR="00E92B4E" w:rsidRPr="00E1615A" w:rsidRDefault="00E92B4E" w:rsidP="00E92B4E">
      <w:pPr>
        <w:ind w:firstLine="540"/>
        <w:jc w:val="both"/>
      </w:pPr>
      <w:r w:rsidRPr="00E1615A">
        <w:t>Відповідно до рішень комісії у 2023 році планувалося забезпечити поліпшення житлових умов 11</w:t>
      </w:r>
      <w:r>
        <w:t>-м</w:t>
      </w:r>
      <w:r w:rsidRPr="00E1615A">
        <w:t xml:space="preserve"> ос</w:t>
      </w:r>
      <w:r>
        <w:t>о</w:t>
      </w:r>
      <w:r w:rsidRPr="00E1615A">
        <w:t>б</w:t>
      </w:r>
      <w:r>
        <w:t>ам</w:t>
      </w:r>
      <w:r w:rsidRPr="00E1615A">
        <w:t xml:space="preserve"> з інвалідністю – учасників бойових дій на територіях інших держав, та членів їх сімей, загальна потреба в компенсаційних виплатах на 2023 рік становила 22 008,8 тис. грн. За рахунок коштів, які передбачено в міському бюджеті за рахунок субвенції з державного бюджету, забезпечено виплатами 7 осіб з інвалідністю та членів їх сімей. Загальний обсяг незабезпеченості в компенсаційних виплатах на 2023 рік – 7 740,2 тис. грн.</w:t>
      </w:r>
    </w:p>
    <w:p w:rsidR="00E92B4E" w:rsidRPr="00E1615A" w:rsidRDefault="00E92B4E" w:rsidP="00E92B4E">
      <w:pPr>
        <w:ind w:firstLine="540"/>
        <w:jc w:val="both"/>
      </w:pPr>
      <w:r w:rsidRPr="00E1615A">
        <w:t>Кредиторська та дебіторська заборгованість станом на 01.01.2024 не обліковувалась.</w:t>
      </w:r>
    </w:p>
    <w:p w:rsidR="00E92B4E" w:rsidRPr="00D375F8" w:rsidRDefault="00E92B4E" w:rsidP="00E92B4E">
      <w:pPr>
        <w:pStyle w:val="a3"/>
        <w:ind w:firstLine="539"/>
        <w:jc w:val="center"/>
        <w:rPr>
          <w:b/>
          <w:bCs/>
          <w:i/>
          <w:highlight w:val="red"/>
          <w:u w:val="single"/>
        </w:rPr>
      </w:pPr>
    </w:p>
    <w:p w:rsidR="00E92B4E" w:rsidRPr="00D375F8" w:rsidRDefault="00E92B4E" w:rsidP="00E92B4E">
      <w:pPr>
        <w:pStyle w:val="a3"/>
        <w:ind w:firstLine="539"/>
        <w:jc w:val="center"/>
        <w:rPr>
          <w:b/>
          <w:bCs/>
          <w:i/>
          <w:u w:val="single"/>
          <w:lang w:val="ru-RU"/>
        </w:rPr>
      </w:pPr>
      <w:r w:rsidRPr="00D375F8">
        <w:rPr>
          <w:b/>
          <w:bCs/>
          <w:i/>
          <w:u w:val="single"/>
        </w:rPr>
        <w:t>Видатки, пов`язані з наданням підтримки внутрішньо переміщеним та/або евакуйованим особам у зв`язку із введенням воєнного стану</w:t>
      </w:r>
    </w:p>
    <w:p w:rsidR="00E92B4E" w:rsidRPr="00D375F8" w:rsidRDefault="00E92B4E" w:rsidP="00E92B4E">
      <w:pPr>
        <w:pStyle w:val="a3"/>
        <w:ind w:firstLine="539"/>
        <w:jc w:val="center"/>
        <w:rPr>
          <w:b/>
          <w:bCs/>
          <w:i/>
          <w:u w:val="single"/>
          <w:lang w:val="ru-RU"/>
        </w:rPr>
      </w:pPr>
    </w:p>
    <w:p w:rsidR="00E92B4E" w:rsidRPr="004043A4" w:rsidRDefault="00E92B4E" w:rsidP="00E92B4E">
      <w:pPr>
        <w:pStyle w:val="a3"/>
        <w:ind w:firstLine="539"/>
        <w:jc w:val="center"/>
        <w:rPr>
          <w:b/>
          <w:bCs/>
          <w:i/>
          <w:u w:val="single"/>
          <w:lang w:val="ru-RU"/>
        </w:rPr>
      </w:pPr>
      <w:r w:rsidRPr="004043A4">
        <w:rPr>
          <w:b/>
          <w:bCs/>
          <w:i/>
          <w:u w:val="single"/>
          <w:lang w:val="ru-RU"/>
        </w:rPr>
        <w:t>Загальний фонд</w:t>
      </w:r>
    </w:p>
    <w:p w:rsidR="00E92B4E" w:rsidRDefault="00E92B4E" w:rsidP="00E92B4E">
      <w:pPr>
        <w:pStyle w:val="a3"/>
        <w:widowControl w:val="0"/>
        <w:ind w:firstLine="567"/>
        <w:rPr>
          <w:color w:val="000000"/>
        </w:rPr>
      </w:pPr>
      <w:r w:rsidRPr="00CD5D5C">
        <w:rPr>
          <w:color w:val="000000"/>
        </w:rPr>
        <w:t xml:space="preserve">В бюджеті Черкаської міської територіальної громади </w:t>
      </w:r>
      <w:r>
        <w:rPr>
          <w:color w:val="000000"/>
        </w:rPr>
        <w:t xml:space="preserve">на 2023 рік </w:t>
      </w:r>
      <w:r w:rsidRPr="00CD5D5C">
        <w:rPr>
          <w:color w:val="000000"/>
        </w:rPr>
        <w:t xml:space="preserve">по загальному фонду передбачено видатки в сумі </w:t>
      </w:r>
      <w:r>
        <w:rPr>
          <w:color w:val="000000"/>
        </w:rPr>
        <w:t>11 270,0</w:t>
      </w:r>
      <w:r w:rsidRPr="00CD5D5C">
        <w:rPr>
          <w:color w:val="000000"/>
        </w:rPr>
        <w:t xml:space="preserve"> тис. грн</w:t>
      </w:r>
      <w:r>
        <w:rPr>
          <w:color w:val="000000"/>
        </w:rPr>
        <w:t xml:space="preserve">, відповідно до програми </w:t>
      </w:r>
      <w:r w:rsidRPr="003F3A1B">
        <w:rPr>
          <w:color w:val="000000"/>
        </w:rPr>
        <w:t>підтримки внутрішньо переміщеним та/або евакуйованим особам у м. Черкаси у зв’язку із введенням воєнного стану на 2022-2023 роки</w:t>
      </w:r>
      <w:r w:rsidRPr="00CD5D5C">
        <w:rPr>
          <w:color w:val="000000"/>
        </w:rPr>
        <w:t xml:space="preserve"> </w:t>
      </w:r>
      <w:r>
        <w:rPr>
          <w:color w:val="000000"/>
        </w:rPr>
        <w:t xml:space="preserve">(головний розпорядник коштів – департамент соціальної політики) </w:t>
      </w:r>
      <w:r w:rsidRPr="00CD5D5C">
        <w:rPr>
          <w:color w:val="000000"/>
        </w:rPr>
        <w:t>з метою створення належних умов для тимчасового розміщення внутрішньо переміщених або /та евакуйованих осіб.</w:t>
      </w:r>
    </w:p>
    <w:p w:rsidR="00E92B4E" w:rsidRPr="00CD5D5C" w:rsidRDefault="00E92B4E" w:rsidP="00E92B4E">
      <w:pPr>
        <w:pStyle w:val="a3"/>
        <w:widowControl w:val="0"/>
        <w:ind w:firstLine="567"/>
        <w:rPr>
          <w:color w:val="000000"/>
        </w:rPr>
      </w:pPr>
    </w:p>
    <w:tbl>
      <w:tblPr>
        <w:tblW w:w="9634" w:type="dxa"/>
        <w:tblLayout w:type="fixed"/>
        <w:tblLook w:val="04A0" w:firstRow="1" w:lastRow="0" w:firstColumn="1" w:lastColumn="0" w:noHBand="0" w:noVBand="1"/>
      </w:tblPr>
      <w:tblGrid>
        <w:gridCol w:w="656"/>
        <w:gridCol w:w="3167"/>
        <w:gridCol w:w="1134"/>
        <w:gridCol w:w="1134"/>
        <w:gridCol w:w="1275"/>
        <w:gridCol w:w="993"/>
        <w:gridCol w:w="1275"/>
      </w:tblGrid>
      <w:tr w:rsidR="00E92B4E" w:rsidRPr="00CD5D5C" w:rsidTr="00E41283">
        <w:trPr>
          <w:trHeight w:val="853"/>
        </w:trPr>
        <w:tc>
          <w:tcPr>
            <w:tcW w:w="656" w:type="dxa"/>
            <w:tcBorders>
              <w:top w:val="single" w:sz="4" w:space="0" w:color="auto"/>
              <w:left w:val="single" w:sz="4" w:space="0" w:color="auto"/>
              <w:bottom w:val="single" w:sz="4" w:space="0" w:color="auto"/>
              <w:right w:val="single" w:sz="4" w:space="0" w:color="auto"/>
            </w:tcBorders>
            <w:shd w:val="clear" w:color="auto" w:fill="auto"/>
            <w:noWrap/>
            <w:hideMark/>
          </w:tcPr>
          <w:p w:rsidR="00E92B4E" w:rsidRPr="00CD5D5C" w:rsidRDefault="00E92B4E" w:rsidP="00E41283">
            <w:pPr>
              <w:jc w:val="center"/>
              <w:rPr>
                <w:color w:val="000000"/>
                <w:sz w:val="16"/>
                <w:szCs w:val="16"/>
              </w:rPr>
            </w:pPr>
            <w:r w:rsidRPr="00CD5D5C">
              <w:rPr>
                <w:color w:val="000000"/>
                <w:sz w:val="16"/>
                <w:szCs w:val="16"/>
              </w:rPr>
              <w:t>№ з/п</w:t>
            </w:r>
          </w:p>
        </w:tc>
        <w:tc>
          <w:tcPr>
            <w:tcW w:w="3167"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134"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275"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993"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275"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CD5D5C" w:rsidTr="00E41283">
        <w:trPr>
          <w:trHeight w:val="612"/>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92B4E" w:rsidRPr="00CD5D5C" w:rsidRDefault="00E92B4E" w:rsidP="00E41283">
            <w:pPr>
              <w:jc w:val="center"/>
              <w:rPr>
                <w:b/>
                <w:color w:val="000000"/>
                <w:sz w:val="16"/>
                <w:szCs w:val="16"/>
              </w:rPr>
            </w:pPr>
            <w:r w:rsidRPr="00CD5D5C">
              <w:rPr>
                <w:b/>
                <w:color w:val="000000"/>
                <w:sz w:val="16"/>
                <w:szCs w:val="16"/>
              </w:rPr>
              <w:t>1.</w:t>
            </w:r>
          </w:p>
        </w:tc>
        <w:tc>
          <w:tcPr>
            <w:tcW w:w="3167" w:type="dxa"/>
            <w:tcBorders>
              <w:top w:val="nil"/>
              <w:left w:val="nil"/>
              <w:bottom w:val="single" w:sz="4" w:space="0" w:color="auto"/>
              <w:right w:val="single" w:sz="4" w:space="0" w:color="auto"/>
            </w:tcBorders>
            <w:shd w:val="clear" w:color="auto" w:fill="auto"/>
            <w:vAlign w:val="center"/>
            <w:hideMark/>
          </w:tcPr>
          <w:p w:rsidR="00E92B4E" w:rsidRPr="00CD5D5C" w:rsidRDefault="00E92B4E" w:rsidP="00E41283">
            <w:pPr>
              <w:jc w:val="both"/>
              <w:rPr>
                <w:b/>
                <w:bCs/>
                <w:color w:val="000000"/>
                <w:sz w:val="16"/>
                <w:szCs w:val="16"/>
              </w:rPr>
            </w:pPr>
            <w:r w:rsidRPr="00CD5D5C">
              <w:rPr>
                <w:b/>
                <w:bCs/>
                <w:color w:val="000000"/>
                <w:sz w:val="16"/>
                <w:szCs w:val="16"/>
              </w:rPr>
              <w:t>Департамент освіти та гуманітарної політики</w:t>
            </w:r>
          </w:p>
        </w:tc>
        <w:tc>
          <w:tcPr>
            <w:tcW w:w="1134" w:type="dxa"/>
            <w:tcBorders>
              <w:top w:val="nil"/>
              <w:left w:val="nil"/>
              <w:bottom w:val="single" w:sz="4" w:space="0" w:color="auto"/>
              <w:right w:val="single" w:sz="4" w:space="0" w:color="auto"/>
            </w:tcBorders>
            <w:shd w:val="clear" w:color="auto" w:fill="auto"/>
            <w:vAlign w:val="center"/>
            <w:hideMark/>
          </w:tcPr>
          <w:p w:rsidR="00E92B4E" w:rsidRPr="00CD5D5C" w:rsidRDefault="00E92B4E" w:rsidP="00E41283">
            <w:pPr>
              <w:jc w:val="center"/>
              <w:rPr>
                <w:b/>
                <w:bCs/>
                <w:color w:val="000000"/>
                <w:sz w:val="16"/>
                <w:szCs w:val="16"/>
              </w:rPr>
            </w:pPr>
            <w:r>
              <w:rPr>
                <w:b/>
                <w:bCs/>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rsidR="00E92B4E" w:rsidRPr="00CD5D5C" w:rsidRDefault="00E92B4E" w:rsidP="00E41283">
            <w:pPr>
              <w:jc w:val="center"/>
              <w:rPr>
                <w:b/>
                <w:bCs/>
                <w:color w:val="000000"/>
                <w:sz w:val="16"/>
                <w:szCs w:val="16"/>
              </w:rPr>
            </w:pPr>
            <w:r>
              <w:rPr>
                <w:b/>
                <w:bCs/>
                <w:color w:val="000000"/>
                <w:sz w:val="16"/>
                <w:szCs w:val="16"/>
              </w:rPr>
              <w:t>-</w:t>
            </w:r>
          </w:p>
        </w:tc>
        <w:tc>
          <w:tcPr>
            <w:tcW w:w="1275" w:type="dxa"/>
            <w:tcBorders>
              <w:top w:val="nil"/>
              <w:left w:val="nil"/>
              <w:bottom w:val="single" w:sz="4" w:space="0" w:color="auto"/>
              <w:right w:val="single" w:sz="4" w:space="0" w:color="auto"/>
            </w:tcBorders>
            <w:shd w:val="clear" w:color="auto" w:fill="auto"/>
            <w:vAlign w:val="center"/>
            <w:hideMark/>
          </w:tcPr>
          <w:p w:rsidR="00E92B4E" w:rsidRPr="00CD5D5C" w:rsidRDefault="00E92B4E" w:rsidP="00E41283">
            <w:pPr>
              <w:jc w:val="center"/>
              <w:rPr>
                <w:b/>
                <w:bCs/>
                <w:color w:val="000000"/>
                <w:sz w:val="16"/>
                <w:szCs w:val="16"/>
              </w:rPr>
            </w:pPr>
            <w:r>
              <w:rPr>
                <w:b/>
                <w:bCs/>
                <w:color w:val="000000"/>
                <w:sz w:val="16"/>
                <w:szCs w:val="16"/>
              </w:rPr>
              <w:t>-</w:t>
            </w:r>
          </w:p>
        </w:tc>
        <w:tc>
          <w:tcPr>
            <w:tcW w:w="993" w:type="dxa"/>
            <w:tcBorders>
              <w:top w:val="nil"/>
              <w:left w:val="nil"/>
              <w:bottom w:val="single" w:sz="4" w:space="0" w:color="auto"/>
              <w:right w:val="single" w:sz="4" w:space="0" w:color="auto"/>
            </w:tcBorders>
            <w:shd w:val="clear" w:color="auto" w:fill="auto"/>
            <w:vAlign w:val="center"/>
          </w:tcPr>
          <w:p w:rsidR="00E92B4E" w:rsidRPr="00CD5D5C" w:rsidRDefault="00E92B4E" w:rsidP="00E41283">
            <w:pPr>
              <w:jc w:val="center"/>
              <w:rPr>
                <w:b/>
                <w:bCs/>
                <w:color w:val="000000"/>
                <w:sz w:val="16"/>
                <w:szCs w:val="16"/>
              </w:rPr>
            </w:pPr>
            <w:r w:rsidRPr="00CD5D5C">
              <w:rPr>
                <w:b/>
                <w:bCs/>
                <w:color w:val="000000"/>
                <w:sz w:val="16"/>
                <w:szCs w:val="16"/>
              </w:rPr>
              <w:t>3</w:t>
            </w:r>
            <w:r>
              <w:rPr>
                <w:b/>
                <w:bCs/>
                <w:color w:val="000000"/>
                <w:sz w:val="16"/>
                <w:szCs w:val="16"/>
              </w:rPr>
              <w:t xml:space="preserve"> </w:t>
            </w:r>
            <w:r w:rsidRPr="00CD5D5C">
              <w:rPr>
                <w:b/>
                <w:bCs/>
                <w:color w:val="000000"/>
                <w:sz w:val="16"/>
                <w:szCs w:val="16"/>
              </w:rPr>
              <w:t>970,5</w:t>
            </w:r>
          </w:p>
        </w:tc>
        <w:tc>
          <w:tcPr>
            <w:tcW w:w="1275" w:type="dxa"/>
            <w:tcBorders>
              <w:top w:val="nil"/>
              <w:left w:val="nil"/>
              <w:bottom w:val="single" w:sz="4" w:space="0" w:color="auto"/>
              <w:right w:val="single" w:sz="4" w:space="0" w:color="auto"/>
            </w:tcBorders>
            <w:shd w:val="clear" w:color="auto" w:fill="auto"/>
            <w:vAlign w:val="center"/>
          </w:tcPr>
          <w:p w:rsidR="00E92B4E" w:rsidRPr="00CD5D5C" w:rsidRDefault="00E92B4E" w:rsidP="00E41283">
            <w:pPr>
              <w:jc w:val="center"/>
              <w:rPr>
                <w:b/>
                <w:bCs/>
                <w:color w:val="000000"/>
                <w:sz w:val="16"/>
                <w:szCs w:val="16"/>
              </w:rPr>
            </w:pPr>
            <w:r w:rsidRPr="00CD5D5C">
              <w:rPr>
                <w:b/>
                <w:bCs/>
                <w:color w:val="000000"/>
                <w:sz w:val="16"/>
                <w:szCs w:val="16"/>
              </w:rPr>
              <w:t>-</w:t>
            </w:r>
          </w:p>
        </w:tc>
      </w:tr>
      <w:tr w:rsidR="00E92B4E" w:rsidRPr="00CD5D5C" w:rsidTr="00E41283">
        <w:trPr>
          <w:trHeight w:val="52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92B4E" w:rsidRPr="00CD5D5C" w:rsidRDefault="00E92B4E" w:rsidP="00E41283">
            <w:pPr>
              <w:jc w:val="center"/>
              <w:rPr>
                <w:b/>
                <w:color w:val="000000"/>
                <w:sz w:val="16"/>
                <w:szCs w:val="16"/>
              </w:rPr>
            </w:pPr>
            <w:r w:rsidRPr="00CD5D5C">
              <w:rPr>
                <w:b/>
                <w:color w:val="000000"/>
                <w:sz w:val="16"/>
                <w:szCs w:val="16"/>
              </w:rPr>
              <w:t>2.</w:t>
            </w:r>
          </w:p>
        </w:tc>
        <w:tc>
          <w:tcPr>
            <w:tcW w:w="3167" w:type="dxa"/>
            <w:tcBorders>
              <w:top w:val="nil"/>
              <w:left w:val="nil"/>
              <w:bottom w:val="single" w:sz="4" w:space="0" w:color="auto"/>
              <w:right w:val="single" w:sz="4" w:space="0" w:color="auto"/>
            </w:tcBorders>
            <w:shd w:val="clear" w:color="auto" w:fill="auto"/>
            <w:vAlign w:val="center"/>
            <w:hideMark/>
          </w:tcPr>
          <w:p w:rsidR="00E92B4E" w:rsidRPr="00CD5D5C" w:rsidRDefault="00E92B4E" w:rsidP="00E41283">
            <w:pPr>
              <w:jc w:val="both"/>
              <w:rPr>
                <w:b/>
                <w:color w:val="000000"/>
                <w:sz w:val="16"/>
                <w:szCs w:val="16"/>
              </w:rPr>
            </w:pPr>
            <w:r w:rsidRPr="00CD5D5C">
              <w:rPr>
                <w:b/>
                <w:color w:val="000000"/>
                <w:sz w:val="16"/>
                <w:szCs w:val="16"/>
              </w:rPr>
              <w:t xml:space="preserve">Департамент соціальної політики </w:t>
            </w:r>
            <w:r w:rsidRPr="00CD5D5C">
              <w:rPr>
                <w:color w:val="000000"/>
                <w:sz w:val="16"/>
                <w:szCs w:val="16"/>
              </w:rPr>
              <w:t>(програма надання підтримки внутрішньо переміщеним та/або евакуйованим особам у м. Черкаси у зв’язку із введенням воєнного стану на 2022-2023 роки)</w:t>
            </w:r>
          </w:p>
        </w:tc>
        <w:tc>
          <w:tcPr>
            <w:tcW w:w="1134" w:type="dxa"/>
            <w:tcBorders>
              <w:top w:val="nil"/>
              <w:left w:val="nil"/>
              <w:bottom w:val="single" w:sz="4" w:space="0" w:color="auto"/>
              <w:right w:val="single" w:sz="4" w:space="0" w:color="auto"/>
            </w:tcBorders>
            <w:shd w:val="clear" w:color="auto" w:fill="auto"/>
            <w:vAlign w:val="center"/>
          </w:tcPr>
          <w:p w:rsidR="00E92B4E" w:rsidRPr="00CD5D5C" w:rsidRDefault="00E92B4E" w:rsidP="00E41283">
            <w:pPr>
              <w:jc w:val="center"/>
              <w:rPr>
                <w:b/>
                <w:color w:val="000000"/>
                <w:sz w:val="16"/>
                <w:szCs w:val="16"/>
              </w:rPr>
            </w:pPr>
            <w:r>
              <w:rPr>
                <w:b/>
                <w:color w:val="000000"/>
                <w:sz w:val="16"/>
                <w:szCs w:val="16"/>
              </w:rPr>
              <w:t>11 270,0</w:t>
            </w:r>
          </w:p>
        </w:tc>
        <w:tc>
          <w:tcPr>
            <w:tcW w:w="1134" w:type="dxa"/>
            <w:tcBorders>
              <w:top w:val="nil"/>
              <w:left w:val="nil"/>
              <w:bottom w:val="single" w:sz="4" w:space="0" w:color="auto"/>
              <w:right w:val="single" w:sz="4" w:space="0" w:color="auto"/>
            </w:tcBorders>
            <w:shd w:val="clear" w:color="auto" w:fill="auto"/>
            <w:vAlign w:val="center"/>
          </w:tcPr>
          <w:p w:rsidR="00E92B4E" w:rsidRPr="00CD5D5C" w:rsidRDefault="00E92B4E" w:rsidP="00E41283">
            <w:pPr>
              <w:jc w:val="center"/>
              <w:rPr>
                <w:b/>
                <w:color w:val="000000"/>
                <w:sz w:val="16"/>
                <w:szCs w:val="16"/>
              </w:rPr>
            </w:pPr>
            <w:r>
              <w:rPr>
                <w:b/>
                <w:color w:val="000000"/>
                <w:sz w:val="16"/>
                <w:szCs w:val="16"/>
              </w:rPr>
              <w:t>11 144,1</w:t>
            </w:r>
          </w:p>
        </w:tc>
        <w:tc>
          <w:tcPr>
            <w:tcW w:w="1275" w:type="dxa"/>
            <w:tcBorders>
              <w:top w:val="nil"/>
              <w:left w:val="nil"/>
              <w:bottom w:val="single" w:sz="4" w:space="0" w:color="auto"/>
              <w:right w:val="single" w:sz="4" w:space="0" w:color="auto"/>
            </w:tcBorders>
            <w:shd w:val="clear" w:color="auto" w:fill="auto"/>
            <w:vAlign w:val="center"/>
          </w:tcPr>
          <w:p w:rsidR="00E92B4E" w:rsidRPr="00CD5D5C" w:rsidRDefault="00E92B4E" w:rsidP="00E41283">
            <w:pPr>
              <w:jc w:val="center"/>
              <w:rPr>
                <w:b/>
                <w:color w:val="000000"/>
                <w:sz w:val="16"/>
                <w:szCs w:val="16"/>
              </w:rPr>
            </w:pPr>
            <w:r>
              <w:rPr>
                <w:b/>
                <w:color w:val="000000"/>
                <w:sz w:val="16"/>
                <w:szCs w:val="16"/>
              </w:rPr>
              <w:t>98,8</w:t>
            </w:r>
          </w:p>
        </w:tc>
        <w:tc>
          <w:tcPr>
            <w:tcW w:w="993" w:type="dxa"/>
            <w:tcBorders>
              <w:top w:val="nil"/>
              <w:left w:val="nil"/>
              <w:bottom w:val="single" w:sz="4" w:space="0" w:color="auto"/>
              <w:right w:val="single" w:sz="4" w:space="0" w:color="auto"/>
            </w:tcBorders>
            <w:shd w:val="clear" w:color="auto" w:fill="auto"/>
            <w:vAlign w:val="center"/>
          </w:tcPr>
          <w:p w:rsidR="00E92B4E" w:rsidRPr="00C610B5" w:rsidRDefault="00E92B4E" w:rsidP="00E41283">
            <w:pPr>
              <w:jc w:val="center"/>
              <w:rPr>
                <w:b/>
                <w:color w:val="000000"/>
                <w:sz w:val="16"/>
                <w:szCs w:val="16"/>
                <w:lang w:val="en-US"/>
              </w:rPr>
            </w:pPr>
            <w:r w:rsidRPr="00C610B5">
              <w:rPr>
                <w:b/>
                <w:color w:val="000000"/>
                <w:sz w:val="16"/>
                <w:szCs w:val="16"/>
                <w:lang w:val="en-US"/>
              </w:rPr>
              <w:t>3 341,1</w:t>
            </w:r>
          </w:p>
        </w:tc>
        <w:tc>
          <w:tcPr>
            <w:tcW w:w="1275" w:type="dxa"/>
            <w:tcBorders>
              <w:top w:val="nil"/>
              <w:left w:val="nil"/>
              <w:bottom w:val="single" w:sz="4" w:space="0" w:color="auto"/>
              <w:right w:val="single" w:sz="4" w:space="0" w:color="auto"/>
            </w:tcBorders>
            <w:shd w:val="clear" w:color="auto" w:fill="auto"/>
            <w:vAlign w:val="center"/>
          </w:tcPr>
          <w:p w:rsidR="00E92B4E" w:rsidRPr="00CD5D5C" w:rsidRDefault="00E92B4E" w:rsidP="00E41283">
            <w:pPr>
              <w:jc w:val="center"/>
              <w:rPr>
                <w:color w:val="000000"/>
                <w:sz w:val="16"/>
                <w:szCs w:val="16"/>
              </w:rPr>
            </w:pPr>
            <w:r>
              <w:rPr>
                <w:color w:val="000000"/>
                <w:sz w:val="16"/>
                <w:szCs w:val="16"/>
              </w:rPr>
              <w:t>Збільшено в 3,3 рази</w:t>
            </w:r>
          </w:p>
        </w:tc>
      </w:tr>
      <w:tr w:rsidR="00E92B4E" w:rsidRPr="00CD5D5C" w:rsidTr="00E41283">
        <w:trPr>
          <w:trHeight w:val="321"/>
        </w:trPr>
        <w:tc>
          <w:tcPr>
            <w:tcW w:w="3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E92B4E" w:rsidRPr="00CD5D5C" w:rsidRDefault="00E92B4E" w:rsidP="00E41283">
            <w:pPr>
              <w:jc w:val="both"/>
              <w:rPr>
                <w:b/>
                <w:color w:val="000000"/>
                <w:sz w:val="16"/>
                <w:szCs w:val="16"/>
              </w:rPr>
            </w:pPr>
            <w:r w:rsidRPr="00CD5D5C">
              <w:rPr>
                <w:b/>
                <w:color w:val="000000"/>
                <w:sz w:val="16"/>
                <w:szCs w:val="16"/>
              </w:rPr>
              <w:t>Разом</w:t>
            </w:r>
          </w:p>
        </w:tc>
        <w:tc>
          <w:tcPr>
            <w:tcW w:w="1134" w:type="dxa"/>
            <w:tcBorders>
              <w:top w:val="nil"/>
              <w:left w:val="nil"/>
              <w:bottom w:val="single" w:sz="4" w:space="0" w:color="auto"/>
              <w:right w:val="single" w:sz="4" w:space="0" w:color="auto"/>
            </w:tcBorders>
            <w:shd w:val="clear" w:color="auto" w:fill="auto"/>
            <w:vAlign w:val="center"/>
            <w:hideMark/>
          </w:tcPr>
          <w:p w:rsidR="00E92B4E" w:rsidRPr="00CD5D5C" w:rsidRDefault="00E92B4E" w:rsidP="00E41283">
            <w:pPr>
              <w:jc w:val="center"/>
              <w:rPr>
                <w:b/>
                <w:color w:val="000000"/>
                <w:sz w:val="16"/>
                <w:szCs w:val="16"/>
              </w:rPr>
            </w:pPr>
            <w:r>
              <w:rPr>
                <w:b/>
                <w:color w:val="000000"/>
                <w:sz w:val="16"/>
                <w:szCs w:val="16"/>
              </w:rPr>
              <w:t>11 270,0</w:t>
            </w:r>
          </w:p>
        </w:tc>
        <w:tc>
          <w:tcPr>
            <w:tcW w:w="1134" w:type="dxa"/>
            <w:tcBorders>
              <w:top w:val="nil"/>
              <w:left w:val="nil"/>
              <w:bottom w:val="single" w:sz="4" w:space="0" w:color="auto"/>
              <w:right w:val="single" w:sz="4" w:space="0" w:color="auto"/>
            </w:tcBorders>
            <w:shd w:val="clear" w:color="auto" w:fill="auto"/>
            <w:vAlign w:val="center"/>
            <w:hideMark/>
          </w:tcPr>
          <w:p w:rsidR="00E92B4E" w:rsidRPr="00CD5D5C" w:rsidRDefault="00E92B4E" w:rsidP="00E41283">
            <w:pPr>
              <w:jc w:val="center"/>
              <w:rPr>
                <w:b/>
                <w:color w:val="000000"/>
                <w:sz w:val="16"/>
                <w:szCs w:val="16"/>
              </w:rPr>
            </w:pPr>
            <w:r>
              <w:rPr>
                <w:b/>
                <w:color w:val="000000"/>
                <w:sz w:val="16"/>
                <w:szCs w:val="16"/>
              </w:rPr>
              <w:t>11 144,1</w:t>
            </w:r>
          </w:p>
        </w:tc>
        <w:tc>
          <w:tcPr>
            <w:tcW w:w="1275" w:type="dxa"/>
            <w:tcBorders>
              <w:top w:val="nil"/>
              <w:left w:val="nil"/>
              <w:bottom w:val="single" w:sz="4" w:space="0" w:color="auto"/>
              <w:right w:val="single" w:sz="4" w:space="0" w:color="auto"/>
            </w:tcBorders>
            <w:shd w:val="clear" w:color="auto" w:fill="auto"/>
            <w:vAlign w:val="center"/>
            <w:hideMark/>
          </w:tcPr>
          <w:p w:rsidR="00E92B4E" w:rsidRPr="00C610B5" w:rsidRDefault="00E92B4E" w:rsidP="00E41283">
            <w:pPr>
              <w:jc w:val="center"/>
              <w:rPr>
                <w:b/>
                <w:color w:val="000000"/>
                <w:sz w:val="16"/>
                <w:szCs w:val="16"/>
                <w:lang w:val="en-US"/>
              </w:rPr>
            </w:pPr>
            <w:r>
              <w:rPr>
                <w:b/>
                <w:color w:val="000000"/>
                <w:sz w:val="16"/>
                <w:szCs w:val="16"/>
              </w:rPr>
              <w:t>98,9</w:t>
            </w:r>
          </w:p>
        </w:tc>
        <w:tc>
          <w:tcPr>
            <w:tcW w:w="993" w:type="dxa"/>
            <w:tcBorders>
              <w:top w:val="nil"/>
              <w:left w:val="nil"/>
              <w:bottom w:val="single" w:sz="4" w:space="0" w:color="auto"/>
              <w:right w:val="single" w:sz="4" w:space="0" w:color="auto"/>
            </w:tcBorders>
            <w:shd w:val="clear" w:color="auto" w:fill="auto"/>
            <w:vAlign w:val="center"/>
          </w:tcPr>
          <w:p w:rsidR="00E92B4E" w:rsidRPr="00CD5D5C" w:rsidRDefault="00E92B4E" w:rsidP="00E41283">
            <w:pPr>
              <w:jc w:val="center"/>
              <w:rPr>
                <w:b/>
                <w:color w:val="000000"/>
                <w:sz w:val="16"/>
                <w:szCs w:val="16"/>
              </w:rPr>
            </w:pPr>
            <w:r>
              <w:rPr>
                <w:b/>
                <w:color w:val="000000"/>
                <w:sz w:val="16"/>
                <w:szCs w:val="16"/>
              </w:rPr>
              <w:t>7 311,6</w:t>
            </w:r>
          </w:p>
        </w:tc>
        <w:tc>
          <w:tcPr>
            <w:tcW w:w="1275" w:type="dxa"/>
            <w:tcBorders>
              <w:top w:val="nil"/>
              <w:left w:val="nil"/>
              <w:bottom w:val="single" w:sz="4" w:space="0" w:color="auto"/>
              <w:right w:val="single" w:sz="4" w:space="0" w:color="auto"/>
            </w:tcBorders>
            <w:shd w:val="clear" w:color="auto" w:fill="auto"/>
            <w:vAlign w:val="center"/>
          </w:tcPr>
          <w:p w:rsidR="00E92B4E" w:rsidRPr="00CD5D5C" w:rsidRDefault="00E92B4E" w:rsidP="00E41283">
            <w:pPr>
              <w:jc w:val="center"/>
              <w:rPr>
                <w:b/>
                <w:color w:val="000000"/>
                <w:sz w:val="16"/>
                <w:szCs w:val="16"/>
              </w:rPr>
            </w:pPr>
            <w:r>
              <w:rPr>
                <w:color w:val="000000"/>
                <w:sz w:val="16"/>
                <w:szCs w:val="16"/>
              </w:rPr>
              <w:t>Збільшено в 1,5 рази</w:t>
            </w:r>
          </w:p>
        </w:tc>
      </w:tr>
    </w:tbl>
    <w:p w:rsidR="00E92B4E" w:rsidRPr="00CD5D5C" w:rsidRDefault="00E92B4E" w:rsidP="00E92B4E">
      <w:pPr>
        <w:pStyle w:val="a3"/>
        <w:widowControl w:val="0"/>
        <w:ind w:firstLine="567"/>
        <w:rPr>
          <w:color w:val="000000"/>
          <w:highlight w:val="yellow"/>
        </w:rPr>
      </w:pPr>
    </w:p>
    <w:p w:rsidR="00E92B4E" w:rsidRPr="000146B4" w:rsidRDefault="00E92B4E" w:rsidP="00E92B4E">
      <w:pPr>
        <w:pStyle w:val="a3"/>
        <w:ind w:firstLine="539"/>
        <w:rPr>
          <w:color w:val="000000"/>
        </w:rPr>
      </w:pPr>
      <w:r w:rsidRPr="00C610B5">
        <w:rPr>
          <w:color w:val="000000"/>
        </w:rPr>
        <w:t>Кошти в сумі 11 144,1 тис. грн спрямовано на облаштування місць для проживання внутрішньо переміщених осіб, а також на придбання продуктів харчування та засобів гігієни для внутрішньо переміщених осіб. Станом</w:t>
      </w:r>
      <w:r w:rsidRPr="000146B4">
        <w:rPr>
          <w:color w:val="000000"/>
        </w:rPr>
        <w:t xml:space="preserve"> на 01.01.2024 року в тимчасовому притулку для осіб</w:t>
      </w:r>
      <w:r>
        <w:rPr>
          <w:color w:val="000000"/>
        </w:rPr>
        <w:t xml:space="preserve"> і сімей з дітьми проживала</w:t>
      </w:r>
      <w:r w:rsidRPr="000146B4">
        <w:rPr>
          <w:color w:val="000000"/>
        </w:rPr>
        <w:t xml:space="preserve"> 241 внутрішньо переміщена особа.</w:t>
      </w:r>
    </w:p>
    <w:p w:rsidR="00E92B4E" w:rsidRPr="004043A4" w:rsidRDefault="00E92B4E" w:rsidP="00E92B4E">
      <w:pPr>
        <w:pStyle w:val="a3"/>
        <w:ind w:firstLine="540"/>
      </w:pPr>
      <w:r w:rsidRPr="004043A4">
        <w:t>Кредиторська та дебіторська заборгованість по загальному фонду станом на 01.01.2024 не обліковувалась.</w:t>
      </w:r>
    </w:p>
    <w:p w:rsidR="00E92B4E" w:rsidRPr="005A78F2" w:rsidRDefault="00E92B4E" w:rsidP="00E92B4E">
      <w:pPr>
        <w:tabs>
          <w:tab w:val="center" w:pos="4698"/>
        </w:tabs>
        <w:jc w:val="center"/>
        <w:rPr>
          <w:b/>
          <w:i/>
          <w:u w:val="single"/>
        </w:rPr>
      </w:pPr>
      <w:r w:rsidRPr="005A78F2">
        <w:rPr>
          <w:b/>
          <w:i/>
          <w:u w:val="single"/>
        </w:rPr>
        <w:lastRenderedPageBreak/>
        <w:t>Спеціальний фонд</w:t>
      </w:r>
    </w:p>
    <w:p w:rsidR="00E92B4E" w:rsidRPr="005A78F2" w:rsidRDefault="00E92B4E" w:rsidP="00E92B4E">
      <w:pPr>
        <w:widowControl w:val="0"/>
        <w:ind w:firstLine="540"/>
        <w:jc w:val="both"/>
      </w:pPr>
      <w:r w:rsidRPr="005A78F2">
        <w:t>Спеціальний фонд сформований за рахунок коштів бюджету розвитку у сумі 32 133,2 тис. грн.</w:t>
      </w:r>
    </w:p>
    <w:p w:rsidR="00E92B4E" w:rsidRPr="005A78F2" w:rsidRDefault="00E92B4E" w:rsidP="00E92B4E">
      <w:pPr>
        <w:tabs>
          <w:tab w:val="left" w:pos="567"/>
        </w:tabs>
        <w:jc w:val="center"/>
        <w:rPr>
          <w:i/>
        </w:rPr>
      </w:pPr>
      <w:r w:rsidRPr="005A78F2">
        <w:rPr>
          <w:i/>
        </w:rPr>
        <w:t>Аналіз видатків спеціального фонду (бюджет розвитку) за кодами програмної та економічної класифікації видатків місцевого бюджету за 2023 рік</w:t>
      </w:r>
    </w:p>
    <w:tbl>
      <w:tblPr>
        <w:tblW w:w="8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4373"/>
        <w:gridCol w:w="1559"/>
        <w:gridCol w:w="1276"/>
        <w:gridCol w:w="829"/>
      </w:tblGrid>
      <w:tr w:rsidR="00E92B4E" w:rsidRPr="005A78F2" w:rsidTr="00E41283">
        <w:trPr>
          <w:trHeight w:val="1104"/>
          <w:jc w:val="center"/>
        </w:trPr>
        <w:tc>
          <w:tcPr>
            <w:tcW w:w="916" w:type="dxa"/>
            <w:shd w:val="clear" w:color="000000" w:fill="FFFFFF"/>
            <w:hideMark/>
          </w:tcPr>
          <w:p w:rsidR="00E92B4E" w:rsidRPr="005A78F2" w:rsidRDefault="00E92B4E" w:rsidP="00E41283">
            <w:pPr>
              <w:jc w:val="center"/>
              <w:rPr>
                <w:b/>
                <w:bCs/>
                <w:sz w:val="20"/>
                <w:szCs w:val="20"/>
              </w:rPr>
            </w:pPr>
            <w:r w:rsidRPr="005A78F2">
              <w:rPr>
                <w:b/>
                <w:bCs/>
                <w:sz w:val="20"/>
                <w:szCs w:val="20"/>
              </w:rPr>
              <w:t xml:space="preserve">Код </w:t>
            </w:r>
          </w:p>
        </w:tc>
        <w:tc>
          <w:tcPr>
            <w:tcW w:w="4373" w:type="dxa"/>
            <w:shd w:val="clear" w:color="000000" w:fill="FFFFFF"/>
            <w:hideMark/>
          </w:tcPr>
          <w:p w:rsidR="00E92B4E" w:rsidRPr="005A78F2" w:rsidRDefault="00E92B4E" w:rsidP="00E41283">
            <w:pPr>
              <w:jc w:val="center"/>
              <w:rPr>
                <w:b/>
                <w:bCs/>
                <w:sz w:val="20"/>
                <w:szCs w:val="20"/>
              </w:rPr>
            </w:pPr>
            <w:r w:rsidRPr="005A78F2">
              <w:rPr>
                <w:b/>
                <w:bCs/>
                <w:sz w:val="20"/>
                <w:szCs w:val="20"/>
              </w:rPr>
              <w:t>Напрямок використання</w:t>
            </w:r>
          </w:p>
        </w:tc>
        <w:tc>
          <w:tcPr>
            <w:tcW w:w="1559" w:type="dxa"/>
            <w:shd w:val="clear" w:color="000000" w:fill="FFFFFF"/>
            <w:hideMark/>
          </w:tcPr>
          <w:p w:rsidR="00E92B4E" w:rsidRPr="005A78F2" w:rsidRDefault="00E92B4E" w:rsidP="00E41283">
            <w:pPr>
              <w:jc w:val="center"/>
              <w:rPr>
                <w:b/>
                <w:bCs/>
                <w:sz w:val="20"/>
                <w:szCs w:val="20"/>
              </w:rPr>
            </w:pPr>
            <w:r w:rsidRPr="005A78F2">
              <w:rPr>
                <w:b/>
                <w:bCs/>
                <w:sz w:val="20"/>
                <w:szCs w:val="20"/>
              </w:rPr>
              <w:t>Уточнений план на 2023 рік, грн</w:t>
            </w:r>
          </w:p>
        </w:tc>
        <w:tc>
          <w:tcPr>
            <w:tcW w:w="1276" w:type="dxa"/>
            <w:shd w:val="clear" w:color="000000" w:fill="FFFFFF"/>
            <w:hideMark/>
          </w:tcPr>
          <w:p w:rsidR="00E92B4E" w:rsidRPr="005A78F2" w:rsidRDefault="00E92B4E" w:rsidP="00E41283">
            <w:pPr>
              <w:jc w:val="center"/>
              <w:rPr>
                <w:b/>
                <w:bCs/>
                <w:sz w:val="20"/>
                <w:szCs w:val="20"/>
              </w:rPr>
            </w:pPr>
            <w:r w:rsidRPr="005A78F2">
              <w:rPr>
                <w:b/>
                <w:bCs/>
                <w:sz w:val="20"/>
                <w:szCs w:val="20"/>
              </w:rPr>
              <w:t xml:space="preserve">Касові видатки </w:t>
            </w:r>
            <w:r>
              <w:rPr>
                <w:b/>
                <w:bCs/>
                <w:sz w:val="20"/>
                <w:szCs w:val="20"/>
              </w:rPr>
              <w:t>2023 рік</w:t>
            </w:r>
            <w:r w:rsidRPr="005A78F2">
              <w:rPr>
                <w:b/>
                <w:bCs/>
                <w:sz w:val="20"/>
                <w:szCs w:val="20"/>
              </w:rPr>
              <w:t>, грн</w:t>
            </w:r>
          </w:p>
        </w:tc>
        <w:tc>
          <w:tcPr>
            <w:tcW w:w="829" w:type="dxa"/>
            <w:shd w:val="clear" w:color="000000" w:fill="FFFFFF"/>
            <w:hideMark/>
          </w:tcPr>
          <w:p w:rsidR="00E92B4E" w:rsidRPr="005A78F2" w:rsidRDefault="00E92B4E" w:rsidP="00E41283">
            <w:pPr>
              <w:ind w:left="-108" w:right="-108"/>
              <w:jc w:val="center"/>
              <w:rPr>
                <w:b/>
                <w:bCs/>
                <w:sz w:val="20"/>
                <w:szCs w:val="20"/>
              </w:rPr>
            </w:pPr>
            <w:r w:rsidRPr="005A78F2">
              <w:rPr>
                <w:b/>
                <w:bCs/>
                <w:sz w:val="20"/>
                <w:szCs w:val="20"/>
              </w:rPr>
              <w:t>Відсоток виконання до річного плану</w:t>
            </w:r>
          </w:p>
        </w:tc>
      </w:tr>
      <w:tr w:rsidR="00E92B4E" w:rsidRPr="005A78F2" w:rsidTr="00E41283">
        <w:trPr>
          <w:trHeight w:val="564"/>
          <w:jc w:val="center"/>
        </w:trPr>
        <w:tc>
          <w:tcPr>
            <w:tcW w:w="916" w:type="dxa"/>
            <w:shd w:val="clear" w:color="000000" w:fill="FFFFFF"/>
            <w:hideMark/>
          </w:tcPr>
          <w:p w:rsidR="00E92B4E" w:rsidRPr="005A78F2" w:rsidRDefault="00E92B4E" w:rsidP="00E41283">
            <w:pPr>
              <w:jc w:val="center"/>
              <w:rPr>
                <w:bCs/>
                <w:sz w:val="18"/>
                <w:szCs w:val="18"/>
              </w:rPr>
            </w:pPr>
            <w:r w:rsidRPr="005A78F2">
              <w:rPr>
                <w:bCs/>
                <w:sz w:val="18"/>
                <w:szCs w:val="18"/>
              </w:rPr>
              <w:t>0613230</w:t>
            </w:r>
          </w:p>
        </w:tc>
        <w:tc>
          <w:tcPr>
            <w:tcW w:w="4373" w:type="dxa"/>
            <w:shd w:val="clear" w:color="000000" w:fill="FFFFFF"/>
            <w:hideMark/>
          </w:tcPr>
          <w:p w:rsidR="00E92B4E" w:rsidRPr="005A78F2" w:rsidRDefault="00E92B4E" w:rsidP="00E41283">
            <w:pPr>
              <w:pStyle w:val="a3"/>
              <w:ind w:firstLine="0"/>
              <w:rPr>
                <w:bCs/>
                <w:sz w:val="18"/>
                <w:szCs w:val="18"/>
              </w:rPr>
            </w:pPr>
            <w:r w:rsidRPr="005A78F2">
              <w:rPr>
                <w:bCs/>
                <w:sz w:val="18"/>
                <w:szCs w:val="18"/>
              </w:rPr>
              <w:t>Видатки, пов`язані з наданням підтримки внутрішньо переміщеним та/або евакуйованим особам у зв`язку із введенням воєнного стану</w:t>
            </w:r>
          </w:p>
        </w:tc>
        <w:tc>
          <w:tcPr>
            <w:tcW w:w="1559"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15 603,0</w:t>
            </w:r>
          </w:p>
        </w:tc>
        <w:tc>
          <w:tcPr>
            <w:tcW w:w="1276"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15 480,9</w:t>
            </w:r>
          </w:p>
        </w:tc>
        <w:tc>
          <w:tcPr>
            <w:tcW w:w="829"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99,2</w:t>
            </w:r>
          </w:p>
        </w:tc>
      </w:tr>
      <w:tr w:rsidR="00E92B4E" w:rsidRPr="005A78F2" w:rsidTr="00E41283">
        <w:trPr>
          <w:trHeight w:val="264"/>
          <w:jc w:val="center"/>
        </w:trPr>
        <w:tc>
          <w:tcPr>
            <w:tcW w:w="916" w:type="dxa"/>
            <w:shd w:val="clear" w:color="000000" w:fill="FFFFFF"/>
            <w:noWrap/>
            <w:hideMark/>
          </w:tcPr>
          <w:p w:rsidR="00E92B4E" w:rsidRPr="005A78F2" w:rsidRDefault="00E92B4E" w:rsidP="00E41283">
            <w:pPr>
              <w:jc w:val="center"/>
              <w:rPr>
                <w:sz w:val="18"/>
                <w:szCs w:val="18"/>
              </w:rPr>
            </w:pPr>
            <w:r w:rsidRPr="005A78F2">
              <w:rPr>
                <w:sz w:val="18"/>
                <w:szCs w:val="18"/>
              </w:rPr>
              <w:t>3132</w:t>
            </w:r>
          </w:p>
        </w:tc>
        <w:tc>
          <w:tcPr>
            <w:tcW w:w="4373" w:type="dxa"/>
            <w:shd w:val="clear" w:color="000000" w:fill="FFFFFF"/>
            <w:hideMark/>
          </w:tcPr>
          <w:p w:rsidR="00E92B4E" w:rsidRPr="005A78F2" w:rsidRDefault="00E92B4E" w:rsidP="00E41283">
            <w:pPr>
              <w:rPr>
                <w:sz w:val="18"/>
                <w:szCs w:val="18"/>
              </w:rPr>
            </w:pPr>
            <w:r w:rsidRPr="005A78F2">
              <w:rPr>
                <w:sz w:val="18"/>
                <w:szCs w:val="18"/>
              </w:rPr>
              <w:t>Капітальний ремонт інших об’єктів</w:t>
            </w:r>
          </w:p>
        </w:tc>
        <w:tc>
          <w:tcPr>
            <w:tcW w:w="1559"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15 603,0</w:t>
            </w:r>
          </w:p>
        </w:tc>
        <w:tc>
          <w:tcPr>
            <w:tcW w:w="1276"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15 480,9</w:t>
            </w:r>
          </w:p>
        </w:tc>
        <w:tc>
          <w:tcPr>
            <w:tcW w:w="829"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99,2</w:t>
            </w:r>
          </w:p>
        </w:tc>
      </w:tr>
      <w:tr w:rsidR="00E92B4E" w:rsidRPr="005A78F2" w:rsidTr="00E41283">
        <w:trPr>
          <w:trHeight w:val="264"/>
          <w:jc w:val="center"/>
        </w:trPr>
        <w:tc>
          <w:tcPr>
            <w:tcW w:w="916" w:type="dxa"/>
            <w:shd w:val="clear" w:color="000000" w:fill="FFFFFF"/>
            <w:noWrap/>
          </w:tcPr>
          <w:p w:rsidR="00E92B4E" w:rsidRPr="005A78F2" w:rsidRDefault="00E92B4E" w:rsidP="00E41283">
            <w:pPr>
              <w:jc w:val="center"/>
              <w:rPr>
                <w:bCs/>
                <w:sz w:val="18"/>
                <w:szCs w:val="18"/>
              </w:rPr>
            </w:pPr>
            <w:r w:rsidRPr="005A78F2">
              <w:rPr>
                <w:bCs/>
                <w:sz w:val="18"/>
                <w:szCs w:val="18"/>
              </w:rPr>
              <w:t>0813230</w:t>
            </w:r>
          </w:p>
        </w:tc>
        <w:tc>
          <w:tcPr>
            <w:tcW w:w="4373" w:type="dxa"/>
            <w:shd w:val="clear" w:color="000000" w:fill="FFFFFF"/>
          </w:tcPr>
          <w:p w:rsidR="00E92B4E" w:rsidRPr="005A78F2" w:rsidRDefault="00E92B4E" w:rsidP="00E41283">
            <w:pPr>
              <w:pStyle w:val="a3"/>
              <w:ind w:firstLine="0"/>
              <w:rPr>
                <w:bCs/>
                <w:sz w:val="18"/>
                <w:szCs w:val="18"/>
              </w:rPr>
            </w:pPr>
            <w:r w:rsidRPr="005A78F2">
              <w:rPr>
                <w:bCs/>
                <w:sz w:val="18"/>
                <w:szCs w:val="18"/>
              </w:rPr>
              <w:t>Видатки, пов`язані з наданням підтримки внутрішньо переміщеним та/або евакуйованим особам у зв`язку із введенням воєнного стану</w:t>
            </w:r>
          </w:p>
        </w:tc>
        <w:tc>
          <w:tcPr>
            <w:tcW w:w="1559"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16 530,2</w:t>
            </w:r>
          </w:p>
        </w:tc>
        <w:tc>
          <w:tcPr>
            <w:tcW w:w="1276"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4 981,8</w:t>
            </w:r>
          </w:p>
        </w:tc>
        <w:tc>
          <w:tcPr>
            <w:tcW w:w="829"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30,1</w:t>
            </w:r>
          </w:p>
        </w:tc>
      </w:tr>
      <w:tr w:rsidR="00E92B4E" w:rsidRPr="005A78F2" w:rsidTr="00E41283">
        <w:trPr>
          <w:trHeight w:val="1104"/>
          <w:jc w:val="center"/>
        </w:trPr>
        <w:tc>
          <w:tcPr>
            <w:tcW w:w="916" w:type="dxa"/>
            <w:shd w:val="clear" w:color="000000" w:fill="FFFFFF"/>
            <w:hideMark/>
          </w:tcPr>
          <w:p w:rsidR="00E92B4E" w:rsidRPr="005A78F2" w:rsidRDefault="00E92B4E" w:rsidP="00E41283">
            <w:pPr>
              <w:jc w:val="center"/>
              <w:rPr>
                <w:b/>
                <w:bCs/>
                <w:sz w:val="20"/>
                <w:szCs w:val="20"/>
              </w:rPr>
            </w:pPr>
            <w:r w:rsidRPr="005A78F2">
              <w:rPr>
                <w:b/>
                <w:bCs/>
                <w:sz w:val="20"/>
                <w:szCs w:val="20"/>
              </w:rPr>
              <w:t xml:space="preserve">Код </w:t>
            </w:r>
          </w:p>
        </w:tc>
        <w:tc>
          <w:tcPr>
            <w:tcW w:w="4373" w:type="dxa"/>
            <w:shd w:val="clear" w:color="000000" w:fill="FFFFFF"/>
            <w:hideMark/>
          </w:tcPr>
          <w:p w:rsidR="00E92B4E" w:rsidRPr="005A78F2" w:rsidRDefault="00E92B4E" w:rsidP="00E41283">
            <w:pPr>
              <w:jc w:val="center"/>
              <w:rPr>
                <w:b/>
                <w:bCs/>
                <w:sz w:val="20"/>
                <w:szCs w:val="20"/>
              </w:rPr>
            </w:pPr>
            <w:r w:rsidRPr="005A78F2">
              <w:rPr>
                <w:b/>
                <w:bCs/>
                <w:sz w:val="20"/>
                <w:szCs w:val="20"/>
              </w:rPr>
              <w:t>Напрямок використання</w:t>
            </w:r>
          </w:p>
        </w:tc>
        <w:tc>
          <w:tcPr>
            <w:tcW w:w="1559" w:type="dxa"/>
            <w:shd w:val="clear" w:color="000000" w:fill="FFFFFF"/>
            <w:hideMark/>
          </w:tcPr>
          <w:p w:rsidR="00E92B4E" w:rsidRPr="005A78F2" w:rsidRDefault="00E92B4E" w:rsidP="00E41283">
            <w:pPr>
              <w:jc w:val="center"/>
              <w:rPr>
                <w:b/>
                <w:bCs/>
                <w:sz w:val="20"/>
                <w:szCs w:val="20"/>
              </w:rPr>
            </w:pPr>
            <w:r w:rsidRPr="005A78F2">
              <w:rPr>
                <w:b/>
                <w:bCs/>
                <w:sz w:val="20"/>
                <w:szCs w:val="20"/>
              </w:rPr>
              <w:t>Уточнений план на 2023 рік, грн</w:t>
            </w:r>
          </w:p>
        </w:tc>
        <w:tc>
          <w:tcPr>
            <w:tcW w:w="1276" w:type="dxa"/>
            <w:shd w:val="clear" w:color="000000" w:fill="FFFFFF"/>
            <w:hideMark/>
          </w:tcPr>
          <w:p w:rsidR="00E92B4E" w:rsidRPr="005A78F2" w:rsidRDefault="00E92B4E" w:rsidP="00E41283">
            <w:pPr>
              <w:jc w:val="center"/>
              <w:rPr>
                <w:b/>
                <w:bCs/>
                <w:sz w:val="20"/>
                <w:szCs w:val="20"/>
              </w:rPr>
            </w:pPr>
            <w:r w:rsidRPr="005A78F2">
              <w:rPr>
                <w:b/>
                <w:bCs/>
                <w:sz w:val="20"/>
                <w:szCs w:val="20"/>
              </w:rPr>
              <w:t xml:space="preserve">Касові видатки </w:t>
            </w:r>
            <w:r>
              <w:rPr>
                <w:b/>
                <w:bCs/>
                <w:sz w:val="20"/>
                <w:szCs w:val="20"/>
              </w:rPr>
              <w:t>2023 рік</w:t>
            </w:r>
            <w:r w:rsidRPr="005A78F2">
              <w:rPr>
                <w:b/>
                <w:bCs/>
                <w:sz w:val="20"/>
                <w:szCs w:val="20"/>
              </w:rPr>
              <w:t>, грн</w:t>
            </w:r>
          </w:p>
        </w:tc>
        <w:tc>
          <w:tcPr>
            <w:tcW w:w="829" w:type="dxa"/>
            <w:shd w:val="clear" w:color="000000" w:fill="FFFFFF"/>
            <w:hideMark/>
          </w:tcPr>
          <w:p w:rsidR="00E92B4E" w:rsidRPr="005A78F2" w:rsidRDefault="00E92B4E" w:rsidP="00E41283">
            <w:pPr>
              <w:ind w:left="-108" w:right="-108"/>
              <w:jc w:val="center"/>
              <w:rPr>
                <w:b/>
                <w:bCs/>
                <w:sz w:val="20"/>
                <w:szCs w:val="20"/>
              </w:rPr>
            </w:pPr>
            <w:r w:rsidRPr="005A78F2">
              <w:rPr>
                <w:b/>
                <w:bCs/>
                <w:sz w:val="20"/>
                <w:szCs w:val="20"/>
              </w:rPr>
              <w:t>Відсоток виконання до річного плану</w:t>
            </w:r>
          </w:p>
        </w:tc>
      </w:tr>
      <w:tr w:rsidR="00E92B4E" w:rsidRPr="005A78F2" w:rsidTr="00E41283">
        <w:trPr>
          <w:trHeight w:val="264"/>
          <w:jc w:val="center"/>
        </w:trPr>
        <w:tc>
          <w:tcPr>
            <w:tcW w:w="916" w:type="dxa"/>
            <w:shd w:val="clear" w:color="000000" w:fill="FFFFFF"/>
            <w:noWrap/>
          </w:tcPr>
          <w:p w:rsidR="00E92B4E" w:rsidRPr="005A78F2" w:rsidRDefault="00E92B4E" w:rsidP="00E41283">
            <w:pPr>
              <w:jc w:val="center"/>
              <w:rPr>
                <w:sz w:val="18"/>
                <w:szCs w:val="18"/>
              </w:rPr>
            </w:pPr>
            <w:r w:rsidRPr="005A78F2">
              <w:rPr>
                <w:sz w:val="18"/>
                <w:szCs w:val="18"/>
              </w:rPr>
              <w:t>3132</w:t>
            </w:r>
          </w:p>
        </w:tc>
        <w:tc>
          <w:tcPr>
            <w:tcW w:w="4373" w:type="dxa"/>
            <w:shd w:val="clear" w:color="000000" w:fill="FFFFFF"/>
          </w:tcPr>
          <w:p w:rsidR="00E92B4E" w:rsidRPr="005A78F2" w:rsidRDefault="00E92B4E" w:rsidP="00E41283">
            <w:pPr>
              <w:rPr>
                <w:sz w:val="18"/>
                <w:szCs w:val="18"/>
              </w:rPr>
            </w:pPr>
            <w:r w:rsidRPr="005A78F2">
              <w:rPr>
                <w:sz w:val="18"/>
                <w:szCs w:val="18"/>
              </w:rPr>
              <w:t>Капітальний ремонт інших об’єктів</w:t>
            </w:r>
          </w:p>
        </w:tc>
        <w:tc>
          <w:tcPr>
            <w:tcW w:w="1559"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16 530,2</w:t>
            </w:r>
          </w:p>
        </w:tc>
        <w:tc>
          <w:tcPr>
            <w:tcW w:w="1276"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4 981,8</w:t>
            </w:r>
          </w:p>
        </w:tc>
        <w:tc>
          <w:tcPr>
            <w:tcW w:w="829"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30,1</w:t>
            </w:r>
          </w:p>
        </w:tc>
      </w:tr>
      <w:tr w:rsidR="00E92B4E" w:rsidRPr="005A78F2" w:rsidTr="00E41283">
        <w:trPr>
          <w:trHeight w:val="264"/>
          <w:jc w:val="center"/>
        </w:trPr>
        <w:tc>
          <w:tcPr>
            <w:tcW w:w="5289" w:type="dxa"/>
            <w:gridSpan w:val="2"/>
            <w:shd w:val="clear" w:color="000000" w:fill="FFFFFF"/>
            <w:noWrap/>
          </w:tcPr>
          <w:p w:rsidR="00E92B4E" w:rsidRPr="005A78F2" w:rsidRDefault="00E92B4E" w:rsidP="00E41283">
            <w:pPr>
              <w:jc w:val="center"/>
              <w:rPr>
                <w:b/>
                <w:sz w:val="18"/>
                <w:szCs w:val="18"/>
              </w:rPr>
            </w:pPr>
            <w:r w:rsidRPr="005A78F2">
              <w:rPr>
                <w:b/>
                <w:sz w:val="18"/>
                <w:szCs w:val="18"/>
              </w:rPr>
              <w:t>Разом</w:t>
            </w:r>
          </w:p>
        </w:tc>
        <w:tc>
          <w:tcPr>
            <w:tcW w:w="1559" w:type="dxa"/>
            <w:shd w:val="clear" w:color="000000" w:fill="FFFFFF"/>
            <w:noWrap/>
            <w:vAlign w:val="center"/>
          </w:tcPr>
          <w:p w:rsidR="00E92B4E" w:rsidRPr="005A78F2" w:rsidRDefault="00E92B4E" w:rsidP="00E41283">
            <w:pPr>
              <w:jc w:val="center"/>
              <w:rPr>
                <w:b/>
                <w:bCs/>
                <w:sz w:val="18"/>
                <w:szCs w:val="18"/>
              </w:rPr>
            </w:pPr>
            <w:r w:rsidRPr="005A78F2">
              <w:rPr>
                <w:b/>
                <w:bCs/>
                <w:sz w:val="18"/>
                <w:szCs w:val="18"/>
              </w:rPr>
              <w:t>32 133,2</w:t>
            </w:r>
          </w:p>
        </w:tc>
        <w:tc>
          <w:tcPr>
            <w:tcW w:w="1276" w:type="dxa"/>
            <w:shd w:val="clear" w:color="000000" w:fill="FFFFFF"/>
            <w:noWrap/>
            <w:vAlign w:val="center"/>
          </w:tcPr>
          <w:p w:rsidR="00E92B4E" w:rsidRPr="005A78F2" w:rsidRDefault="00E92B4E" w:rsidP="00E41283">
            <w:pPr>
              <w:jc w:val="center"/>
              <w:rPr>
                <w:b/>
                <w:bCs/>
                <w:sz w:val="18"/>
                <w:szCs w:val="18"/>
              </w:rPr>
            </w:pPr>
            <w:r w:rsidRPr="005A78F2">
              <w:rPr>
                <w:b/>
                <w:bCs/>
                <w:sz w:val="18"/>
                <w:szCs w:val="18"/>
              </w:rPr>
              <w:t>20 462,7</w:t>
            </w:r>
          </w:p>
        </w:tc>
        <w:tc>
          <w:tcPr>
            <w:tcW w:w="829" w:type="dxa"/>
            <w:shd w:val="clear" w:color="000000" w:fill="FFFFFF"/>
            <w:noWrap/>
            <w:vAlign w:val="center"/>
          </w:tcPr>
          <w:p w:rsidR="00E92B4E" w:rsidRPr="005A78F2" w:rsidRDefault="00E92B4E" w:rsidP="00E41283">
            <w:pPr>
              <w:jc w:val="center"/>
              <w:rPr>
                <w:b/>
                <w:bCs/>
                <w:sz w:val="18"/>
                <w:szCs w:val="18"/>
              </w:rPr>
            </w:pPr>
            <w:r w:rsidRPr="005A78F2">
              <w:rPr>
                <w:b/>
                <w:bCs/>
                <w:sz w:val="18"/>
                <w:szCs w:val="18"/>
              </w:rPr>
              <w:t>63,7</w:t>
            </w:r>
          </w:p>
        </w:tc>
      </w:tr>
    </w:tbl>
    <w:p w:rsidR="00E92B4E" w:rsidRPr="005A78F2" w:rsidRDefault="00E92B4E" w:rsidP="00E92B4E">
      <w:pPr>
        <w:ind w:firstLine="567"/>
        <w:jc w:val="both"/>
      </w:pPr>
      <w:r w:rsidRPr="005A78F2">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p>
    <w:p w:rsidR="00E92B4E" w:rsidRPr="005A78F2" w:rsidRDefault="00E92B4E" w:rsidP="00E92B4E">
      <w:pPr>
        <w:pStyle w:val="a3"/>
        <w:ind w:firstLine="540"/>
      </w:pPr>
      <w:r w:rsidRPr="005A78F2">
        <w:t>Кредиторська та дебіторська заборгованість по спеціальному фонду станом на 01.01.2024 не обліковувалась.</w:t>
      </w:r>
    </w:p>
    <w:p w:rsidR="00E92B4E" w:rsidRPr="00085D7B" w:rsidRDefault="00E92B4E" w:rsidP="00E92B4E">
      <w:pPr>
        <w:pStyle w:val="a3"/>
        <w:ind w:firstLine="540"/>
      </w:pPr>
    </w:p>
    <w:p w:rsidR="00E92B4E" w:rsidRPr="00E92B4E" w:rsidRDefault="00E92B4E" w:rsidP="00E92B4E">
      <w:pPr>
        <w:pStyle w:val="a5"/>
        <w:jc w:val="center"/>
        <w:rPr>
          <w:rFonts w:ascii="Times New Roman" w:hAnsi="Times New Roman"/>
          <w:b/>
          <w:i/>
          <w:iCs/>
          <w:sz w:val="24"/>
          <w:szCs w:val="24"/>
          <w:u w:val="single"/>
          <w:lang w:val="ru-RU"/>
        </w:rPr>
      </w:pPr>
      <w:r w:rsidRPr="00E92B4E">
        <w:rPr>
          <w:rFonts w:ascii="Times New Roman" w:hAnsi="Times New Roman"/>
          <w:b/>
          <w:bCs/>
          <w:i/>
          <w:sz w:val="24"/>
          <w:szCs w:val="24"/>
          <w:u w:val="single"/>
          <w:lang w:val="ru-RU"/>
        </w:rPr>
        <w:t>Інші заходи у сфері соціального захисту і соціального забезпечення</w:t>
      </w:r>
      <w:r w:rsidRPr="00E92B4E">
        <w:rPr>
          <w:rFonts w:ascii="Times New Roman" w:hAnsi="Times New Roman"/>
          <w:b/>
          <w:i/>
          <w:iCs/>
          <w:sz w:val="24"/>
          <w:szCs w:val="24"/>
          <w:u w:val="single"/>
          <w:lang w:val="ru-RU"/>
        </w:rPr>
        <w:t xml:space="preserve"> </w:t>
      </w:r>
    </w:p>
    <w:p w:rsidR="00E92B4E" w:rsidRPr="00E92B4E" w:rsidRDefault="00E92B4E" w:rsidP="00E92B4E">
      <w:pPr>
        <w:pStyle w:val="a5"/>
        <w:jc w:val="center"/>
        <w:rPr>
          <w:rFonts w:ascii="Times New Roman" w:hAnsi="Times New Roman"/>
          <w:b/>
          <w:i/>
          <w:iCs/>
          <w:sz w:val="24"/>
          <w:szCs w:val="24"/>
          <w:u w:val="single"/>
          <w:lang w:val="ru-RU"/>
        </w:rPr>
      </w:pPr>
      <w:r w:rsidRPr="00E92B4E">
        <w:rPr>
          <w:rFonts w:ascii="Times New Roman" w:hAnsi="Times New Roman"/>
          <w:b/>
          <w:i/>
          <w:iCs/>
          <w:sz w:val="24"/>
          <w:szCs w:val="24"/>
          <w:u w:val="single"/>
          <w:lang w:val="ru-RU"/>
        </w:rPr>
        <w:t>Загальний фонд</w:t>
      </w:r>
    </w:p>
    <w:p w:rsidR="00E92B4E" w:rsidRPr="00E92B4E" w:rsidRDefault="00E92B4E" w:rsidP="00E92B4E">
      <w:pPr>
        <w:pStyle w:val="a5"/>
        <w:jc w:val="center"/>
        <w:rPr>
          <w:rFonts w:ascii="Times New Roman" w:hAnsi="Times New Roman"/>
          <w:b/>
          <w:i/>
          <w:iCs/>
          <w:sz w:val="22"/>
          <w:szCs w:val="22"/>
          <w:u w:val="single"/>
          <w:lang w:val="ru-RU"/>
        </w:rPr>
      </w:pPr>
    </w:p>
    <w:p w:rsidR="00E92B4E" w:rsidRPr="00E92B4E" w:rsidRDefault="00E92B4E" w:rsidP="00E92B4E">
      <w:pPr>
        <w:pStyle w:val="a5"/>
        <w:ind w:firstLine="567"/>
        <w:jc w:val="both"/>
        <w:rPr>
          <w:rFonts w:ascii="Times New Roman" w:hAnsi="Times New Roman"/>
          <w:sz w:val="24"/>
          <w:szCs w:val="24"/>
          <w:lang w:val="ru-RU"/>
        </w:rPr>
      </w:pPr>
      <w:r w:rsidRPr="00E92B4E">
        <w:rPr>
          <w:rFonts w:ascii="Times New Roman" w:hAnsi="Times New Roman"/>
          <w:sz w:val="24"/>
          <w:szCs w:val="24"/>
          <w:lang w:val="ru-RU"/>
        </w:rPr>
        <w:t>В бюджеті міської територіальної громади на 2023 рік по загальному фонду по розділу «</w:t>
      </w:r>
      <w:r w:rsidRPr="00E92B4E">
        <w:rPr>
          <w:rFonts w:ascii="Times New Roman" w:hAnsi="Times New Roman"/>
          <w:bCs/>
          <w:sz w:val="24"/>
          <w:szCs w:val="24"/>
          <w:lang w:val="ru-RU"/>
        </w:rPr>
        <w:t>Інші заходи у сфері соціального захисту і соціального забезпечення</w:t>
      </w:r>
      <w:r w:rsidRPr="00E92B4E">
        <w:rPr>
          <w:rFonts w:ascii="Times New Roman" w:hAnsi="Times New Roman"/>
          <w:sz w:val="24"/>
          <w:szCs w:val="24"/>
          <w:lang w:val="ru-RU"/>
        </w:rPr>
        <w:t>» передбачено видатки в сумі 105</w:t>
      </w:r>
      <w:r w:rsidRPr="009D42F4">
        <w:rPr>
          <w:rFonts w:ascii="Times New Roman" w:hAnsi="Times New Roman"/>
          <w:sz w:val="24"/>
          <w:szCs w:val="24"/>
        </w:rPr>
        <w:t> </w:t>
      </w:r>
      <w:r w:rsidRPr="00E92B4E">
        <w:rPr>
          <w:rFonts w:ascii="Times New Roman" w:hAnsi="Times New Roman"/>
          <w:sz w:val="24"/>
          <w:szCs w:val="24"/>
          <w:lang w:val="ru-RU"/>
        </w:rPr>
        <w:t>611,9 тис. грн (головний розпорядник коштів департамент соціальної політики).</w:t>
      </w:r>
    </w:p>
    <w:tbl>
      <w:tblPr>
        <w:tblW w:w="9634" w:type="dxa"/>
        <w:tblInd w:w="113" w:type="dxa"/>
        <w:tblLook w:val="04A0" w:firstRow="1" w:lastRow="0" w:firstColumn="1" w:lastColumn="0" w:noHBand="0" w:noVBand="1"/>
      </w:tblPr>
      <w:tblGrid>
        <w:gridCol w:w="656"/>
        <w:gridCol w:w="2905"/>
        <w:gridCol w:w="1095"/>
        <w:gridCol w:w="1293"/>
        <w:gridCol w:w="1134"/>
        <w:gridCol w:w="1276"/>
        <w:gridCol w:w="1275"/>
      </w:tblGrid>
      <w:tr w:rsidR="00E92B4E" w:rsidTr="00E41283">
        <w:trPr>
          <w:trHeight w:val="1224"/>
        </w:trPr>
        <w:tc>
          <w:tcPr>
            <w:tcW w:w="656" w:type="dxa"/>
            <w:tcBorders>
              <w:top w:val="single" w:sz="4" w:space="0" w:color="auto"/>
              <w:left w:val="single" w:sz="4" w:space="0" w:color="auto"/>
              <w:bottom w:val="single" w:sz="4" w:space="0" w:color="auto"/>
              <w:right w:val="single" w:sz="4" w:space="0" w:color="auto"/>
            </w:tcBorders>
            <w:shd w:val="clear" w:color="000000" w:fill="FFFFFF"/>
            <w:noWrap/>
            <w:hideMark/>
          </w:tcPr>
          <w:p w:rsidR="00E92B4E" w:rsidRDefault="00E92B4E" w:rsidP="00E41283">
            <w:pPr>
              <w:jc w:val="center"/>
              <w:rPr>
                <w:color w:val="000000"/>
                <w:sz w:val="16"/>
                <w:szCs w:val="16"/>
                <w:lang w:val="ru-RU"/>
              </w:rPr>
            </w:pPr>
            <w:r>
              <w:rPr>
                <w:color w:val="000000"/>
                <w:sz w:val="16"/>
                <w:szCs w:val="16"/>
              </w:rPr>
              <w:t>№ з/п</w:t>
            </w:r>
          </w:p>
        </w:tc>
        <w:tc>
          <w:tcPr>
            <w:tcW w:w="2905"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Найменування виду допомоги</w:t>
            </w:r>
          </w:p>
        </w:tc>
        <w:tc>
          <w:tcPr>
            <w:tcW w:w="1095"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Уточнений план на 2023 рік, тис. грн</w:t>
            </w:r>
          </w:p>
        </w:tc>
        <w:tc>
          <w:tcPr>
            <w:tcW w:w="1293"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Касові видатки за  2023 рік, тис. грн</w:t>
            </w:r>
          </w:p>
        </w:tc>
        <w:tc>
          <w:tcPr>
            <w:tcW w:w="1134"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Відсоток виконання до уточненого плану на 2023 рік, %</w:t>
            </w:r>
          </w:p>
        </w:tc>
        <w:tc>
          <w:tcPr>
            <w:tcW w:w="1276"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Касові видатки за  2022 рік, тис. грн</w:t>
            </w:r>
          </w:p>
        </w:tc>
        <w:tc>
          <w:tcPr>
            <w:tcW w:w="1275"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Відхил. до відповідного періоду мин.року, %</w:t>
            </w:r>
          </w:p>
        </w:tc>
      </w:tr>
      <w:tr w:rsidR="00E92B4E" w:rsidTr="00E41283">
        <w:trPr>
          <w:trHeight w:val="61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b/>
                <w:bCs/>
                <w:color w:val="000000"/>
                <w:sz w:val="16"/>
                <w:szCs w:val="16"/>
              </w:rPr>
            </w:pPr>
            <w:r>
              <w:rPr>
                <w:b/>
                <w:bCs/>
                <w:color w:val="000000"/>
                <w:sz w:val="16"/>
                <w:szCs w:val="16"/>
              </w:rPr>
              <w:t>Міська соціальна програма «Турбота», зокрема:</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10363,9</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9708,8</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93,7</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9631,3</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0,8</w:t>
            </w:r>
          </w:p>
        </w:tc>
      </w:tr>
      <w:tr w:rsidR="00E92B4E" w:rsidTr="00E41283">
        <w:trPr>
          <w:trHeight w:val="384"/>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1.1.</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Матеріальна допомога громадянам</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4030,6</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3934,9</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97,6</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3880,1</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1,4</w:t>
            </w:r>
          </w:p>
        </w:tc>
      </w:tr>
      <w:tr w:rsidR="00E92B4E" w:rsidTr="00E41283">
        <w:trPr>
          <w:trHeight w:val="52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1.2.</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 xml:space="preserve">Щомісячні стипендії  громадянам, яким виповнилось 100 і більше років </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98,0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98,0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124,0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-21,0</w:t>
            </w:r>
          </w:p>
        </w:tc>
      </w:tr>
      <w:tr w:rsidR="00E92B4E" w:rsidTr="00E41283">
        <w:trPr>
          <w:trHeight w:val="52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1.3.</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Одноразова грошова допомога з нагоди сторічного ювілею</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25,0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25,0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15,0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66,7</w:t>
            </w:r>
          </w:p>
        </w:tc>
      </w:tr>
      <w:tr w:rsidR="00E92B4E" w:rsidTr="00E41283">
        <w:trPr>
          <w:trHeight w:val="43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1.4.</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Невідкладні заходи соціального спрямування</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48,2</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48,2</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14,4</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Збільшено в 3,3 рази</w:t>
            </w:r>
          </w:p>
        </w:tc>
      </w:tr>
      <w:tr w:rsidR="00E92B4E" w:rsidTr="00E41283">
        <w:trPr>
          <w:trHeight w:val="31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1.5.</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Оплата послуг «Інва-таксі»</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88,9</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73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1.6.</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Матеріальна допомога на поховання деяких категорій осіб (згідно постанови КМУ від 31.01.2007 № 99)</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636,1</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633,2</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99,5</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227,4</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Збільшено в 2,8 рази</w:t>
            </w:r>
          </w:p>
        </w:tc>
      </w:tr>
      <w:tr w:rsidR="00E92B4E" w:rsidTr="00E41283">
        <w:trPr>
          <w:trHeight w:val="63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1.7.</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Грошова допомога учням ВНЗ, які пересуваються за допомогою інвалідного візка</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5,0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1224"/>
        </w:trPr>
        <w:tc>
          <w:tcPr>
            <w:tcW w:w="656" w:type="dxa"/>
            <w:tcBorders>
              <w:top w:val="single" w:sz="4" w:space="0" w:color="auto"/>
              <w:left w:val="single" w:sz="4" w:space="0" w:color="auto"/>
              <w:bottom w:val="single" w:sz="4" w:space="0" w:color="auto"/>
              <w:right w:val="single" w:sz="4" w:space="0" w:color="auto"/>
            </w:tcBorders>
            <w:shd w:val="clear" w:color="000000" w:fill="FFFFFF"/>
            <w:noWrap/>
            <w:hideMark/>
          </w:tcPr>
          <w:p w:rsidR="00E92B4E" w:rsidRDefault="00E92B4E" w:rsidP="00E41283">
            <w:pPr>
              <w:jc w:val="center"/>
              <w:rPr>
                <w:color w:val="000000"/>
                <w:sz w:val="16"/>
                <w:szCs w:val="16"/>
                <w:lang w:val="ru-RU"/>
              </w:rPr>
            </w:pPr>
            <w:r>
              <w:rPr>
                <w:color w:val="000000"/>
                <w:sz w:val="16"/>
                <w:szCs w:val="16"/>
              </w:rPr>
              <w:lastRenderedPageBreak/>
              <w:t>№ з/п</w:t>
            </w:r>
          </w:p>
        </w:tc>
        <w:tc>
          <w:tcPr>
            <w:tcW w:w="2905"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Найменування виду допомоги</w:t>
            </w:r>
          </w:p>
        </w:tc>
        <w:tc>
          <w:tcPr>
            <w:tcW w:w="1095"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Уточнений план на 2023 рік, тис. грн</w:t>
            </w:r>
          </w:p>
        </w:tc>
        <w:tc>
          <w:tcPr>
            <w:tcW w:w="1293"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Касові видатки за  2023 рік, тис. грн</w:t>
            </w:r>
          </w:p>
        </w:tc>
        <w:tc>
          <w:tcPr>
            <w:tcW w:w="1134"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Відсоток виконання до уточненого плану на 2023 рік, %</w:t>
            </w:r>
          </w:p>
        </w:tc>
        <w:tc>
          <w:tcPr>
            <w:tcW w:w="1276"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Касові видатки за  2022 рік, тис. грн</w:t>
            </w:r>
          </w:p>
        </w:tc>
        <w:tc>
          <w:tcPr>
            <w:tcW w:w="1275"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Відхил. до відповідного періоду мин.року, %</w:t>
            </w:r>
          </w:p>
        </w:tc>
      </w:tr>
      <w:tr w:rsidR="00E92B4E" w:rsidTr="00E41283">
        <w:trPr>
          <w:trHeight w:val="63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1.8.</w:t>
            </w:r>
          </w:p>
        </w:tc>
        <w:tc>
          <w:tcPr>
            <w:tcW w:w="2905" w:type="dxa"/>
            <w:tcBorders>
              <w:top w:val="nil"/>
              <w:left w:val="nil"/>
              <w:bottom w:val="single" w:sz="4" w:space="0" w:color="auto"/>
              <w:right w:val="single" w:sz="4" w:space="0" w:color="auto"/>
            </w:tcBorders>
            <w:shd w:val="clear" w:color="000000" w:fill="FFFFFF"/>
            <w:hideMark/>
          </w:tcPr>
          <w:p w:rsidR="00E92B4E" w:rsidRDefault="00E92B4E" w:rsidP="00E41283">
            <w:pPr>
              <w:jc w:val="both"/>
              <w:rPr>
                <w:color w:val="000000"/>
                <w:sz w:val="16"/>
                <w:szCs w:val="16"/>
              </w:rPr>
            </w:pPr>
            <w:r>
              <w:rPr>
                <w:color w:val="000000"/>
                <w:sz w:val="16"/>
                <w:szCs w:val="16"/>
              </w:rPr>
              <w:t>Грошова допомога жителям міста, які постраждали внаслідок ракетного удару по м. Черкаси (заміна пошкоджених вікон)</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3000,0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2567,9</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85,6</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14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1.9.</w:t>
            </w:r>
          </w:p>
        </w:tc>
        <w:tc>
          <w:tcPr>
            <w:tcW w:w="2905" w:type="dxa"/>
            <w:tcBorders>
              <w:top w:val="nil"/>
              <w:left w:val="nil"/>
              <w:bottom w:val="single" w:sz="4" w:space="0" w:color="auto"/>
              <w:right w:val="single" w:sz="4" w:space="0" w:color="auto"/>
            </w:tcBorders>
            <w:shd w:val="clear" w:color="000000" w:fill="FFFFFF"/>
            <w:hideMark/>
          </w:tcPr>
          <w:p w:rsidR="00E92B4E" w:rsidRDefault="00E92B4E" w:rsidP="00E41283">
            <w:pPr>
              <w:jc w:val="both"/>
              <w:rPr>
                <w:color w:val="000000"/>
                <w:sz w:val="16"/>
                <w:szCs w:val="16"/>
              </w:rPr>
            </w:pPr>
            <w:r>
              <w:rPr>
                <w:color w:val="000000"/>
                <w:sz w:val="16"/>
                <w:szCs w:val="16"/>
              </w:rPr>
              <w:t>Конкурс з визначення заходів, розроблених інститутами громадянського суспільства та спрямовані на залучення гуманітарної допомоги для забезпечення потреб ЗСУ</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150,0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66,7</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61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1.10.</w:t>
            </w:r>
          </w:p>
        </w:tc>
        <w:tc>
          <w:tcPr>
            <w:tcW w:w="2905" w:type="dxa"/>
            <w:tcBorders>
              <w:top w:val="nil"/>
              <w:left w:val="nil"/>
              <w:bottom w:val="single" w:sz="4" w:space="0" w:color="auto"/>
              <w:right w:val="single" w:sz="4" w:space="0" w:color="auto"/>
            </w:tcBorders>
            <w:shd w:val="clear" w:color="000000" w:fill="FFFFFF"/>
            <w:hideMark/>
          </w:tcPr>
          <w:p w:rsidR="00E92B4E" w:rsidRDefault="00E92B4E" w:rsidP="00E41283">
            <w:pPr>
              <w:jc w:val="both"/>
              <w:rPr>
                <w:color w:val="000000"/>
                <w:sz w:val="16"/>
                <w:szCs w:val="16"/>
              </w:rPr>
            </w:pPr>
            <w:r>
              <w:rPr>
                <w:color w:val="000000"/>
                <w:sz w:val="16"/>
                <w:szCs w:val="16"/>
              </w:rPr>
              <w:t>Одноразове забезпечення в умовах воєнного стану продуктами харчування найбільш вразливих верств населення</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2921,9</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56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1.11.</w:t>
            </w:r>
          </w:p>
          <w:p w:rsidR="00E92B4E" w:rsidRDefault="00E92B4E" w:rsidP="00E41283">
            <w:pPr>
              <w:jc w:val="center"/>
              <w:rPr>
                <w:color w:val="000000"/>
                <w:sz w:val="16"/>
                <w:szCs w:val="16"/>
              </w:rPr>
            </w:pPr>
            <w:r>
              <w:rPr>
                <w:color w:val="000000"/>
                <w:sz w:val="16"/>
                <w:szCs w:val="16"/>
              </w:rPr>
              <w:t>.</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Фінансова підтримка громадським організаціям, які надають соціальні послуги, зокрема:</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2376,0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2301,6</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96,9</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2354,6</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-2,3</w:t>
            </w:r>
          </w:p>
        </w:tc>
      </w:tr>
      <w:tr w:rsidR="00E92B4E" w:rsidTr="00E41283">
        <w:trPr>
          <w:trHeight w:val="27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1.11.1.</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ГО «Спілка «Перспектива»</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508,3</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496,6</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97,7</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410,4</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21,0</w:t>
            </w:r>
          </w:p>
        </w:tc>
      </w:tr>
      <w:tr w:rsidR="00E92B4E" w:rsidTr="00E41283">
        <w:trPr>
          <w:trHeight w:val="269"/>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1.11.2.</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БО «100% життя Черкаси»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1450,8</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1425,9</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98,3</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1660,0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-14,1</w:t>
            </w:r>
          </w:p>
        </w:tc>
      </w:tr>
      <w:tr w:rsidR="00E92B4E" w:rsidTr="00E41283">
        <w:trPr>
          <w:trHeight w:val="414"/>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1.11.3.</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Черкаська обласна організація Українського товариства сліпих</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196,2</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169,3</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86,3</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174,2</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-2,8</w:t>
            </w:r>
          </w:p>
        </w:tc>
      </w:tr>
      <w:tr w:rsidR="00E92B4E" w:rsidTr="00E41283">
        <w:trPr>
          <w:trHeight w:val="350"/>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1.11.4.</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ГО "Захист дітей війни"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98,1</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87,2</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88,9</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75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1.11.5.</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ГО «Сімей дітей-інвалідів з синдромом Дауна та іншими генетичними порушеннями «Сонячні діти Черкащини»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122,6</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122,6</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110,0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11,5</w:t>
            </w:r>
          </w:p>
        </w:tc>
      </w:tr>
      <w:tr w:rsidR="00E92B4E" w:rsidTr="00E41283">
        <w:trPr>
          <w:trHeight w:val="494"/>
        </w:trPr>
        <w:tc>
          <w:tcPr>
            <w:tcW w:w="9634"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E92B4E" w:rsidRDefault="00E92B4E" w:rsidP="00E41283">
            <w:pPr>
              <w:jc w:val="both"/>
              <w:rPr>
                <w:i/>
                <w:iCs/>
                <w:color w:val="000000"/>
                <w:sz w:val="16"/>
                <w:szCs w:val="16"/>
              </w:rPr>
            </w:pPr>
            <w:r>
              <w:rPr>
                <w:i/>
                <w:iCs/>
                <w:color w:val="000000"/>
                <w:sz w:val="16"/>
                <w:szCs w:val="16"/>
              </w:rPr>
              <w:t>Збільшення видатків у порівнянні з відповідним періодом минулого року на 77,5 тис.грн., або 0,8 %  відбулося за рахунок  впровадження грошової допомоги жителям міста, які постраждали внаслідок ракетного удару по м. Черкаси (заміна пошкоджених вікон).</w:t>
            </w:r>
          </w:p>
        </w:tc>
      </w:tr>
      <w:tr w:rsidR="00E92B4E" w:rsidTr="00E41283">
        <w:trPr>
          <w:trHeight w:val="1020"/>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 xml:space="preserve">2. </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b/>
                <w:bCs/>
                <w:sz w:val="16"/>
                <w:szCs w:val="16"/>
              </w:rPr>
            </w:pPr>
            <w:r>
              <w:rPr>
                <w:b/>
                <w:bCs/>
                <w:sz w:val="16"/>
                <w:szCs w:val="16"/>
              </w:rPr>
              <w:t>Комплексна програма соціальної підтримки захисників державного суверенітету та незалежності України і членів їх сімей-жителів м. Черкаси на 2022-2024 роки, зокрема:</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66793,2</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65794,9</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98,4</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39619,2</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Збільшено в 1,7 рази</w:t>
            </w:r>
          </w:p>
        </w:tc>
      </w:tr>
      <w:tr w:rsidR="00E92B4E" w:rsidTr="00E41283">
        <w:trPr>
          <w:trHeight w:val="81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2.1.</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Одноразова грошова допомога для оздоровлення поранених учасників оборони України у зв'язку з військовою агресією Російської Федерації проти України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1455,0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1400,0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96,2</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500,0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Збільшено в 2,8 рази</w:t>
            </w:r>
          </w:p>
        </w:tc>
      </w:tr>
      <w:tr w:rsidR="00E92B4E" w:rsidTr="00E41283">
        <w:trPr>
          <w:trHeight w:val="61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2.2.</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Одноразова грошова допомога членам добровольчих формувань Черкаської ТГ під час воєнного стану</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8910,0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1020"/>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2.3.</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Одноразова грошова допомога під час воєнного стану членам добровольчих формувань Черкаської ТГ, які задіяні для виконання бойових розпоряджень з оборони і охорони окремих об'єктів</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4290,0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4280,0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99,8</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13800,0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-69,0</w:t>
            </w:r>
          </w:p>
        </w:tc>
      </w:tr>
      <w:tr w:rsidR="00E92B4E" w:rsidTr="00E41283">
        <w:trPr>
          <w:trHeight w:val="81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2.4.</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 xml:space="preserve">Грошова допомога на оздоровлення членам сімей загиблих (померлих) учасників оборони України у зв'язку з військовою агресією Російської Федерації проти України </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3655,0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3650,0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99,9</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1445,0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Збільшено в 2,5 рази</w:t>
            </w:r>
          </w:p>
        </w:tc>
      </w:tr>
      <w:tr w:rsidR="00E92B4E" w:rsidTr="00E41283">
        <w:trPr>
          <w:trHeight w:val="81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2.5.</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 xml:space="preserve">Щомісячна стипендія членам сімей загиблих (померлих) учасників оборони України у зв'язку з військовою агресією Російської Федерації проти України </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37874,0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37856,0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8784,0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Збільшено в 4,3 рази</w:t>
            </w:r>
          </w:p>
        </w:tc>
      </w:tr>
      <w:tr w:rsidR="00E92B4E" w:rsidTr="00E41283">
        <w:trPr>
          <w:trHeight w:val="81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2.6.</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Грошова винагорода до Дня Незалежності України  учасників оборони України у зв'язку з військовою агресією Російської Федерації проти України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804,0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804,0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578,0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Збільшено в 1,4 рази</w:t>
            </w:r>
          </w:p>
        </w:tc>
      </w:tr>
      <w:tr w:rsidR="00E92B4E" w:rsidTr="00E41283">
        <w:trPr>
          <w:trHeight w:val="61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2.7.</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Поховання учасників оборони України у зв'язку з військовою агресією Російської Федерації проти України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6600,0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5839,7</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88,5</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3238,2</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80,3</w:t>
            </w:r>
          </w:p>
        </w:tc>
      </w:tr>
      <w:tr w:rsidR="00E92B4E" w:rsidTr="00E41283">
        <w:trPr>
          <w:trHeight w:val="1224"/>
        </w:trPr>
        <w:tc>
          <w:tcPr>
            <w:tcW w:w="656" w:type="dxa"/>
            <w:tcBorders>
              <w:top w:val="single" w:sz="4" w:space="0" w:color="auto"/>
              <w:left w:val="single" w:sz="4" w:space="0" w:color="auto"/>
              <w:bottom w:val="single" w:sz="4" w:space="0" w:color="auto"/>
              <w:right w:val="single" w:sz="4" w:space="0" w:color="auto"/>
            </w:tcBorders>
            <w:shd w:val="clear" w:color="000000" w:fill="FFFFFF"/>
            <w:noWrap/>
            <w:hideMark/>
          </w:tcPr>
          <w:p w:rsidR="00E92B4E" w:rsidRDefault="00E92B4E" w:rsidP="00E41283">
            <w:pPr>
              <w:jc w:val="center"/>
              <w:rPr>
                <w:color w:val="000000"/>
                <w:sz w:val="16"/>
                <w:szCs w:val="16"/>
                <w:lang w:val="ru-RU"/>
              </w:rPr>
            </w:pPr>
            <w:r>
              <w:rPr>
                <w:color w:val="000000"/>
                <w:sz w:val="16"/>
                <w:szCs w:val="16"/>
              </w:rPr>
              <w:lastRenderedPageBreak/>
              <w:t>№ з/п</w:t>
            </w:r>
          </w:p>
        </w:tc>
        <w:tc>
          <w:tcPr>
            <w:tcW w:w="2905"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Найменування виду допомоги</w:t>
            </w:r>
          </w:p>
        </w:tc>
        <w:tc>
          <w:tcPr>
            <w:tcW w:w="1095"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Уточнений план на 2023 рік, тис. грн</w:t>
            </w:r>
          </w:p>
        </w:tc>
        <w:tc>
          <w:tcPr>
            <w:tcW w:w="1293"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Касові видатки за  2023 рік, тис. грн</w:t>
            </w:r>
          </w:p>
        </w:tc>
        <w:tc>
          <w:tcPr>
            <w:tcW w:w="1134"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Відсоток виконання до уточненого плану на 2023 рік, %</w:t>
            </w:r>
          </w:p>
        </w:tc>
        <w:tc>
          <w:tcPr>
            <w:tcW w:w="1276"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Касові видатки за  2022 рік, тис. грн</w:t>
            </w:r>
          </w:p>
        </w:tc>
        <w:tc>
          <w:tcPr>
            <w:tcW w:w="1275"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Відхил. до відповідного періоду мин.року, %</w:t>
            </w:r>
          </w:p>
        </w:tc>
      </w:tr>
      <w:tr w:rsidR="00E92B4E" w:rsidTr="00E41283">
        <w:trPr>
          <w:trHeight w:val="123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2.8.</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 xml:space="preserve">Щорічна матеріальна допомогу з нагоди Дня знань сім’ям учасників оборони України у зв'язку з військовою агресією Російської Федерації проти України , сім'я загиблих, у яких виховуються діти шкільного віку для підготовки до навчального року </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689,0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689,0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364,0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89,3</w:t>
            </w:r>
          </w:p>
        </w:tc>
      </w:tr>
      <w:tr w:rsidR="00E92B4E" w:rsidTr="00E41283">
        <w:trPr>
          <w:trHeight w:val="81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2.9.</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 xml:space="preserve">Виготовлення та розміщення на сітілайтах портретів загиблих учасників оборони України у зв'язку з військовою агресією Російської Федерації проти України </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226,2</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226,2</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61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2.10.</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Одноразова грошова допомога в розмірі 155,0 тис.грн на встановлення намогильних споруд на місцях</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3100,0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3100,0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1284"/>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2.11.</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Надання одноразової грошової допомоги сім'ям учасників оборони України у зв'язку з військовою агресією Російської федерації проти України, які зникли безвісти під час здійснення заходів, необхідних для забезпечення оборони України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2850,0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2700,0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94,7</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2000,0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35,0</w:t>
            </w:r>
          </w:p>
        </w:tc>
      </w:tr>
      <w:tr w:rsidR="00E92B4E" w:rsidTr="00E41283">
        <w:trPr>
          <w:trHeight w:val="568"/>
        </w:trPr>
        <w:tc>
          <w:tcPr>
            <w:tcW w:w="656" w:type="dxa"/>
            <w:tcBorders>
              <w:top w:val="nil"/>
              <w:left w:val="single" w:sz="4" w:space="0" w:color="auto"/>
              <w:bottom w:val="single" w:sz="4" w:space="0" w:color="auto"/>
              <w:right w:val="single" w:sz="4" w:space="0" w:color="auto"/>
            </w:tcBorders>
            <w:shd w:val="clear" w:color="000000" w:fill="FFFFFF"/>
            <w:noWrap/>
            <w:vAlign w:val="center"/>
          </w:tcPr>
          <w:p w:rsidR="00E92B4E" w:rsidRDefault="00E92B4E" w:rsidP="00E41283">
            <w:pPr>
              <w:jc w:val="center"/>
              <w:rPr>
                <w:color w:val="000000"/>
                <w:sz w:val="16"/>
                <w:szCs w:val="16"/>
              </w:rPr>
            </w:pPr>
            <w:r>
              <w:rPr>
                <w:color w:val="000000"/>
                <w:sz w:val="16"/>
                <w:szCs w:val="16"/>
              </w:rPr>
              <w:t>2.12</w:t>
            </w:r>
          </w:p>
        </w:tc>
        <w:tc>
          <w:tcPr>
            <w:tcW w:w="2905" w:type="dxa"/>
            <w:tcBorders>
              <w:top w:val="nil"/>
              <w:left w:val="nil"/>
              <w:bottom w:val="single" w:sz="4" w:space="0" w:color="auto"/>
              <w:right w:val="single" w:sz="4" w:space="0" w:color="auto"/>
            </w:tcBorders>
            <w:shd w:val="clear" w:color="000000" w:fill="FFFFFF"/>
          </w:tcPr>
          <w:p w:rsidR="00E92B4E" w:rsidRDefault="00E92B4E" w:rsidP="00E41283">
            <w:pPr>
              <w:jc w:val="both"/>
              <w:rPr>
                <w:color w:val="000000"/>
                <w:sz w:val="16"/>
                <w:szCs w:val="16"/>
              </w:rPr>
            </w:pPr>
            <w:r>
              <w:rPr>
                <w:color w:val="000000"/>
                <w:sz w:val="16"/>
                <w:szCs w:val="16"/>
              </w:rPr>
              <w:t>Грошова допомога сім'ям учасників оборони України, які загинули до 24.02.2022 року</w:t>
            </w:r>
          </w:p>
        </w:tc>
        <w:tc>
          <w:tcPr>
            <w:tcW w:w="1095" w:type="dxa"/>
            <w:tcBorders>
              <w:top w:val="nil"/>
              <w:left w:val="nil"/>
              <w:bottom w:val="single" w:sz="4" w:space="0" w:color="auto"/>
              <w:right w:val="single" w:sz="4" w:space="0" w:color="auto"/>
            </w:tcBorders>
            <w:shd w:val="clear" w:color="000000" w:fill="FFFFFF"/>
            <w:vAlign w:val="center"/>
          </w:tcPr>
          <w:p w:rsidR="00E92B4E" w:rsidRDefault="00E92B4E" w:rsidP="00E41283">
            <w:pPr>
              <w:jc w:val="center"/>
              <w:rPr>
                <w:color w:val="000000"/>
                <w:sz w:val="16"/>
                <w:szCs w:val="16"/>
              </w:rPr>
            </w:pPr>
            <w:r>
              <w:rPr>
                <w:color w:val="000000"/>
                <w:sz w:val="16"/>
                <w:szCs w:val="16"/>
              </w:rPr>
              <w:t>5250,0</w:t>
            </w:r>
          </w:p>
        </w:tc>
        <w:tc>
          <w:tcPr>
            <w:tcW w:w="1293" w:type="dxa"/>
            <w:tcBorders>
              <w:top w:val="nil"/>
              <w:left w:val="nil"/>
              <w:bottom w:val="single" w:sz="4" w:space="0" w:color="auto"/>
              <w:right w:val="single" w:sz="4" w:space="0" w:color="auto"/>
            </w:tcBorders>
            <w:shd w:val="clear" w:color="000000" w:fill="FFFFFF"/>
            <w:vAlign w:val="center"/>
          </w:tcPr>
          <w:p w:rsidR="00E92B4E" w:rsidRDefault="00E92B4E" w:rsidP="00E41283">
            <w:pPr>
              <w:jc w:val="center"/>
              <w:rPr>
                <w:color w:val="000000"/>
                <w:sz w:val="16"/>
                <w:szCs w:val="16"/>
              </w:rPr>
            </w:pPr>
            <w:r>
              <w:rPr>
                <w:color w:val="000000"/>
                <w:sz w:val="16"/>
                <w:szCs w:val="16"/>
              </w:rPr>
              <w:t>5250,0</w:t>
            </w:r>
          </w:p>
        </w:tc>
        <w:tc>
          <w:tcPr>
            <w:tcW w:w="1134" w:type="dxa"/>
            <w:tcBorders>
              <w:top w:val="nil"/>
              <w:left w:val="nil"/>
              <w:bottom w:val="single" w:sz="4" w:space="0" w:color="auto"/>
              <w:right w:val="single" w:sz="4" w:space="0" w:color="auto"/>
            </w:tcBorders>
            <w:shd w:val="clear" w:color="000000" w:fill="FFFFFF"/>
            <w:vAlign w:val="center"/>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tcPr>
          <w:p w:rsidR="00E92B4E" w:rsidRDefault="00E92B4E" w:rsidP="00E41283">
            <w:pPr>
              <w:jc w:val="center"/>
              <w:rPr>
                <w:color w:val="000000"/>
                <w:sz w:val="16"/>
                <w:szCs w:val="16"/>
              </w:rPr>
            </w:pPr>
            <w:r>
              <w:rPr>
                <w:color w:val="000000"/>
                <w:sz w:val="16"/>
                <w:szCs w:val="16"/>
              </w:rPr>
              <w:t xml:space="preserve"> -</w:t>
            </w:r>
          </w:p>
        </w:tc>
        <w:tc>
          <w:tcPr>
            <w:tcW w:w="1275" w:type="dxa"/>
            <w:tcBorders>
              <w:top w:val="nil"/>
              <w:left w:val="nil"/>
              <w:bottom w:val="single" w:sz="4" w:space="0" w:color="auto"/>
              <w:right w:val="single" w:sz="4" w:space="0" w:color="auto"/>
            </w:tcBorders>
            <w:shd w:val="clear" w:color="000000" w:fill="FFFFFF"/>
            <w:vAlign w:val="center"/>
          </w:tcPr>
          <w:p w:rsidR="00E92B4E" w:rsidRDefault="00E92B4E" w:rsidP="00E41283">
            <w:pPr>
              <w:jc w:val="center"/>
              <w:rPr>
                <w:color w:val="000000"/>
                <w:sz w:val="16"/>
                <w:szCs w:val="16"/>
              </w:rPr>
            </w:pPr>
            <w:r>
              <w:rPr>
                <w:color w:val="000000"/>
                <w:sz w:val="16"/>
                <w:szCs w:val="16"/>
              </w:rPr>
              <w:t xml:space="preserve"> -</w:t>
            </w:r>
          </w:p>
        </w:tc>
      </w:tr>
      <w:tr w:rsidR="00E92B4E" w:rsidTr="00E41283">
        <w:trPr>
          <w:trHeight w:val="1107"/>
        </w:trPr>
        <w:tc>
          <w:tcPr>
            <w:tcW w:w="9634"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E92B4E" w:rsidRDefault="00E92B4E" w:rsidP="00E41283">
            <w:pPr>
              <w:jc w:val="both"/>
              <w:rPr>
                <w:i/>
                <w:iCs/>
                <w:color w:val="000000"/>
                <w:sz w:val="16"/>
                <w:szCs w:val="16"/>
              </w:rPr>
            </w:pPr>
            <w:r>
              <w:rPr>
                <w:i/>
                <w:iCs/>
                <w:color w:val="000000"/>
                <w:sz w:val="16"/>
                <w:szCs w:val="16"/>
              </w:rPr>
              <w:t>Збільшення видатків  у порівнянні з відповідним періодом минулого року на 26 175,7 тис.грн, або в 1,7 рази  відбулось за рахунок збільшення обсягу видатків на надання щомісячної стипендії членам сімей загиблих (померлих) учасників оборони України у зв'язку з військовою агресією Російської Федерації проти України, поховання учасників оборони України у зв'язку з військовою агресією Російської Федерації проти України, оздоровлення поранених учасників оборони України у зв'язку з військовою агресією Російської Федерації проти України, а також з впровадженням виплат сім</w:t>
            </w:r>
            <w:r w:rsidRPr="00A44FD2">
              <w:rPr>
                <w:i/>
                <w:iCs/>
                <w:color w:val="000000"/>
                <w:sz w:val="16"/>
                <w:szCs w:val="16"/>
              </w:rPr>
              <w:t>’</w:t>
            </w:r>
            <w:r>
              <w:rPr>
                <w:i/>
                <w:iCs/>
                <w:color w:val="000000"/>
                <w:sz w:val="16"/>
                <w:szCs w:val="16"/>
              </w:rPr>
              <w:t xml:space="preserve">ям учасників оборони України, які загинули до 24.02.2024, та грошової допомоги на встановлення намогильних споруд. </w:t>
            </w:r>
          </w:p>
        </w:tc>
      </w:tr>
      <w:tr w:rsidR="00E92B4E" w:rsidTr="00E41283">
        <w:trPr>
          <w:trHeight w:val="52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3.</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b/>
                <w:bCs/>
                <w:color w:val="000000"/>
                <w:sz w:val="16"/>
                <w:szCs w:val="16"/>
              </w:rPr>
            </w:pPr>
            <w:r>
              <w:rPr>
                <w:b/>
                <w:bCs/>
                <w:color w:val="000000"/>
                <w:sz w:val="16"/>
                <w:szCs w:val="16"/>
              </w:rPr>
              <w:t>Програма соціальної підтримки сімей м. Черкаси, зокрема:</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24489,5</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24473,1</w:t>
            </w:r>
          </w:p>
        </w:tc>
        <w:tc>
          <w:tcPr>
            <w:tcW w:w="1134" w:type="dxa"/>
            <w:tcBorders>
              <w:top w:val="nil"/>
              <w:left w:val="nil"/>
              <w:bottom w:val="single" w:sz="4" w:space="0" w:color="auto"/>
              <w:right w:val="single" w:sz="4" w:space="0" w:color="auto"/>
            </w:tcBorders>
            <w:shd w:val="clear" w:color="000000" w:fill="FFFFFF"/>
            <w:vAlign w:val="center"/>
            <w:hideMark/>
          </w:tcPr>
          <w:p w:rsidR="00E92B4E" w:rsidRPr="007C3116" w:rsidRDefault="00E92B4E" w:rsidP="00E41283">
            <w:pPr>
              <w:jc w:val="center"/>
              <w:rPr>
                <w:b/>
                <w:color w:val="000000"/>
                <w:sz w:val="16"/>
                <w:szCs w:val="16"/>
              </w:rPr>
            </w:pPr>
            <w:r w:rsidRPr="007C3116">
              <w:rPr>
                <w:b/>
                <w:color w:val="000000"/>
                <w:sz w:val="16"/>
                <w:szCs w:val="16"/>
              </w:rPr>
              <w:t>99,9</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4917,3</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Збільшено в 5,0 рази</w:t>
            </w:r>
          </w:p>
        </w:tc>
      </w:tr>
      <w:tr w:rsidR="00E92B4E" w:rsidTr="00E41283">
        <w:trPr>
          <w:trHeight w:val="40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3.1.</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Придбання новорічних подарунків для пільгових категорій дітей</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1022,1</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1016,3</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99,4</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61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3.2.</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Подарункові набори з дитячими речами першої необхідності мешканцям м. Черкаси при народженні дитини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4852,3</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40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3.3.</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Одноразова грошова допомога матерям-героїням</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15,0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61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3.4.</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Одноразова допомога багатодітним батькам, жінкам яких присвоєно звання «Мати-героїня»</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61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3.5.</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 xml:space="preserve">Надання грошової допомоги на придбання дитячих товарів у розмірі 10,0 тис. грн сім'ям, діти у яких народилися в День міста Черкаси </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40,0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-75,0</w:t>
            </w:r>
          </w:p>
        </w:tc>
      </w:tr>
      <w:tr w:rsidR="00E92B4E" w:rsidTr="00E41283">
        <w:trPr>
          <w:trHeight w:val="81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3.6.</w:t>
            </w:r>
          </w:p>
        </w:tc>
        <w:tc>
          <w:tcPr>
            <w:tcW w:w="2905" w:type="dxa"/>
            <w:tcBorders>
              <w:top w:val="nil"/>
              <w:left w:val="nil"/>
              <w:bottom w:val="single" w:sz="4" w:space="0" w:color="auto"/>
              <w:right w:val="single" w:sz="4" w:space="0" w:color="auto"/>
            </w:tcBorders>
            <w:shd w:val="clear" w:color="000000" w:fill="FFFFFF"/>
            <w:hideMark/>
          </w:tcPr>
          <w:p w:rsidR="00E92B4E" w:rsidRDefault="00E92B4E" w:rsidP="00E41283">
            <w:pPr>
              <w:rPr>
                <w:sz w:val="16"/>
                <w:szCs w:val="16"/>
              </w:rPr>
            </w:pPr>
            <w:r>
              <w:rPr>
                <w:sz w:val="16"/>
                <w:szCs w:val="16"/>
              </w:rPr>
              <w:t xml:space="preserve">Одноразова грошова допомога при народженні дитини сім'ям, діти у яких народилися з 01.01.2023, у розмірі 25,0 тис. грн на дитину </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23457,4</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23446,8</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288"/>
        </w:trPr>
        <w:tc>
          <w:tcPr>
            <w:tcW w:w="9634" w:type="dxa"/>
            <w:gridSpan w:val="7"/>
            <w:tcBorders>
              <w:top w:val="nil"/>
              <w:left w:val="single" w:sz="4" w:space="0" w:color="auto"/>
              <w:bottom w:val="single" w:sz="4" w:space="0" w:color="auto"/>
              <w:right w:val="single" w:sz="4" w:space="0" w:color="auto"/>
            </w:tcBorders>
            <w:shd w:val="clear" w:color="000000" w:fill="FFFFFF"/>
            <w:noWrap/>
            <w:vAlign w:val="center"/>
          </w:tcPr>
          <w:p w:rsidR="00E92B4E" w:rsidRDefault="00E92B4E" w:rsidP="00E41283">
            <w:pPr>
              <w:rPr>
                <w:b/>
                <w:bCs/>
                <w:color w:val="000000"/>
                <w:sz w:val="16"/>
                <w:szCs w:val="16"/>
              </w:rPr>
            </w:pPr>
            <w:r>
              <w:rPr>
                <w:i/>
                <w:iCs/>
                <w:color w:val="000000"/>
                <w:sz w:val="16"/>
                <w:szCs w:val="16"/>
              </w:rPr>
              <w:t>Збільшення видатків  у порівнянні з відповідним періодом минулого року на 19 525,8 тис.грн, або в 5,0 раз  відбулось за рахунок надання з 01.01.2023 одноразової допомоги при народженні дитини в сумі 25,0 тис. грн</w:t>
            </w:r>
          </w:p>
        </w:tc>
      </w:tr>
      <w:tr w:rsidR="00E92B4E" w:rsidTr="00E41283">
        <w:trPr>
          <w:trHeight w:val="28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4.</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b/>
                <w:bCs/>
                <w:color w:val="000000"/>
                <w:sz w:val="16"/>
                <w:szCs w:val="16"/>
              </w:rPr>
            </w:pPr>
            <w:r>
              <w:rPr>
                <w:b/>
                <w:bCs/>
                <w:color w:val="000000"/>
                <w:sz w:val="16"/>
                <w:szCs w:val="16"/>
              </w:rPr>
              <w:t>Субвенції з обласного бюджету</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3965,3</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3951,5</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99,7</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1843,5</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b/>
                <w:bCs/>
                <w:color w:val="000000"/>
                <w:sz w:val="16"/>
                <w:szCs w:val="16"/>
              </w:rPr>
              <w:t>Збільшено в 2,1 рази</w:t>
            </w:r>
          </w:p>
        </w:tc>
      </w:tr>
      <w:tr w:rsidR="00E92B4E" w:rsidTr="00E41283">
        <w:trPr>
          <w:trHeight w:val="40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4.1.</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 xml:space="preserve">Щомісячна допомога (стипендія) політичним в'язням і репресованим </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302,8</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289,0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95,4</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341,0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-15,2</w:t>
            </w:r>
          </w:p>
        </w:tc>
      </w:tr>
      <w:tr w:rsidR="00E92B4E" w:rsidTr="00E41283">
        <w:trPr>
          <w:trHeight w:val="81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4.2.</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Одноразова матеріальної допомоги одному з членів сім’ї загиблого в ході антитерористичної операції в східних регіонах України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3662,5</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3662,5</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1502,5</w:t>
            </w:r>
          </w:p>
        </w:tc>
        <w:tc>
          <w:tcPr>
            <w:tcW w:w="1275" w:type="dxa"/>
            <w:tcBorders>
              <w:top w:val="nil"/>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Збільшено в 2,4 рази</w:t>
            </w:r>
          </w:p>
        </w:tc>
      </w:tr>
      <w:tr w:rsidR="00E92B4E" w:rsidTr="00E41283">
        <w:trPr>
          <w:trHeight w:val="40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 </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b/>
                <w:bCs/>
                <w:color w:val="000000"/>
                <w:sz w:val="16"/>
                <w:szCs w:val="16"/>
              </w:rPr>
            </w:pPr>
            <w:r>
              <w:rPr>
                <w:b/>
                <w:bCs/>
                <w:color w:val="000000"/>
                <w:sz w:val="16"/>
                <w:szCs w:val="16"/>
              </w:rPr>
              <w:t>Усього по департаменту соціальної політики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105611,9</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103928,3</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98,4</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56011,3</w:t>
            </w:r>
          </w:p>
        </w:tc>
        <w:tc>
          <w:tcPr>
            <w:tcW w:w="1275" w:type="dxa"/>
            <w:tcBorders>
              <w:top w:val="nil"/>
              <w:left w:val="nil"/>
              <w:bottom w:val="single" w:sz="4" w:space="0" w:color="auto"/>
              <w:right w:val="single" w:sz="4" w:space="0" w:color="auto"/>
            </w:tcBorders>
            <w:shd w:val="clear" w:color="000000" w:fill="FFFFFF"/>
            <w:hideMark/>
          </w:tcPr>
          <w:p w:rsidR="00E92B4E" w:rsidRDefault="00E92B4E" w:rsidP="00E41283">
            <w:pPr>
              <w:jc w:val="center"/>
              <w:rPr>
                <w:b/>
                <w:bCs/>
                <w:color w:val="000000"/>
                <w:sz w:val="16"/>
                <w:szCs w:val="16"/>
              </w:rPr>
            </w:pPr>
            <w:r>
              <w:rPr>
                <w:b/>
                <w:bCs/>
                <w:color w:val="000000"/>
                <w:sz w:val="16"/>
                <w:szCs w:val="16"/>
              </w:rPr>
              <w:t>Збільшено в 1,9 рази</w:t>
            </w:r>
          </w:p>
        </w:tc>
      </w:tr>
    </w:tbl>
    <w:p w:rsidR="00E92B4E" w:rsidRDefault="00E92B4E" w:rsidP="00E92B4E">
      <w:pPr>
        <w:pStyle w:val="a3"/>
        <w:ind w:firstLine="540"/>
      </w:pPr>
    </w:p>
    <w:p w:rsidR="00E92B4E" w:rsidRDefault="00E92B4E" w:rsidP="00E92B4E">
      <w:pPr>
        <w:pStyle w:val="a3"/>
        <w:ind w:firstLine="540"/>
      </w:pPr>
      <w:r w:rsidRPr="009D42F4">
        <w:t>Кредиторська заборгованість по загальному фонду станом на 01.01.2024 не обліковувалась.</w:t>
      </w:r>
    </w:p>
    <w:p w:rsidR="00E92B4E" w:rsidRPr="009D42F4" w:rsidRDefault="00E92B4E" w:rsidP="00E92B4E">
      <w:pPr>
        <w:pStyle w:val="a3"/>
        <w:ind w:firstLine="540"/>
      </w:pPr>
      <w:r w:rsidRPr="009D42F4">
        <w:lastRenderedPageBreak/>
        <w:t xml:space="preserve">Станом на 01.01.2024 </w:t>
      </w:r>
      <w:r>
        <w:t>обліковувалась</w:t>
      </w:r>
      <w:r w:rsidRPr="009D42F4">
        <w:t xml:space="preserve"> прострочена дебіторська заборгованість в сумі 31,8 тис. грн</w:t>
      </w:r>
      <w:r>
        <w:t>,</w:t>
      </w:r>
      <w:r w:rsidRPr="009D42F4">
        <w:t xml:space="preserve"> яка виникла протягом 2019 року внаслідок проведення перерахунків надміру перерахованих житлових субсидій. Позов щодо стягнення коштів департаменту соціальної політики ЧМР до КП «Соснівська СУБ» задоволено повністю. Судовий наказ передано до органів державної виконавчої служби для подальшого стягнення коштів.</w:t>
      </w:r>
    </w:p>
    <w:p w:rsidR="00E92B4E" w:rsidRDefault="00E92B4E" w:rsidP="00E92B4E">
      <w:pPr>
        <w:pStyle w:val="a3"/>
        <w:ind w:firstLine="539"/>
        <w:jc w:val="center"/>
        <w:rPr>
          <w:b/>
          <w:bCs/>
          <w:i/>
          <w:highlight w:val="yellow"/>
          <w:u w:val="single"/>
        </w:rPr>
      </w:pPr>
    </w:p>
    <w:p w:rsidR="00E92B4E" w:rsidRPr="006636AD" w:rsidRDefault="00E92B4E" w:rsidP="00E92B4E">
      <w:pPr>
        <w:pStyle w:val="ac"/>
        <w:widowControl w:val="0"/>
        <w:jc w:val="center"/>
        <w:rPr>
          <w:sz w:val="24"/>
          <w:u w:val="single"/>
        </w:rPr>
      </w:pPr>
      <w:r w:rsidRPr="006636AD">
        <w:rPr>
          <w:sz w:val="24"/>
          <w:u w:val="single"/>
        </w:rPr>
        <w:t>КТПКВКМБ 4000 «Культура і мистецтво»</w:t>
      </w:r>
    </w:p>
    <w:p w:rsidR="00E92B4E" w:rsidRPr="00740E78" w:rsidRDefault="00E92B4E" w:rsidP="00E92B4E">
      <w:pPr>
        <w:pStyle w:val="ac"/>
        <w:widowControl w:val="0"/>
        <w:jc w:val="center"/>
        <w:rPr>
          <w:sz w:val="24"/>
          <w:highlight w:val="yellow"/>
          <w:u w:val="single"/>
        </w:rPr>
      </w:pPr>
    </w:p>
    <w:p w:rsidR="00E92B4E" w:rsidRPr="00B77341" w:rsidRDefault="00E92B4E" w:rsidP="00E92B4E">
      <w:pPr>
        <w:ind w:firstLine="567"/>
        <w:jc w:val="both"/>
        <w:rPr>
          <w:bCs/>
        </w:rPr>
      </w:pPr>
      <w:r w:rsidRPr="00E617C0">
        <w:rPr>
          <w:bCs/>
        </w:rPr>
        <w:t xml:space="preserve">Фінансування заходів у сфері культури та мистецтва здійснювалось за рахунок коштів загального та спеціального фондів бюджету Черкаської міської територіальної громади. Рішенням Черкаської міської ради від 22.12.2022 №34-34 «Про бюджет Черкаської міської територіальної громади на 2023 рік (23576000000)» (зі змінами) департаменту освіти та гуманітарної політики, як головному розпоряднику коштів, передбачені бюджетні призначення у загальному обсязі 52 873,8 тис. грн (за загальним фондом – 47 820,7 тис. грн, за спеціальним фондом </w:t>
      </w:r>
      <w:r w:rsidRPr="00E617C0">
        <w:rPr>
          <w:color w:val="000000"/>
        </w:rPr>
        <w:t xml:space="preserve">(з урахуванням змін до кошторису) </w:t>
      </w:r>
      <w:r w:rsidRPr="00E617C0">
        <w:rPr>
          <w:bCs/>
        </w:rPr>
        <w:t>– 5 053,1 тис. грн) для реалізації 5 бюджетних програм, зокрема заходів таких міських цільових програм: міська програма «Мистецькі Черкаси», міська програма «Черкаські таланти», Міська програма виділення грантів у галузі  культури м. Черкаси</w:t>
      </w:r>
      <w:r w:rsidRPr="00B77341">
        <w:rPr>
          <w:bCs/>
        </w:rPr>
        <w:t>, міська програма забезпечення профілактичних оглядів працівників установ та закладів освіти, культури, фізичної культури і спорту,  підпорядкованих департаменту освіти та гуманітарної політики Черкаської міської ради.</w:t>
      </w:r>
    </w:p>
    <w:p w:rsidR="00E92B4E" w:rsidRPr="00B77341" w:rsidRDefault="00E92B4E" w:rsidP="00E92B4E">
      <w:pPr>
        <w:ind w:firstLine="567"/>
        <w:jc w:val="both"/>
        <w:rPr>
          <w:bCs/>
          <w:iCs/>
        </w:rPr>
      </w:pPr>
      <w:r w:rsidRPr="00B77341">
        <w:t>Розпорядниками та одержувачами коштів за бюджетними програмами протягом 2023 року використано 47</w:t>
      </w:r>
      <w:r w:rsidRPr="00B77341">
        <w:rPr>
          <w:bCs/>
          <w:iCs/>
        </w:rPr>
        <w:t xml:space="preserve"> 005,1 тис. грн, або 88,9 відс. до уточнених річних призначень, в тому числі: по загальному фонду – 46 128,4 тис. грн, або 96,5 відс. до уточнених річних призначень з урахуванням змін та по спеціальному фонду – 876,7 тис. грн, бо 17,3 відс. до уточненого річного плану. </w:t>
      </w:r>
    </w:p>
    <w:p w:rsidR="00E92B4E" w:rsidRPr="00B77341" w:rsidRDefault="00E92B4E" w:rsidP="00E92B4E">
      <w:pPr>
        <w:ind w:firstLine="567"/>
        <w:jc w:val="both"/>
        <w:rPr>
          <w:bCs/>
          <w:iCs/>
        </w:rPr>
      </w:pPr>
    </w:p>
    <w:p w:rsidR="00E92B4E" w:rsidRPr="00C20610" w:rsidRDefault="00E92B4E" w:rsidP="00E92B4E">
      <w:pPr>
        <w:ind w:firstLine="567"/>
        <w:jc w:val="center"/>
        <w:rPr>
          <w:b/>
          <w:bCs/>
          <w:i/>
          <w:u w:val="single"/>
        </w:rPr>
      </w:pPr>
      <w:r w:rsidRPr="00C20610">
        <w:rPr>
          <w:b/>
          <w:bCs/>
          <w:i/>
          <w:u w:val="single"/>
        </w:rPr>
        <w:t>Загальний фонд</w:t>
      </w:r>
    </w:p>
    <w:p w:rsidR="00E92B4E" w:rsidRPr="00C20610" w:rsidRDefault="00E92B4E" w:rsidP="00E92B4E">
      <w:pPr>
        <w:ind w:firstLine="567"/>
        <w:jc w:val="center"/>
        <w:rPr>
          <w:bCs/>
          <w:i/>
        </w:rPr>
      </w:pPr>
      <w:r w:rsidRPr="00C20610">
        <w:rPr>
          <w:bCs/>
          <w:i/>
        </w:rPr>
        <w:t>Структура касових видатків загального фонду бюджету за кодами програмної класифікації видатків та кредитування місцевого бюджету за 2023 рік у сфері культури та мистецтва:</w:t>
      </w:r>
    </w:p>
    <w:p w:rsidR="00E92B4E" w:rsidRPr="00740E78" w:rsidRDefault="00E92B4E" w:rsidP="00E92B4E">
      <w:pPr>
        <w:ind w:firstLine="142"/>
        <w:jc w:val="center"/>
        <w:rPr>
          <w:bCs/>
          <w:i/>
          <w:highlight w:val="yellow"/>
        </w:rPr>
      </w:pPr>
      <w:r>
        <w:rPr>
          <w:bCs/>
          <w:i/>
          <w:noProof/>
          <w:highlight w:val="yellow"/>
          <w:lang w:val="ru-RU"/>
        </w:rPr>
        <w:drawing>
          <wp:inline distT="0" distB="0" distL="0" distR="0" wp14:anchorId="725F1365" wp14:editId="44780626">
            <wp:extent cx="6332855" cy="38709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1019" cy="3875950"/>
                    </a:xfrm>
                    <a:prstGeom prst="rect">
                      <a:avLst/>
                    </a:prstGeom>
                    <a:noFill/>
                  </pic:spPr>
                </pic:pic>
              </a:graphicData>
            </a:graphic>
          </wp:inline>
        </w:drawing>
      </w:r>
    </w:p>
    <w:p w:rsidR="00E92B4E" w:rsidRPr="00B8536E" w:rsidRDefault="00E92B4E" w:rsidP="00E92B4E">
      <w:pPr>
        <w:ind w:firstLine="567"/>
        <w:jc w:val="both"/>
        <w:rPr>
          <w:bCs/>
          <w:iCs/>
        </w:rPr>
      </w:pPr>
      <w:r w:rsidRPr="007E58A5">
        <w:rPr>
          <w:bCs/>
        </w:rPr>
        <w:t xml:space="preserve">Виконання бюджетних програм у сфері культури та мистецтва протягом 2023 року здійснювалось </w:t>
      </w:r>
      <w:r w:rsidRPr="007E58A5">
        <w:rPr>
          <w:bCs/>
          <w:iCs/>
        </w:rPr>
        <w:t xml:space="preserve">Черкаською міською централізованою бібліотечною системою (14 філій), </w:t>
      </w:r>
      <w:r w:rsidRPr="007E58A5">
        <w:rPr>
          <w:bCs/>
          <w:iCs/>
        </w:rPr>
        <w:lastRenderedPageBreak/>
        <w:t xml:space="preserve">Черкаським міським археологічним музеєм Середньої Наддніпрянщини, Черкаським міським будинком культури ім. Івана Кулика, Черкаським міським Палацом молоді, сектором з обслуговування закладів культури </w:t>
      </w:r>
      <w:r w:rsidRPr="00B8536E">
        <w:rPr>
          <w:bCs/>
          <w:iCs/>
        </w:rPr>
        <w:t>централізованої бухгалтерії №4, комунальними підприємствами «Кінотеатр «Україна» та «Черкаський міський зоологічний парк «Рошен».</w:t>
      </w:r>
    </w:p>
    <w:p w:rsidR="00E92B4E" w:rsidRPr="006606DC" w:rsidRDefault="00E92B4E" w:rsidP="00E92B4E">
      <w:pPr>
        <w:ind w:firstLine="567"/>
        <w:jc w:val="both"/>
      </w:pPr>
      <w:r w:rsidRPr="00B8536E">
        <w:t xml:space="preserve">Штатна чисельність працівників закладів </w:t>
      </w:r>
      <w:r w:rsidRPr="00B905DE">
        <w:t>культури станом на 01.01.2024 року становила 269,8 од., порівняно з даними на відповідну дату минулого року (269,55 од.), чисельність працівників галузі збільшилась на 0,25 од. Фактична чисельність працівників галузі станом на 01.01.2024 року складала 262,05 од., що на 2,</w:t>
      </w:r>
      <w:r w:rsidRPr="006606DC">
        <w:t>0 од. менше фактичної чисельності на відповідну дату 2022 року – 264,05 од. Станом на 01.01.2024 кількість вакантних посад становила 7,75 од.</w:t>
      </w:r>
    </w:p>
    <w:p w:rsidR="00E92B4E" w:rsidRDefault="00E92B4E" w:rsidP="00E92B4E">
      <w:pPr>
        <w:ind w:firstLine="567"/>
        <w:jc w:val="center"/>
        <w:rPr>
          <w:bCs/>
          <w:i/>
          <w:iCs/>
        </w:rPr>
      </w:pPr>
      <w:r w:rsidRPr="006606DC">
        <w:rPr>
          <w:bCs/>
          <w:i/>
          <w:iCs/>
        </w:rPr>
        <w:t>Структура видатків загального фонду міської територіальної громади по галузі «Культура і мистецтво» за 202</w:t>
      </w:r>
      <w:r>
        <w:rPr>
          <w:bCs/>
          <w:i/>
          <w:iCs/>
        </w:rPr>
        <w:t>3</w:t>
      </w:r>
      <w:r w:rsidRPr="006606DC">
        <w:rPr>
          <w:bCs/>
          <w:i/>
          <w:iCs/>
        </w:rPr>
        <w:t xml:space="preserve"> рік за економічною класифікацією видатків:</w:t>
      </w:r>
    </w:p>
    <w:p w:rsidR="00E92B4E" w:rsidRDefault="00E92B4E" w:rsidP="00E92B4E">
      <w:pPr>
        <w:ind w:firstLine="567"/>
        <w:jc w:val="center"/>
        <w:rPr>
          <w:bCs/>
          <w:i/>
          <w:iCs/>
        </w:rPr>
      </w:pPr>
    </w:p>
    <w:p w:rsidR="00E92B4E" w:rsidRDefault="00E92B4E" w:rsidP="00E92B4E">
      <w:pPr>
        <w:ind w:firstLine="567"/>
        <w:jc w:val="center"/>
        <w:rPr>
          <w:bCs/>
          <w:i/>
          <w:iCs/>
        </w:rPr>
      </w:pPr>
      <w:r>
        <w:rPr>
          <w:noProof/>
          <w:lang w:val="ru-RU"/>
        </w:rPr>
        <w:drawing>
          <wp:inline distT="0" distB="0" distL="0" distR="0" wp14:anchorId="4B90AE67" wp14:editId="087F9404">
            <wp:extent cx="5848350" cy="345948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92B4E" w:rsidRPr="006606DC" w:rsidRDefault="00E92B4E" w:rsidP="00E92B4E">
      <w:pPr>
        <w:ind w:firstLine="567"/>
        <w:jc w:val="center"/>
        <w:rPr>
          <w:bCs/>
          <w:i/>
          <w:iCs/>
        </w:rPr>
      </w:pPr>
    </w:p>
    <w:p w:rsidR="00E92B4E" w:rsidRDefault="00E92B4E" w:rsidP="00E92B4E">
      <w:pPr>
        <w:ind w:firstLine="567"/>
        <w:jc w:val="center"/>
        <w:rPr>
          <w:bCs/>
          <w:i/>
          <w:iCs/>
          <w:sz w:val="22"/>
          <w:szCs w:val="22"/>
        </w:rPr>
      </w:pPr>
      <w:r w:rsidRPr="005E7BF1">
        <w:rPr>
          <w:bCs/>
          <w:i/>
          <w:iCs/>
        </w:rPr>
        <w:t xml:space="preserve">Порівняння видатків по загальному фонду місцевого бюджету по галузі </w:t>
      </w:r>
      <w:r w:rsidRPr="005E7BF1">
        <w:rPr>
          <w:bCs/>
          <w:i/>
          <w:iCs/>
          <w:lang w:val="ru-RU"/>
        </w:rPr>
        <w:t>“</w:t>
      </w:r>
      <w:r w:rsidRPr="005E7BF1">
        <w:rPr>
          <w:bCs/>
          <w:i/>
          <w:iCs/>
        </w:rPr>
        <w:t>Культура і мистецтво</w:t>
      </w:r>
      <w:r w:rsidRPr="005E7BF1">
        <w:rPr>
          <w:bCs/>
          <w:i/>
          <w:iCs/>
          <w:lang w:val="ru-RU"/>
        </w:rPr>
        <w:t>” за 2022 та 2023 рок</w:t>
      </w:r>
      <w:r>
        <w:rPr>
          <w:bCs/>
          <w:i/>
          <w:iCs/>
          <w:lang w:val="ru-RU"/>
        </w:rPr>
        <w:t>и</w:t>
      </w:r>
      <w:r w:rsidRPr="005E7BF1">
        <w:rPr>
          <w:bCs/>
          <w:i/>
          <w:iCs/>
        </w:rPr>
        <w:t xml:space="preserve">, </w:t>
      </w:r>
      <w:r w:rsidRPr="005E7BF1">
        <w:rPr>
          <w:bCs/>
          <w:i/>
          <w:iCs/>
          <w:sz w:val="22"/>
          <w:szCs w:val="22"/>
        </w:rPr>
        <w:t>тис.грн:</w:t>
      </w:r>
    </w:p>
    <w:p w:rsidR="00E92B4E" w:rsidRDefault="00E92B4E" w:rsidP="00E92B4E">
      <w:pPr>
        <w:jc w:val="center"/>
        <w:rPr>
          <w:bCs/>
          <w:i/>
          <w:iCs/>
          <w:sz w:val="22"/>
          <w:szCs w:val="22"/>
        </w:rPr>
      </w:pPr>
      <w:r>
        <w:rPr>
          <w:bCs/>
          <w:i/>
          <w:iCs/>
          <w:noProof/>
          <w:sz w:val="22"/>
          <w:szCs w:val="22"/>
          <w:lang w:val="ru-RU"/>
        </w:rPr>
        <w:drawing>
          <wp:inline distT="0" distB="0" distL="0" distR="0" wp14:anchorId="215E14D4" wp14:editId="3151C569">
            <wp:extent cx="6181532" cy="33680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5262" cy="3375521"/>
                    </a:xfrm>
                    <a:prstGeom prst="rect">
                      <a:avLst/>
                    </a:prstGeom>
                    <a:noFill/>
                  </pic:spPr>
                </pic:pic>
              </a:graphicData>
            </a:graphic>
          </wp:inline>
        </w:drawing>
      </w:r>
    </w:p>
    <w:p w:rsidR="00E92B4E" w:rsidRDefault="00E92B4E" w:rsidP="00E92B4E">
      <w:pPr>
        <w:ind w:firstLine="567"/>
        <w:jc w:val="center"/>
        <w:rPr>
          <w:bCs/>
          <w:i/>
          <w:iCs/>
          <w:sz w:val="22"/>
          <w:szCs w:val="22"/>
        </w:rPr>
      </w:pPr>
    </w:p>
    <w:p w:rsidR="00E92B4E" w:rsidRDefault="00E92B4E" w:rsidP="00E92B4E">
      <w:pPr>
        <w:ind w:firstLine="567"/>
        <w:jc w:val="both"/>
      </w:pPr>
      <w:r w:rsidRPr="00922C86">
        <w:t>У порівнянні із аналогічним періодом 2022 року касові видатки по загальному фонду збільшились на 5 491,3 тис. грн, або на 13,5 відс. у зв'язку із збільшенням видатків на заробітну плату з нарахуваннями, що пов’язано із відновленням повноцінного режиму роботи закладів культури</w:t>
      </w:r>
      <w:r>
        <w:t xml:space="preserve">; </w:t>
      </w:r>
      <w:r w:rsidRPr="00BB37E7">
        <w:t xml:space="preserve">збільшенням розміру </w:t>
      </w:r>
      <w:r>
        <w:t xml:space="preserve">щомісячних </w:t>
      </w:r>
      <w:r w:rsidRPr="00BB37E7">
        <w:t xml:space="preserve">стипендій </w:t>
      </w:r>
      <w:r>
        <w:t xml:space="preserve">учням </w:t>
      </w:r>
      <w:r w:rsidRPr="001421A9">
        <w:t>мистецьких шкіл – переможця</w:t>
      </w:r>
      <w:r>
        <w:t>м</w:t>
      </w:r>
      <w:r w:rsidRPr="001421A9">
        <w:t xml:space="preserve"> міжнародних та всеукраїнських конкурсів</w:t>
      </w:r>
      <w:r>
        <w:t xml:space="preserve">; проведенням заходів </w:t>
      </w:r>
      <w:r w:rsidRPr="001421A9">
        <w:t xml:space="preserve">з виділення грантів </w:t>
      </w:r>
      <w:r>
        <w:t>та цільових стипендій у галузі культури м.Черкаси.</w:t>
      </w:r>
    </w:p>
    <w:p w:rsidR="00E92B4E" w:rsidRDefault="00E92B4E" w:rsidP="00E92B4E">
      <w:pPr>
        <w:ind w:firstLine="567"/>
        <w:jc w:val="both"/>
      </w:pPr>
    </w:p>
    <w:p w:rsidR="00E92B4E" w:rsidRPr="00A041B8" w:rsidRDefault="00E92B4E" w:rsidP="00E92B4E">
      <w:pPr>
        <w:ind w:firstLine="567"/>
        <w:jc w:val="both"/>
        <w:rPr>
          <w:b/>
        </w:rPr>
      </w:pPr>
      <w:r w:rsidRPr="00BB37E7">
        <w:t xml:space="preserve"> </w:t>
      </w:r>
      <w:r w:rsidRPr="00A041B8">
        <w:rPr>
          <w:b/>
        </w:rPr>
        <w:t>Аналіз видатків загального фонду по галуз</w:t>
      </w:r>
      <w:r>
        <w:rPr>
          <w:b/>
        </w:rPr>
        <w:t>і «Культура і мистецтво» за 2023</w:t>
      </w:r>
      <w:r w:rsidRPr="00A041B8">
        <w:rPr>
          <w:b/>
        </w:rPr>
        <w:t xml:space="preserve"> рік:</w:t>
      </w:r>
    </w:p>
    <w:tbl>
      <w:tblPr>
        <w:tblpPr w:leftFromText="180" w:rightFromText="180" w:vertAnchor="text" w:tblpY="1"/>
        <w:tblOverlap w:val="neve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534"/>
        <w:gridCol w:w="3541"/>
        <w:gridCol w:w="1133"/>
        <w:gridCol w:w="992"/>
        <w:gridCol w:w="1275"/>
        <w:gridCol w:w="992"/>
        <w:gridCol w:w="1133"/>
      </w:tblGrid>
      <w:tr w:rsidR="00E92B4E" w:rsidRPr="00A041B8" w:rsidTr="00E41283">
        <w:trPr>
          <w:trHeight w:val="1641"/>
        </w:trPr>
        <w:tc>
          <w:tcPr>
            <w:tcW w:w="534" w:type="dxa"/>
            <w:tcBorders>
              <w:top w:val="single" w:sz="4" w:space="0" w:color="auto"/>
              <w:left w:val="single" w:sz="4" w:space="0" w:color="auto"/>
              <w:bottom w:val="single" w:sz="4" w:space="0" w:color="auto"/>
              <w:right w:val="single" w:sz="4" w:space="0" w:color="auto"/>
            </w:tcBorders>
            <w:shd w:val="clear" w:color="auto" w:fill="FFFFFF"/>
            <w:noWrap/>
            <w:hideMark/>
          </w:tcPr>
          <w:p w:rsidR="00E92B4E" w:rsidRPr="00A041B8" w:rsidRDefault="00E92B4E" w:rsidP="00E41283">
            <w:pPr>
              <w:ind w:left="-113" w:right="-108"/>
              <w:jc w:val="center"/>
              <w:rPr>
                <w:b/>
                <w:color w:val="000000"/>
                <w:sz w:val="18"/>
                <w:szCs w:val="18"/>
                <w:lang w:val="ru-RU"/>
              </w:rPr>
            </w:pPr>
            <w:r w:rsidRPr="00A041B8">
              <w:rPr>
                <w:b/>
                <w:color w:val="000000"/>
                <w:sz w:val="18"/>
                <w:szCs w:val="18"/>
                <w:lang w:val="ru-RU"/>
              </w:rPr>
              <w:t>№ з/п</w:t>
            </w:r>
          </w:p>
        </w:tc>
        <w:tc>
          <w:tcPr>
            <w:tcW w:w="3541" w:type="dxa"/>
            <w:tcBorders>
              <w:top w:val="single" w:sz="4" w:space="0" w:color="auto"/>
              <w:left w:val="single" w:sz="4" w:space="0" w:color="auto"/>
              <w:bottom w:val="single" w:sz="4" w:space="0" w:color="auto"/>
              <w:right w:val="single" w:sz="4" w:space="0" w:color="auto"/>
            </w:tcBorders>
            <w:shd w:val="clear" w:color="auto" w:fill="FFFFFF"/>
            <w:hideMark/>
          </w:tcPr>
          <w:p w:rsidR="00E92B4E" w:rsidRPr="007E3B86" w:rsidRDefault="00E92B4E" w:rsidP="00E41283">
            <w:pPr>
              <w:jc w:val="center"/>
              <w:rPr>
                <w:b/>
                <w:color w:val="000000"/>
                <w:sz w:val="18"/>
                <w:szCs w:val="18"/>
              </w:rPr>
            </w:pPr>
            <w:r w:rsidRPr="007E3B86">
              <w:rPr>
                <w:b/>
                <w:color w:val="000000"/>
                <w:sz w:val="18"/>
                <w:szCs w:val="18"/>
              </w:rPr>
              <w:t>Напрями використання коштів</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E92B4E" w:rsidRPr="00DC30B6" w:rsidRDefault="00E92B4E" w:rsidP="00E41283">
            <w:pPr>
              <w:jc w:val="center"/>
              <w:rPr>
                <w:b/>
                <w:color w:val="000000"/>
                <w:sz w:val="18"/>
                <w:szCs w:val="18"/>
              </w:rPr>
            </w:pPr>
            <w:r w:rsidRPr="00DC30B6">
              <w:rPr>
                <w:b/>
                <w:color w:val="000000"/>
                <w:sz w:val="18"/>
                <w:szCs w:val="18"/>
              </w:rPr>
              <w:t>Уточнений план на 2023 рік, тис. грн</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E92B4E" w:rsidRPr="00DC30B6" w:rsidRDefault="00E92B4E" w:rsidP="00E41283">
            <w:pPr>
              <w:jc w:val="center"/>
              <w:rPr>
                <w:b/>
                <w:color w:val="000000"/>
                <w:sz w:val="18"/>
                <w:szCs w:val="18"/>
              </w:rPr>
            </w:pPr>
            <w:r w:rsidRPr="00DC30B6">
              <w:rPr>
                <w:b/>
                <w:color w:val="000000"/>
                <w:sz w:val="18"/>
                <w:szCs w:val="18"/>
              </w:rPr>
              <w:t>Касові видатки     за 2023 рік, тис. грн.</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E92B4E" w:rsidRPr="00DC30B6" w:rsidRDefault="00E92B4E" w:rsidP="00E41283">
            <w:pPr>
              <w:jc w:val="center"/>
              <w:rPr>
                <w:b/>
                <w:color w:val="000000"/>
                <w:sz w:val="18"/>
                <w:szCs w:val="18"/>
                <w:highlight w:val="yellow"/>
              </w:rPr>
            </w:pPr>
            <w:r w:rsidRPr="00DC30B6">
              <w:rPr>
                <w:b/>
                <w:color w:val="000000"/>
                <w:sz w:val="18"/>
                <w:szCs w:val="18"/>
              </w:rPr>
              <w:t>Відсоток виконання до уточненого плану             на  2023 рік,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E92B4E" w:rsidRPr="00DC30B6" w:rsidRDefault="00E92B4E" w:rsidP="00E41283">
            <w:pPr>
              <w:jc w:val="center"/>
              <w:rPr>
                <w:b/>
                <w:color w:val="000000"/>
                <w:sz w:val="18"/>
                <w:szCs w:val="18"/>
                <w:highlight w:val="yellow"/>
              </w:rPr>
            </w:pPr>
            <w:r w:rsidRPr="00DC30B6">
              <w:rPr>
                <w:b/>
                <w:color w:val="000000"/>
                <w:sz w:val="18"/>
                <w:szCs w:val="18"/>
              </w:rPr>
              <w:t>Касові видатки          2022 рік,   тис. грн.</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E92B4E" w:rsidRPr="00DC30B6" w:rsidRDefault="00E92B4E" w:rsidP="00E41283">
            <w:pPr>
              <w:ind w:left="-108" w:right="-108"/>
              <w:jc w:val="center"/>
              <w:rPr>
                <w:b/>
                <w:color w:val="000000"/>
                <w:sz w:val="18"/>
                <w:szCs w:val="18"/>
                <w:highlight w:val="yellow"/>
              </w:rPr>
            </w:pPr>
            <w:r w:rsidRPr="00DC30B6">
              <w:rPr>
                <w:b/>
                <w:color w:val="000000"/>
                <w:sz w:val="18"/>
                <w:szCs w:val="18"/>
              </w:rPr>
              <w:t>Відхилення до відповід-ного періоду минулого року, %</w:t>
            </w:r>
          </w:p>
        </w:tc>
      </w:tr>
      <w:tr w:rsidR="00E92B4E" w:rsidRPr="00A041B8" w:rsidTr="00E41283">
        <w:trPr>
          <w:trHeight w:val="321"/>
        </w:trPr>
        <w:tc>
          <w:tcPr>
            <w:tcW w:w="53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highlight w:val="yellow"/>
                <w:lang w:val="ru-RU"/>
              </w:rPr>
            </w:pPr>
            <w:r w:rsidRPr="00A041B8">
              <w:rPr>
                <w:color w:val="000000"/>
                <w:sz w:val="18"/>
                <w:szCs w:val="18"/>
                <w:lang w:val="ru-RU"/>
              </w:rPr>
              <w:t>1</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7E3B86" w:rsidRDefault="00E92B4E" w:rsidP="00E41283">
            <w:pPr>
              <w:jc w:val="center"/>
              <w:rPr>
                <w:color w:val="000000"/>
                <w:sz w:val="18"/>
                <w:szCs w:val="18"/>
              </w:rPr>
            </w:pPr>
            <w:r w:rsidRPr="007E3B86">
              <w:rPr>
                <w:color w:val="000000"/>
                <w:sz w:val="18"/>
                <w:szCs w:val="18"/>
              </w:rPr>
              <w:t>Заробітна плата з нарахуваннями, зокрема:</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sidRPr="00A041B8">
              <w:rPr>
                <w:sz w:val="18"/>
                <w:szCs w:val="18"/>
                <w:lang w:val="ru-RU"/>
              </w:rPr>
              <w:t>2</w:t>
            </w:r>
            <w:r>
              <w:rPr>
                <w:sz w:val="18"/>
                <w:szCs w:val="18"/>
                <w:lang w:val="ru-RU"/>
              </w:rPr>
              <w:t>3</w:t>
            </w:r>
            <w:r w:rsidRPr="00A041B8">
              <w:rPr>
                <w:sz w:val="18"/>
                <w:szCs w:val="18"/>
                <w:lang w:val="ru-RU"/>
              </w:rPr>
              <w:t> </w:t>
            </w:r>
            <w:r>
              <w:rPr>
                <w:sz w:val="18"/>
                <w:szCs w:val="18"/>
                <w:lang w:val="ru-RU"/>
              </w:rPr>
              <w:t>533</w:t>
            </w:r>
            <w:r w:rsidRPr="00A041B8">
              <w:rPr>
                <w:sz w:val="18"/>
                <w:szCs w:val="18"/>
                <w:lang w:val="ru-RU"/>
              </w:rPr>
              <w:t>,</w:t>
            </w:r>
            <w:r>
              <w:rPr>
                <w:sz w:val="18"/>
                <w:szCs w:val="18"/>
                <w:lang w:val="ru-RU"/>
              </w:rPr>
              <w:t>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sidRPr="00A041B8">
              <w:rPr>
                <w:sz w:val="18"/>
                <w:szCs w:val="18"/>
                <w:lang w:val="ru-RU"/>
              </w:rPr>
              <w:t>2</w:t>
            </w:r>
            <w:r>
              <w:rPr>
                <w:sz w:val="18"/>
                <w:szCs w:val="18"/>
                <w:lang w:val="ru-RU"/>
              </w:rPr>
              <w:t>3</w:t>
            </w:r>
            <w:r w:rsidRPr="00A041B8">
              <w:rPr>
                <w:sz w:val="18"/>
                <w:szCs w:val="18"/>
                <w:lang w:val="ru-RU"/>
              </w:rPr>
              <w:t> </w:t>
            </w:r>
            <w:r>
              <w:rPr>
                <w:sz w:val="18"/>
                <w:szCs w:val="18"/>
                <w:lang w:val="ru-RU"/>
              </w:rPr>
              <w:t>342</w:t>
            </w:r>
            <w:r w:rsidRPr="00A041B8">
              <w:rPr>
                <w:sz w:val="18"/>
                <w:szCs w:val="18"/>
                <w:lang w:val="ru-RU"/>
              </w:rPr>
              <w:t>,</w:t>
            </w:r>
            <w:r>
              <w:rPr>
                <w:sz w:val="18"/>
                <w:szCs w:val="18"/>
                <w:lang w:val="ru-RU"/>
              </w:rPr>
              <w:t>7</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sidRPr="00A041B8">
              <w:rPr>
                <w:sz w:val="18"/>
                <w:szCs w:val="18"/>
                <w:lang w:val="ru-RU"/>
              </w:rPr>
              <w:t>9</w:t>
            </w:r>
            <w:r>
              <w:rPr>
                <w:sz w:val="18"/>
                <w:szCs w:val="18"/>
                <w:lang w:val="ru-RU"/>
              </w:rPr>
              <w:t>9</w:t>
            </w:r>
            <w:r w:rsidRPr="00A041B8">
              <w:rPr>
                <w:sz w:val="18"/>
                <w:szCs w:val="18"/>
                <w:lang w:val="ru-RU"/>
              </w:rPr>
              <w:t>,</w:t>
            </w:r>
            <w:r>
              <w:rPr>
                <w:sz w:val="18"/>
                <w:szCs w:val="18"/>
                <w:lang w:val="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sidRPr="00A041B8">
              <w:rPr>
                <w:sz w:val="18"/>
                <w:szCs w:val="18"/>
                <w:lang w:val="ru-RU"/>
              </w:rPr>
              <w:t>22 </w:t>
            </w:r>
            <w:r>
              <w:rPr>
                <w:sz w:val="18"/>
                <w:szCs w:val="18"/>
                <w:lang w:val="ru-RU"/>
              </w:rPr>
              <w:t>705</w:t>
            </w:r>
            <w:r w:rsidRPr="00A041B8">
              <w:rPr>
                <w:sz w:val="18"/>
                <w:szCs w:val="18"/>
                <w:lang w:val="ru-RU"/>
              </w:rPr>
              <w:t>,</w:t>
            </w:r>
            <w:r>
              <w:rPr>
                <w:sz w:val="18"/>
                <w:szCs w:val="18"/>
                <w:lang w:val="ru-RU"/>
              </w:rPr>
              <w:t>2</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Pr>
                <w:sz w:val="18"/>
                <w:szCs w:val="18"/>
                <w:lang w:val="ru-RU"/>
              </w:rPr>
              <w:t>2,8</w:t>
            </w:r>
          </w:p>
        </w:tc>
      </w:tr>
      <w:tr w:rsidR="00E92B4E" w:rsidRPr="00A041B8" w:rsidTr="00E41283">
        <w:trPr>
          <w:trHeight w:val="469"/>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92B4E" w:rsidRPr="00A041B8" w:rsidRDefault="00E92B4E" w:rsidP="00E41283">
            <w:pPr>
              <w:rPr>
                <w:color w:val="000000"/>
                <w:sz w:val="18"/>
                <w:szCs w:val="18"/>
                <w:highlight w:val="yellow"/>
                <w:lang w:val="ru-RU"/>
              </w:rPr>
            </w:pP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7E3B86" w:rsidRDefault="00E92B4E" w:rsidP="00E41283">
            <w:pPr>
              <w:rPr>
                <w:i/>
                <w:color w:val="000000"/>
                <w:sz w:val="18"/>
                <w:szCs w:val="18"/>
              </w:rPr>
            </w:pPr>
            <w:r w:rsidRPr="007E3B86">
              <w:rPr>
                <w:i/>
                <w:color w:val="000000"/>
                <w:sz w:val="18"/>
                <w:szCs w:val="18"/>
              </w:rPr>
              <w:t>в межах міської програми «Мистецькі Черкаси»</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sidRPr="00A041B8">
              <w:rPr>
                <w:i/>
                <w:sz w:val="18"/>
                <w:szCs w:val="18"/>
                <w:lang w:val="ru-RU"/>
              </w:rPr>
              <w:t>22 </w:t>
            </w:r>
            <w:r>
              <w:rPr>
                <w:i/>
                <w:sz w:val="18"/>
                <w:szCs w:val="18"/>
                <w:lang w:val="ru-RU"/>
              </w:rPr>
              <w:t>765</w:t>
            </w:r>
            <w:r w:rsidRPr="00A041B8">
              <w:rPr>
                <w:i/>
                <w:sz w:val="18"/>
                <w:szCs w:val="18"/>
                <w:lang w:val="ru-RU"/>
              </w:rPr>
              <w:t>,</w:t>
            </w:r>
            <w:r>
              <w:rPr>
                <w:i/>
                <w:sz w:val="18"/>
                <w:szCs w:val="18"/>
                <w:lang w:val="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sidRPr="00A041B8">
              <w:rPr>
                <w:i/>
                <w:sz w:val="18"/>
                <w:szCs w:val="18"/>
                <w:lang w:val="ru-RU"/>
              </w:rPr>
              <w:t>22 </w:t>
            </w:r>
            <w:r>
              <w:rPr>
                <w:i/>
                <w:sz w:val="18"/>
                <w:szCs w:val="18"/>
                <w:lang w:val="ru-RU"/>
              </w:rPr>
              <w:t>654</w:t>
            </w:r>
            <w:r w:rsidRPr="00A041B8">
              <w:rPr>
                <w:i/>
                <w:sz w:val="18"/>
                <w:szCs w:val="18"/>
                <w:lang w:val="ru-RU"/>
              </w:rPr>
              <w:t>,</w:t>
            </w:r>
            <w:r>
              <w:rPr>
                <w:i/>
                <w:sz w:val="18"/>
                <w:szCs w:val="18"/>
                <w:lang w:val="ru-RU"/>
              </w:rPr>
              <w:t>8</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sidRPr="00A041B8">
              <w:rPr>
                <w:i/>
                <w:sz w:val="18"/>
                <w:szCs w:val="18"/>
                <w:lang w:val="ru-RU"/>
              </w:rPr>
              <w:t>99,</w:t>
            </w:r>
            <w:r>
              <w:rPr>
                <w:i/>
                <w:sz w:val="18"/>
                <w:szCs w:val="18"/>
                <w:lang w:val="ru-RU"/>
              </w:rPr>
              <w:t>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sidRPr="00A041B8">
              <w:rPr>
                <w:i/>
                <w:sz w:val="18"/>
                <w:szCs w:val="18"/>
                <w:lang w:val="ru-RU"/>
              </w:rPr>
              <w:t>2</w:t>
            </w:r>
            <w:r>
              <w:rPr>
                <w:i/>
                <w:sz w:val="18"/>
                <w:szCs w:val="18"/>
                <w:lang w:val="ru-RU"/>
              </w:rPr>
              <w:t>2</w:t>
            </w:r>
            <w:r w:rsidRPr="00A041B8">
              <w:rPr>
                <w:i/>
                <w:sz w:val="18"/>
                <w:szCs w:val="18"/>
                <w:lang w:val="ru-RU"/>
              </w:rPr>
              <w:t> </w:t>
            </w:r>
            <w:r>
              <w:rPr>
                <w:i/>
                <w:sz w:val="18"/>
                <w:szCs w:val="18"/>
                <w:lang w:val="ru-RU"/>
              </w:rPr>
              <w:t>100</w:t>
            </w:r>
            <w:r w:rsidRPr="00A041B8">
              <w:rPr>
                <w:i/>
                <w:sz w:val="18"/>
                <w:szCs w:val="18"/>
                <w:lang w:val="ru-RU"/>
              </w:rPr>
              <w:t>,</w:t>
            </w:r>
            <w:r>
              <w:rPr>
                <w:i/>
                <w:sz w:val="18"/>
                <w:szCs w:val="18"/>
                <w:lang w:val="ru-RU"/>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Pr>
                <w:i/>
                <w:sz w:val="18"/>
                <w:szCs w:val="18"/>
                <w:lang w:val="ru-RU"/>
              </w:rPr>
              <w:t>2,5</w:t>
            </w:r>
          </w:p>
        </w:tc>
      </w:tr>
      <w:tr w:rsidR="00E92B4E" w:rsidRPr="00A041B8" w:rsidTr="00E41283">
        <w:trPr>
          <w:trHeight w:val="505"/>
        </w:trPr>
        <w:tc>
          <w:tcPr>
            <w:tcW w:w="9600" w:type="dxa"/>
            <w:gridSpan w:val="7"/>
            <w:tcBorders>
              <w:top w:val="single" w:sz="4" w:space="0" w:color="auto"/>
              <w:left w:val="single" w:sz="4" w:space="0" w:color="auto"/>
              <w:bottom w:val="single" w:sz="4" w:space="0" w:color="auto"/>
              <w:right w:val="single" w:sz="4" w:space="0" w:color="auto"/>
            </w:tcBorders>
            <w:vAlign w:val="center"/>
            <w:hideMark/>
          </w:tcPr>
          <w:p w:rsidR="00E92B4E" w:rsidRPr="007E3B86" w:rsidRDefault="00E92B4E" w:rsidP="00E41283">
            <w:pPr>
              <w:jc w:val="both"/>
              <w:rPr>
                <w:i/>
                <w:sz w:val="18"/>
                <w:szCs w:val="18"/>
              </w:rPr>
            </w:pPr>
            <w:r w:rsidRPr="007E3B86">
              <w:rPr>
                <w:i/>
                <w:sz w:val="18"/>
                <w:szCs w:val="18"/>
              </w:rPr>
              <w:t xml:space="preserve">Збільшення видатків по заробітній платі з нарахуваннями на  637,5 тис.грн., або 2,8 відс. у порівнянні із відповідним періодом 2022 року пов’язано </w:t>
            </w:r>
            <w:r w:rsidRPr="00A968CC">
              <w:rPr>
                <w:i/>
                <w:sz w:val="18"/>
                <w:szCs w:val="18"/>
              </w:rPr>
              <w:t xml:space="preserve"> з відновленням повноцінного режиму роботи закладів.</w:t>
            </w:r>
          </w:p>
        </w:tc>
      </w:tr>
      <w:tr w:rsidR="00E92B4E" w:rsidRPr="00A041B8" w:rsidTr="00E41283">
        <w:trPr>
          <w:trHeight w:val="431"/>
        </w:trPr>
        <w:tc>
          <w:tcPr>
            <w:tcW w:w="53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7E3B86" w:rsidRDefault="00E92B4E" w:rsidP="00E41283">
            <w:pPr>
              <w:ind w:left="-113" w:right="-108"/>
              <w:jc w:val="center"/>
              <w:rPr>
                <w:color w:val="000000"/>
                <w:sz w:val="18"/>
                <w:szCs w:val="18"/>
                <w:highlight w:val="yellow"/>
              </w:rPr>
            </w:pPr>
            <w:r w:rsidRPr="007E3B86">
              <w:rPr>
                <w:color w:val="000000"/>
                <w:sz w:val="18"/>
                <w:szCs w:val="18"/>
              </w:rPr>
              <w:t>2</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92B4E" w:rsidRPr="007E3B86" w:rsidRDefault="00E92B4E" w:rsidP="00E41283">
            <w:pPr>
              <w:rPr>
                <w:color w:val="000000"/>
                <w:sz w:val="18"/>
                <w:szCs w:val="18"/>
                <w:highlight w:val="yellow"/>
              </w:rPr>
            </w:pPr>
            <w:r w:rsidRPr="007E3B86">
              <w:rPr>
                <w:color w:val="000000"/>
                <w:sz w:val="18"/>
                <w:szCs w:val="18"/>
              </w:rPr>
              <w:t>Оплата комунальних послуг та енергоносіїв, зокрема:</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7E3B86" w:rsidRDefault="00E92B4E" w:rsidP="00E41283">
            <w:pPr>
              <w:jc w:val="center"/>
              <w:rPr>
                <w:sz w:val="18"/>
                <w:szCs w:val="18"/>
              </w:rPr>
            </w:pPr>
            <w:r w:rsidRPr="007E3B86">
              <w:rPr>
                <w:sz w:val="18"/>
                <w:szCs w:val="18"/>
              </w:rPr>
              <w:t>4</w:t>
            </w:r>
            <w:r w:rsidRPr="00A041B8">
              <w:rPr>
                <w:sz w:val="18"/>
                <w:szCs w:val="18"/>
                <w:lang w:val="ru-RU"/>
              </w:rPr>
              <w:t> </w:t>
            </w:r>
            <w:r w:rsidRPr="007E3B86">
              <w:rPr>
                <w:sz w:val="18"/>
                <w:szCs w:val="18"/>
              </w:rPr>
              <w:t>8</w:t>
            </w:r>
            <w:r>
              <w:rPr>
                <w:sz w:val="18"/>
                <w:szCs w:val="18"/>
              </w:rPr>
              <w:t>56</w:t>
            </w:r>
            <w:r w:rsidRPr="007E3B86">
              <w:rPr>
                <w:sz w:val="18"/>
                <w:szCs w:val="18"/>
              </w:rPr>
              <w:t>,</w:t>
            </w:r>
            <w:r>
              <w:rPr>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7E3B86" w:rsidRDefault="00E92B4E" w:rsidP="00E41283">
            <w:pPr>
              <w:jc w:val="center"/>
              <w:rPr>
                <w:sz w:val="18"/>
                <w:szCs w:val="18"/>
              </w:rPr>
            </w:pPr>
            <w:r>
              <w:rPr>
                <w:sz w:val="18"/>
                <w:szCs w:val="18"/>
                <w:lang w:val="ru-RU"/>
              </w:rPr>
              <w:t>3</w:t>
            </w:r>
            <w:r w:rsidRPr="00A041B8">
              <w:rPr>
                <w:sz w:val="18"/>
                <w:szCs w:val="18"/>
                <w:lang w:val="ru-RU"/>
              </w:rPr>
              <w:t> </w:t>
            </w:r>
            <w:r>
              <w:rPr>
                <w:sz w:val="18"/>
                <w:szCs w:val="18"/>
                <w:lang w:val="ru-RU"/>
              </w:rPr>
              <w:t>834</w:t>
            </w:r>
            <w:r w:rsidRPr="007E3B86">
              <w:rPr>
                <w:sz w:val="18"/>
                <w:szCs w:val="18"/>
              </w:rPr>
              <w:t>,</w:t>
            </w:r>
            <w:r>
              <w:rPr>
                <w:sz w:val="18"/>
                <w:szCs w:val="18"/>
              </w:rPr>
              <w:t>6</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7E3B86" w:rsidRDefault="00E92B4E" w:rsidP="00E41283">
            <w:pPr>
              <w:jc w:val="center"/>
              <w:rPr>
                <w:sz w:val="18"/>
                <w:szCs w:val="18"/>
              </w:rPr>
            </w:pPr>
            <w:r>
              <w:rPr>
                <w:sz w:val="18"/>
                <w:szCs w:val="18"/>
              </w:rPr>
              <w:t>79</w:t>
            </w:r>
            <w:r w:rsidRPr="007E3B86">
              <w:rPr>
                <w:sz w:val="18"/>
                <w:szCs w:val="18"/>
              </w:rPr>
              <w:t>,</w:t>
            </w:r>
            <w:r>
              <w:rPr>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7E3B86" w:rsidRDefault="00E92B4E" w:rsidP="00E41283">
            <w:pPr>
              <w:jc w:val="center"/>
              <w:rPr>
                <w:sz w:val="18"/>
                <w:szCs w:val="18"/>
              </w:rPr>
            </w:pPr>
            <w:r>
              <w:rPr>
                <w:sz w:val="18"/>
                <w:szCs w:val="18"/>
                <w:lang w:val="ru-RU"/>
              </w:rPr>
              <w:t>4</w:t>
            </w:r>
            <w:r w:rsidRPr="00A041B8">
              <w:rPr>
                <w:sz w:val="18"/>
                <w:szCs w:val="18"/>
                <w:lang w:val="ru-RU"/>
              </w:rPr>
              <w:t> </w:t>
            </w:r>
            <w:r>
              <w:rPr>
                <w:sz w:val="18"/>
                <w:szCs w:val="18"/>
                <w:lang w:val="ru-RU"/>
              </w:rPr>
              <w:t>029</w:t>
            </w:r>
            <w:r w:rsidRPr="007E3B86">
              <w:rPr>
                <w:sz w:val="18"/>
                <w:szCs w:val="18"/>
              </w:rPr>
              <w:t>,</w:t>
            </w:r>
            <w:r>
              <w:rPr>
                <w:sz w:val="18"/>
                <w:szCs w:val="18"/>
              </w:rPr>
              <w:t>4</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7E3B86" w:rsidRDefault="00E92B4E" w:rsidP="00E41283">
            <w:pPr>
              <w:jc w:val="center"/>
              <w:rPr>
                <w:sz w:val="18"/>
                <w:szCs w:val="18"/>
              </w:rPr>
            </w:pPr>
            <w:r>
              <w:rPr>
                <w:sz w:val="18"/>
                <w:szCs w:val="18"/>
              </w:rPr>
              <w:t>-4,8</w:t>
            </w:r>
          </w:p>
        </w:tc>
      </w:tr>
      <w:tr w:rsidR="00E92B4E" w:rsidRPr="00A041B8" w:rsidTr="00E41283">
        <w:trPr>
          <w:trHeight w:val="439"/>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92B4E" w:rsidRPr="007E3B86" w:rsidRDefault="00E92B4E" w:rsidP="00E41283">
            <w:pPr>
              <w:rPr>
                <w:color w:val="000000"/>
                <w:sz w:val="18"/>
                <w:szCs w:val="18"/>
                <w:highlight w:val="yellow"/>
              </w:rPr>
            </w:pPr>
          </w:p>
        </w:tc>
        <w:tc>
          <w:tcPr>
            <w:tcW w:w="354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92B4E" w:rsidRPr="007E3B86" w:rsidRDefault="00E92B4E" w:rsidP="00E41283">
            <w:pPr>
              <w:rPr>
                <w:i/>
                <w:color w:val="000000"/>
                <w:sz w:val="18"/>
                <w:szCs w:val="18"/>
                <w:highlight w:val="yellow"/>
              </w:rPr>
            </w:pPr>
            <w:r w:rsidRPr="007E3B86">
              <w:rPr>
                <w:i/>
                <w:color w:val="000000"/>
                <w:sz w:val="18"/>
                <w:szCs w:val="18"/>
              </w:rPr>
              <w:t>в межах міської програми «Мистецькі Черкаси»</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E92B4E" w:rsidRPr="00A041B8" w:rsidRDefault="00E92B4E" w:rsidP="00E41283">
            <w:pPr>
              <w:jc w:val="center"/>
              <w:rPr>
                <w:i/>
                <w:sz w:val="18"/>
                <w:szCs w:val="18"/>
                <w:lang w:val="ru-RU"/>
              </w:rPr>
            </w:pPr>
            <w:r w:rsidRPr="00A041B8">
              <w:rPr>
                <w:i/>
                <w:sz w:val="18"/>
                <w:szCs w:val="18"/>
                <w:lang w:val="ru-RU"/>
              </w:rPr>
              <w:t>4 </w:t>
            </w:r>
            <w:r>
              <w:rPr>
                <w:i/>
                <w:sz w:val="18"/>
                <w:szCs w:val="18"/>
                <w:lang w:val="ru-RU"/>
              </w:rPr>
              <w:t>832</w:t>
            </w:r>
            <w:r w:rsidRPr="00A041B8">
              <w:rPr>
                <w:i/>
                <w:sz w:val="18"/>
                <w:szCs w:val="18"/>
                <w:lang w:val="ru-RU"/>
              </w:rPr>
              <w:t>,</w:t>
            </w:r>
            <w:r>
              <w:rPr>
                <w:i/>
                <w:sz w:val="18"/>
                <w:szCs w:val="18"/>
                <w:lang w:val="ru-RU"/>
              </w:rPr>
              <w:t>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Pr>
                <w:i/>
                <w:sz w:val="18"/>
                <w:szCs w:val="18"/>
                <w:lang w:val="ru-RU"/>
              </w:rPr>
              <w:t>3</w:t>
            </w:r>
            <w:r w:rsidRPr="00A041B8">
              <w:rPr>
                <w:i/>
                <w:sz w:val="18"/>
                <w:szCs w:val="18"/>
                <w:lang w:val="ru-RU"/>
              </w:rPr>
              <w:t xml:space="preserve"> </w:t>
            </w:r>
            <w:r>
              <w:rPr>
                <w:i/>
                <w:sz w:val="18"/>
                <w:szCs w:val="18"/>
                <w:lang w:val="ru-RU"/>
              </w:rPr>
              <w:t>814</w:t>
            </w:r>
            <w:r w:rsidRPr="00A041B8">
              <w:rPr>
                <w:i/>
                <w:sz w:val="18"/>
                <w:szCs w:val="18"/>
                <w:lang w:val="ru-RU"/>
              </w:rPr>
              <w:t>,</w:t>
            </w:r>
            <w:r>
              <w:rPr>
                <w:i/>
                <w:sz w:val="18"/>
                <w:szCs w:val="18"/>
                <w:lang w:val="ru-RU"/>
              </w:rPr>
              <w:t>9</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Pr>
                <w:i/>
                <w:sz w:val="18"/>
                <w:szCs w:val="18"/>
                <w:lang w:val="ru-RU"/>
              </w:rPr>
              <w:t>78</w:t>
            </w:r>
            <w:r w:rsidRPr="00A041B8">
              <w:rPr>
                <w:i/>
                <w:sz w:val="18"/>
                <w:szCs w:val="18"/>
                <w:lang w:val="ru-RU"/>
              </w:rPr>
              <w:t>,</w:t>
            </w:r>
            <w:r>
              <w:rPr>
                <w:i/>
                <w:sz w:val="18"/>
                <w:szCs w:val="18"/>
                <w:lang w:val="ru-RU"/>
              </w:rPr>
              <w:t>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Pr>
                <w:i/>
                <w:sz w:val="18"/>
                <w:szCs w:val="18"/>
                <w:lang w:val="ru-RU"/>
              </w:rPr>
              <w:t>4</w:t>
            </w:r>
            <w:r w:rsidRPr="00A041B8">
              <w:rPr>
                <w:i/>
                <w:sz w:val="18"/>
                <w:szCs w:val="18"/>
                <w:lang w:val="ru-RU"/>
              </w:rPr>
              <w:t> </w:t>
            </w:r>
            <w:r>
              <w:rPr>
                <w:i/>
                <w:sz w:val="18"/>
                <w:szCs w:val="18"/>
                <w:lang w:val="ru-RU"/>
              </w:rPr>
              <w:t>020</w:t>
            </w:r>
            <w:r w:rsidRPr="00A041B8">
              <w:rPr>
                <w:i/>
                <w:sz w:val="18"/>
                <w:szCs w:val="18"/>
                <w:lang w:val="ru-RU"/>
              </w:rPr>
              <w:t>,</w:t>
            </w:r>
            <w:r>
              <w:rPr>
                <w:i/>
                <w:sz w:val="18"/>
                <w:szCs w:val="18"/>
                <w:lang w:val="ru-RU"/>
              </w:rPr>
              <w:t>3</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Pr>
                <w:i/>
                <w:sz w:val="18"/>
                <w:szCs w:val="18"/>
                <w:lang w:val="ru-RU"/>
              </w:rPr>
              <w:t>-5,1</w:t>
            </w:r>
          </w:p>
        </w:tc>
      </w:tr>
      <w:tr w:rsidR="00E92B4E" w:rsidRPr="00A041B8" w:rsidTr="00E41283">
        <w:trPr>
          <w:trHeight w:val="511"/>
        </w:trPr>
        <w:tc>
          <w:tcPr>
            <w:tcW w:w="9600" w:type="dxa"/>
            <w:gridSpan w:val="7"/>
            <w:tcBorders>
              <w:top w:val="single" w:sz="4" w:space="0" w:color="auto"/>
              <w:left w:val="single" w:sz="4" w:space="0" w:color="auto"/>
              <w:bottom w:val="single" w:sz="4" w:space="0" w:color="auto"/>
              <w:right w:val="single" w:sz="4" w:space="0" w:color="auto"/>
            </w:tcBorders>
            <w:vAlign w:val="center"/>
            <w:hideMark/>
          </w:tcPr>
          <w:p w:rsidR="00E92B4E" w:rsidRPr="007E3B86" w:rsidRDefault="00E92B4E" w:rsidP="00E41283">
            <w:pPr>
              <w:rPr>
                <w:i/>
                <w:sz w:val="18"/>
                <w:szCs w:val="18"/>
              </w:rPr>
            </w:pPr>
            <w:r w:rsidRPr="007E3B86">
              <w:rPr>
                <w:i/>
                <w:sz w:val="18"/>
                <w:szCs w:val="18"/>
              </w:rPr>
              <w:t>Зменшення видатків на 19</w:t>
            </w:r>
            <w:r>
              <w:rPr>
                <w:i/>
                <w:sz w:val="18"/>
                <w:szCs w:val="18"/>
              </w:rPr>
              <w:t>4</w:t>
            </w:r>
            <w:r w:rsidRPr="007E3B86">
              <w:rPr>
                <w:i/>
                <w:sz w:val="18"/>
                <w:szCs w:val="18"/>
              </w:rPr>
              <w:t>,</w:t>
            </w:r>
            <w:r>
              <w:rPr>
                <w:i/>
                <w:sz w:val="18"/>
                <w:szCs w:val="18"/>
              </w:rPr>
              <w:t>8</w:t>
            </w:r>
            <w:r w:rsidRPr="007E3B86">
              <w:rPr>
                <w:i/>
                <w:sz w:val="18"/>
                <w:szCs w:val="18"/>
              </w:rPr>
              <w:t xml:space="preserve"> тис. грн, або  на </w:t>
            </w:r>
            <w:r>
              <w:rPr>
                <w:i/>
                <w:sz w:val="18"/>
                <w:szCs w:val="18"/>
              </w:rPr>
              <w:t>4,8</w:t>
            </w:r>
            <w:r w:rsidRPr="007E3B86">
              <w:rPr>
                <w:i/>
                <w:sz w:val="18"/>
                <w:szCs w:val="18"/>
              </w:rPr>
              <w:t xml:space="preserve"> відс. у порівня</w:t>
            </w:r>
            <w:r>
              <w:rPr>
                <w:i/>
                <w:sz w:val="18"/>
                <w:szCs w:val="18"/>
              </w:rPr>
              <w:t>нні із відповідним періодом 2022</w:t>
            </w:r>
            <w:r w:rsidRPr="007E3B86">
              <w:rPr>
                <w:i/>
                <w:sz w:val="18"/>
                <w:szCs w:val="18"/>
              </w:rPr>
              <w:t xml:space="preserve"> року пов’язано із  з</w:t>
            </w:r>
            <w:r>
              <w:rPr>
                <w:i/>
                <w:sz w:val="18"/>
                <w:szCs w:val="18"/>
              </w:rPr>
              <w:t>меншенням</w:t>
            </w:r>
            <w:r w:rsidRPr="007E3B86">
              <w:rPr>
                <w:i/>
                <w:sz w:val="18"/>
                <w:szCs w:val="18"/>
              </w:rPr>
              <w:t xml:space="preserve"> </w:t>
            </w:r>
            <w:r w:rsidRPr="00CF203A">
              <w:rPr>
                <w:i/>
                <w:sz w:val="18"/>
                <w:szCs w:val="18"/>
              </w:rPr>
              <w:t>обсягів споживання  тепло</w:t>
            </w:r>
            <w:r>
              <w:rPr>
                <w:i/>
                <w:sz w:val="18"/>
                <w:szCs w:val="18"/>
              </w:rPr>
              <w:t xml:space="preserve">вої енергії на опалення </w:t>
            </w:r>
            <w:r w:rsidRPr="00CF203A">
              <w:rPr>
                <w:i/>
                <w:sz w:val="18"/>
                <w:szCs w:val="18"/>
              </w:rPr>
              <w:t>та вод</w:t>
            </w:r>
            <w:r>
              <w:rPr>
                <w:i/>
                <w:sz w:val="18"/>
                <w:szCs w:val="18"/>
              </w:rPr>
              <w:t>и закладами культури</w:t>
            </w:r>
            <w:r w:rsidRPr="00CF203A">
              <w:rPr>
                <w:i/>
                <w:sz w:val="18"/>
                <w:szCs w:val="18"/>
              </w:rPr>
              <w:t>.</w:t>
            </w:r>
          </w:p>
        </w:tc>
      </w:tr>
      <w:tr w:rsidR="00E92B4E" w:rsidRPr="00A041B8" w:rsidTr="00E41283">
        <w:trPr>
          <w:trHeight w:val="320"/>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3</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7E3B86" w:rsidRDefault="00E92B4E" w:rsidP="00E41283">
            <w:pPr>
              <w:rPr>
                <w:color w:val="000000"/>
                <w:sz w:val="18"/>
                <w:szCs w:val="18"/>
              </w:rPr>
            </w:pPr>
            <w:r w:rsidRPr="007E3B86">
              <w:rPr>
                <w:color w:val="000000"/>
                <w:sz w:val="18"/>
                <w:szCs w:val="18"/>
              </w:rPr>
              <w:t>Інші виплати населенню, зокрема:</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sz w:val="18"/>
                <w:szCs w:val="18"/>
                <w:lang w:val="ru-RU"/>
              </w:rPr>
            </w:pPr>
            <w:r w:rsidRPr="00A041B8">
              <w:rPr>
                <w:sz w:val="18"/>
                <w:szCs w:val="18"/>
                <w:lang w:val="ru-RU"/>
              </w:rPr>
              <w:t>8</w:t>
            </w:r>
            <w:r>
              <w:rPr>
                <w:sz w:val="18"/>
                <w:szCs w:val="18"/>
                <w:lang w:val="ru-RU"/>
              </w:rPr>
              <w:t>03</w:t>
            </w:r>
            <w:r w:rsidRPr="00A041B8">
              <w:rP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sz w:val="18"/>
                <w:szCs w:val="18"/>
                <w:lang w:val="ru-RU"/>
              </w:rPr>
            </w:pPr>
            <w:r w:rsidRPr="00A041B8">
              <w:rPr>
                <w:sz w:val="18"/>
                <w:szCs w:val="18"/>
                <w:lang w:val="ru-RU"/>
              </w:rPr>
              <w:t>8</w:t>
            </w:r>
            <w:r>
              <w:rPr>
                <w:sz w:val="18"/>
                <w:szCs w:val="18"/>
                <w:lang w:val="ru-RU"/>
              </w:rPr>
              <w:t>03</w:t>
            </w:r>
            <w:r w:rsidRPr="00A041B8">
              <w:rPr>
                <w:sz w:val="18"/>
                <w:szCs w:val="18"/>
                <w:lang w:val="ru-RU"/>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sz w:val="18"/>
                <w:szCs w:val="18"/>
                <w:lang w:val="ru-RU"/>
              </w:rPr>
            </w:pPr>
            <w:r w:rsidRPr="00A041B8">
              <w:rPr>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sz w:val="18"/>
                <w:szCs w:val="18"/>
                <w:lang w:val="ru-RU"/>
              </w:rPr>
            </w:pPr>
            <w:r>
              <w:rPr>
                <w:sz w:val="18"/>
                <w:szCs w:val="18"/>
                <w:lang w:val="ru-RU"/>
              </w:rPr>
              <w:t>28</w:t>
            </w:r>
            <w:r w:rsidRPr="00A041B8">
              <w:rPr>
                <w:sz w:val="18"/>
                <w:szCs w:val="18"/>
                <w:lang w:val="ru-RU"/>
              </w:rPr>
              <w:t>9,</w:t>
            </w:r>
            <w:r>
              <w:rPr>
                <w:sz w:val="18"/>
                <w:szCs w:val="18"/>
                <w:lang w:val="ru-RU"/>
              </w:rPr>
              <w:t>0</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2B4E" w:rsidRPr="00F97D86" w:rsidRDefault="00E92B4E" w:rsidP="00E41283">
            <w:pPr>
              <w:jc w:val="center"/>
              <w:rPr>
                <w:color w:val="000000"/>
                <w:sz w:val="18"/>
                <w:szCs w:val="18"/>
              </w:rPr>
            </w:pPr>
            <w:r w:rsidRPr="00F97D86">
              <w:rPr>
                <w:color w:val="000000"/>
                <w:sz w:val="18"/>
                <w:szCs w:val="18"/>
              </w:rPr>
              <w:t>збільшено у 2,8 раз</w:t>
            </w:r>
            <w:r>
              <w:rPr>
                <w:color w:val="000000"/>
                <w:sz w:val="18"/>
                <w:szCs w:val="18"/>
              </w:rPr>
              <w:t>ів</w:t>
            </w:r>
          </w:p>
        </w:tc>
      </w:tr>
      <w:tr w:rsidR="00E92B4E" w:rsidRPr="00A041B8" w:rsidTr="00E41283">
        <w:trPr>
          <w:trHeight w:val="42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3.1.</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7E3B86" w:rsidRDefault="00E92B4E" w:rsidP="00E41283">
            <w:pPr>
              <w:rPr>
                <w:i/>
                <w:color w:val="000000"/>
                <w:sz w:val="18"/>
                <w:szCs w:val="18"/>
              </w:rPr>
            </w:pPr>
            <w:r w:rsidRPr="007E3B86">
              <w:rPr>
                <w:i/>
                <w:color w:val="000000"/>
                <w:sz w:val="18"/>
                <w:szCs w:val="18"/>
              </w:rPr>
              <w:t>міська програма «Мистецькі Черкаси»</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sz w:val="18"/>
                <w:szCs w:val="18"/>
                <w:lang w:val="ru-RU"/>
              </w:rPr>
            </w:pPr>
            <w:r>
              <w:rPr>
                <w:i/>
                <w:iCs/>
                <w:sz w:val="18"/>
                <w:szCs w:val="18"/>
                <w:lang w:val="ru-RU"/>
              </w:rPr>
              <w:t>21</w:t>
            </w:r>
            <w:r w:rsidRPr="00A041B8">
              <w:rPr>
                <w:i/>
                <w:iCs/>
                <w:sz w:val="18"/>
                <w:szCs w:val="18"/>
                <w:lang w:val="ru-RU"/>
              </w:rPr>
              <w:t>,</w:t>
            </w:r>
            <w:r>
              <w:rPr>
                <w:i/>
                <w:iCs/>
                <w:sz w:val="18"/>
                <w:szCs w:val="18"/>
                <w:lang w:val="ru-RU"/>
              </w:rPr>
              <w:t>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sz w:val="18"/>
                <w:szCs w:val="18"/>
                <w:lang w:val="ru-RU"/>
              </w:rPr>
            </w:pPr>
            <w:r>
              <w:rPr>
                <w:i/>
                <w:iCs/>
                <w:sz w:val="18"/>
                <w:szCs w:val="18"/>
                <w:lang w:val="ru-RU"/>
              </w:rPr>
              <w:t>21</w:t>
            </w:r>
            <w:r w:rsidRPr="00A041B8">
              <w:rPr>
                <w:i/>
                <w:iCs/>
                <w:sz w:val="18"/>
                <w:szCs w:val="18"/>
                <w:lang w:val="ru-RU"/>
              </w:rPr>
              <w:t>,</w:t>
            </w:r>
            <w:r>
              <w:rPr>
                <w:i/>
                <w:iCs/>
                <w:sz w:val="18"/>
                <w:szCs w:val="18"/>
                <w:lang w:val="ru-RU"/>
              </w:rPr>
              <w:t>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sz w:val="18"/>
                <w:szCs w:val="18"/>
                <w:lang w:val="ru-RU"/>
              </w:rPr>
            </w:pPr>
            <w:r w:rsidRPr="00A041B8">
              <w:rPr>
                <w:i/>
                <w:iCs/>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sz w:val="18"/>
                <w:szCs w:val="18"/>
                <w:lang w:val="ru-RU"/>
              </w:rPr>
            </w:pPr>
            <w:r>
              <w:rPr>
                <w:i/>
                <w:iCs/>
                <w:sz w:val="18"/>
                <w:szCs w:val="18"/>
                <w:lang w:val="ru-RU"/>
              </w:rPr>
              <w:t>3</w:t>
            </w:r>
            <w:r w:rsidRPr="00A041B8">
              <w:rPr>
                <w:i/>
                <w:iCs/>
                <w:sz w:val="18"/>
                <w:szCs w:val="18"/>
                <w:lang w:val="ru-RU"/>
              </w:rPr>
              <w:t>,</w:t>
            </w:r>
            <w:r>
              <w:rPr>
                <w:i/>
                <w:iCs/>
                <w:sz w:val="18"/>
                <w:szCs w:val="18"/>
                <w:lang w:val="ru-RU"/>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F97D86" w:rsidRDefault="00E92B4E" w:rsidP="00E41283">
            <w:pPr>
              <w:jc w:val="center"/>
              <w:rPr>
                <w:i/>
                <w:iCs/>
                <w:color w:val="000000"/>
                <w:sz w:val="18"/>
                <w:szCs w:val="18"/>
              </w:rPr>
            </w:pPr>
            <w:r>
              <w:rPr>
                <w:i/>
                <w:iCs/>
                <w:color w:val="000000"/>
                <w:sz w:val="18"/>
                <w:szCs w:val="18"/>
              </w:rPr>
              <w:t>збільшено у 7,2 разів</w:t>
            </w:r>
          </w:p>
        </w:tc>
      </w:tr>
      <w:tr w:rsidR="00E92B4E" w:rsidRPr="00A041B8" w:rsidTr="00E41283">
        <w:trPr>
          <w:trHeight w:val="213"/>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92B4E" w:rsidRPr="00A041B8" w:rsidRDefault="00E92B4E" w:rsidP="00E41283">
            <w:pPr>
              <w:ind w:left="-113" w:right="-108"/>
              <w:jc w:val="center"/>
              <w:rPr>
                <w:color w:val="000000"/>
                <w:sz w:val="18"/>
                <w:szCs w:val="18"/>
                <w:lang w:val="ru-RU"/>
              </w:rPr>
            </w:pPr>
            <w:r>
              <w:rPr>
                <w:color w:val="000000"/>
                <w:sz w:val="18"/>
                <w:szCs w:val="18"/>
                <w:lang w:val="ru-RU"/>
              </w:rPr>
              <w:t>3.2.</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tcPr>
          <w:p w:rsidR="00E92B4E" w:rsidRPr="007E3B86" w:rsidRDefault="00E92B4E" w:rsidP="00E41283">
            <w:pPr>
              <w:rPr>
                <w:i/>
                <w:color w:val="000000"/>
                <w:sz w:val="18"/>
                <w:szCs w:val="18"/>
              </w:rPr>
            </w:pPr>
            <w:r>
              <w:rPr>
                <w:i/>
                <w:color w:val="000000"/>
                <w:sz w:val="18"/>
                <w:szCs w:val="18"/>
              </w:rPr>
              <w:t>м</w:t>
            </w:r>
            <w:r w:rsidRPr="008633A8">
              <w:rPr>
                <w:i/>
                <w:color w:val="000000"/>
                <w:sz w:val="18"/>
                <w:szCs w:val="18"/>
              </w:rPr>
              <w:t xml:space="preserve">іська програма </w:t>
            </w:r>
            <w:r>
              <w:rPr>
                <w:i/>
                <w:color w:val="000000"/>
                <w:sz w:val="18"/>
                <w:szCs w:val="18"/>
              </w:rPr>
              <w:t>виділення грантів</w:t>
            </w:r>
            <w:r w:rsidRPr="008633A8">
              <w:rPr>
                <w:i/>
                <w:color w:val="000000"/>
                <w:sz w:val="18"/>
                <w:szCs w:val="18"/>
              </w:rPr>
              <w:t xml:space="preserve"> у галузі культури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E92B4E" w:rsidRPr="008633A8" w:rsidRDefault="00E92B4E" w:rsidP="00E41283">
            <w:pPr>
              <w:jc w:val="center"/>
              <w:rPr>
                <w:i/>
                <w:iCs/>
                <w:sz w:val="18"/>
                <w:szCs w:val="18"/>
              </w:rPr>
            </w:pPr>
            <w:r>
              <w:rPr>
                <w:i/>
                <w:iCs/>
                <w:sz w:val="18"/>
                <w:szCs w:val="18"/>
              </w:rPr>
              <w:t>365,3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92B4E" w:rsidRDefault="00E92B4E" w:rsidP="00E41283">
            <w:pPr>
              <w:jc w:val="center"/>
              <w:rPr>
                <w:i/>
                <w:iCs/>
                <w:sz w:val="18"/>
                <w:szCs w:val="18"/>
                <w:lang w:val="ru-RU"/>
              </w:rPr>
            </w:pPr>
            <w:r>
              <w:rPr>
                <w:i/>
                <w:iCs/>
                <w:sz w:val="18"/>
                <w:szCs w:val="18"/>
                <w:lang w:val="ru-RU"/>
              </w:rPr>
              <w:t>365,3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92B4E" w:rsidRPr="00A041B8" w:rsidRDefault="00E92B4E" w:rsidP="00E41283">
            <w:pPr>
              <w:jc w:val="center"/>
              <w:rPr>
                <w:i/>
                <w:iCs/>
                <w:sz w:val="18"/>
                <w:szCs w:val="18"/>
                <w:lang w:val="ru-RU"/>
              </w:rPr>
            </w:pPr>
            <w:r>
              <w:rPr>
                <w:i/>
                <w:iCs/>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92B4E" w:rsidRDefault="00E92B4E" w:rsidP="00E41283">
            <w:pPr>
              <w:jc w:val="center"/>
              <w:rPr>
                <w:i/>
                <w:iCs/>
                <w:sz w:val="18"/>
                <w:szCs w:val="18"/>
                <w:lang w:val="ru-RU"/>
              </w:rPr>
            </w:pPr>
            <w:r>
              <w:rPr>
                <w:i/>
                <w:iCs/>
                <w:sz w:val="18"/>
                <w:szCs w:val="18"/>
                <w:lang w:val="ru-RU"/>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E92B4E" w:rsidRPr="00F97D86" w:rsidRDefault="00E92B4E" w:rsidP="00E41283">
            <w:pPr>
              <w:jc w:val="center"/>
              <w:rPr>
                <w:i/>
                <w:iCs/>
                <w:color w:val="000000"/>
                <w:sz w:val="18"/>
                <w:szCs w:val="18"/>
              </w:rPr>
            </w:pPr>
            <w:r>
              <w:rPr>
                <w:i/>
                <w:iCs/>
                <w:color w:val="000000"/>
                <w:sz w:val="18"/>
                <w:szCs w:val="18"/>
              </w:rPr>
              <w:t>-</w:t>
            </w:r>
          </w:p>
        </w:tc>
      </w:tr>
      <w:tr w:rsidR="00E92B4E" w:rsidRPr="00A041B8" w:rsidTr="00E41283">
        <w:trPr>
          <w:trHeight w:val="258"/>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Pr>
                <w:color w:val="000000"/>
                <w:sz w:val="18"/>
                <w:szCs w:val="18"/>
                <w:lang w:val="ru-RU"/>
              </w:rPr>
              <w:t>3.3</w:t>
            </w:r>
            <w:r w:rsidRPr="00A041B8">
              <w:rPr>
                <w:color w:val="000000"/>
                <w:sz w:val="18"/>
                <w:szCs w:val="18"/>
                <w:lang w:val="ru-RU"/>
              </w:rPr>
              <w:t>.</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92B4E" w:rsidRPr="007E3B86" w:rsidRDefault="00E92B4E" w:rsidP="00E41283">
            <w:pPr>
              <w:rPr>
                <w:i/>
                <w:color w:val="000000"/>
                <w:sz w:val="18"/>
                <w:szCs w:val="18"/>
              </w:rPr>
            </w:pPr>
            <w:r w:rsidRPr="007E3B86">
              <w:rPr>
                <w:i/>
                <w:color w:val="000000"/>
                <w:sz w:val="18"/>
                <w:szCs w:val="18"/>
              </w:rPr>
              <w:t xml:space="preserve">міська програма "Черкаські таланти"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sz w:val="18"/>
                <w:szCs w:val="18"/>
                <w:lang w:val="ru-RU"/>
              </w:rPr>
            </w:pPr>
            <w:r>
              <w:rPr>
                <w:i/>
                <w:iCs/>
                <w:sz w:val="18"/>
                <w:szCs w:val="18"/>
                <w:lang w:val="ru-RU"/>
              </w:rPr>
              <w:t>416</w:t>
            </w:r>
            <w:r w:rsidRPr="00A041B8">
              <w:rPr>
                <w:i/>
                <w:iCs/>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sz w:val="18"/>
                <w:szCs w:val="18"/>
                <w:lang w:val="ru-RU"/>
              </w:rPr>
            </w:pPr>
            <w:r>
              <w:rPr>
                <w:i/>
                <w:iCs/>
                <w:sz w:val="18"/>
                <w:szCs w:val="18"/>
                <w:lang w:val="ru-RU"/>
              </w:rPr>
              <w:t>416</w:t>
            </w:r>
            <w:r w:rsidRPr="00A041B8">
              <w:rPr>
                <w:i/>
                <w:iCs/>
                <w:sz w:val="18"/>
                <w:szCs w:val="18"/>
                <w:lang w:val="ru-RU"/>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sz w:val="18"/>
                <w:szCs w:val="18"/>
                <w:lang w:val="ru-RU"/>
              </w:rPr>
            </w:pPr>
            <w:r w:rsidRPr="00A041B8">
              <w:rPr>
                <w:i/>
                <w:iCs/>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sz w:val="18"/>
                <w:szCs w:val="18"/>
                <w:lang w:val="ru-RU"/>
              </w:rPr>
            </w:pPr>
            <w:r w:rsidRPr="00A041B8">
              <w:rPr>
                <w:i/>
                <w:iCs/>
                <w:sz w:val="18"/>
                <w:szCs w:val="18"/>
                <w:lang w:val="ru-RU"/>
              </w:rPr>
              <w:t>28</w:t>
            </w:r>
            <w:r>
              <w:rPr>
                <w:i/>
                <w:iCs/>
                <w:sz w:val="18"/>
                <w:szCs w:val="18"/>
                <w:lang w:val="ru-RU"/>
              </w:rPr>
              <w:t>6</w:t>
            </w:r>
            <w:r w:rsidRPr="00A041B8">
              <w:rPr>
                <w:i/>
                <w:iCs/>
                <w:sz w:val="18"/>
                <w:szCs w:val="18"/>
                <w:lang w:val="ru-RU"/>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F97D86" w:rsidRDefault="00E92B4E" w:rsidP="00E41283">
            <w:pPr>
              <w:jc w:val="center"/>
              <w:rPr>
                <w:i/>
                <w:iCs/>
                <w:color w:val="000000"/>
                <w:sz w:val="18"/>
                <w:szCs w:val="18"/>
              </w:rPr>
            </w:pPr>
            <w:r>
              <w:rPr>
                <w:i/>
                <w:iCs/>
                <w:color w:val="000000"/>
                <w:sz w:val="18"/>
                <w:szCs w:val="18"/>
              </w:rPr>
              <w:t>45,5</w:t>
            </w:r>
          </w:p>
        </w:tc>
      </w:tr>
      <w:tr w:rsidR="00E92B4E" w:rsidRPr="00A041B8" w:rsidTr="00E41283">
        <w:trPr>
          <w:trHeight w:val="630"/>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4</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7E3B86" w:rsidRDefault="00E92B4E" w:rsidP="00E41283">
            <w:pPr>
              <w:rPr>
                <w:color w:val="000000"/>
                <w:sz w:val="18"/>
                <w:szCs w:val="18"/>
              </w:rPr>
            </w:pPr>
            <w:r w:rsidRPr="007E3B86">
              <w:rPr>
                <w:color w:val="000000"/>
                <w:sz w:val="18"/>
                <w:szCs w:val="18"/>
              </w:rPr>
              <w:t>Інші видатки (без субсидій та поточних трансфертів підприємствам), зокрема:</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Pr>
                <w:sz w:val="18"/>
                <w:szCs w:val="18"/>
                <w:lang w:val="ru-RU"/>
              </w:rPr>
              <w:t>4</w:t>
            </w:r>
            <w:r w:rsidRPr="00A041B8">
              <w:rPr>
                <w:sz w:val="18"/>
                <w:szCs w:val="18"/>
                <w:lang w:val="ru-RU"/>
              </w:rPr>
              <w:t> 4</w:t>
            </w:r>
            <w:r>
              <w:rPr>
                <w:sz w:val="18"/>
                <w:szCs w:val="18"/>
                <w:lang w:val="ru-RU"/>
              </w:rPr>
              <w:t>02</w:t>
            </w:r>
            <w:r w:rsidRPr="00A041B8">
              <w:rPr>
                <w:sz w:val="18"/>
                <w:szCs w:val="18"/>
                <w:lang w:val="ru-RU"/>
              </w:rPr>
              <w:t>,</w:t>
            </w:r>
            <w:r>
              <w:rPr>
                <w:sz w:val="18"/>
                <w:szCs w:val="18"/>
                <w:lang w:val="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Pr>
                <w:sz w:val="18"/>
                <w:szCs w:val="18"/>
                <w:lang w:val="ru-RU"/>
              </w:rPr>
              <w:t>3</w:t>
            </w:r>
            <w:r w:rsidRPr="00A041B8">
              <w:rPr>
                <w:sz w:val="18"/>
                <w:szCs w:val="18"/>
                <w:lang w:val="ru-RU"/>
              </w:rPr>
              <w:t> 92</w:t>
            </w:r>
            <w:r>
              <w:rPr>
                <w:sz w:val="18"/>
                <w:szCs w:val="18"/>
                <w:lang w:val="ru-RU"/>
              </w:rPr>
              <w:t>3</w:t>
            </w:r>
            <w:r w:rsidRPr="00A041B8">
              <w:rPr>
                <w:sz w:val="18"/>
                <w:szCs w:val="18"/>
                <w:lang w:val="ru-RU"/>
              </w:rPr>
              <w:t>,</w:t>
            </w:r>
            <w:r>
              <w:rPr>
                <w:sz w:val="18"/>
                <w:szCs w:val="18"/>
                <w:lang w:val="ru-RU"/>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Pr>
                <w:sz w:val="18"/>
                <w:szCs w:val="18"/>
                <w:lang w:val="ru-RU"/>
              </w:rPr>
              <w:t>89</w:t>
            </w:r>
            <w:r w:rsidRPr="00A041B8">
              <w:rPr>
                <w:sz w:val="18"/>
                <w:szCs w:val="18"/>
                <w:lang w:val="ru-RU"/>
              </w:rPr>
              <w:t>,</w:t>
            </w:r>
            <w:r>
              <w:rPr>
                <w:sz w:val="18"/>
                <w:szCs w:val="18"/>
                <w:lang w:val="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Pr>
                <w:sz w:val="18"/>
                <w:szCs w:val="18"/>
                <w:lang w:val="ru-RU"/>
              </w:rPr>
              <w:t>1</w:t>
            </w:r>
            <w:r w:rsidRPr="00A041B8">
              <w:rPr>
                <w:sz w:val="18"/>
                <w:szCs w:val="18"/>
                <w:lang w:val="ru-RU"/>
              </w:rPr>
              <w:t> 9</w:t>
            </w:r>
            <w:r>
              <w:rPr>
                <w:sz w:val="18"/>
                <w:szCs w:val="18"/>
                <w:lang w:val="ru-RU"/>
              </w:rPr>
              <w:t>25</w:t>
            </w:r>
            <w:r w:rsidRPr="00A041B8">
              <w:rPr>
                <w:sz w:val="18"/>
                <w:szCs w:val="18"/>
                <w:lang w:val="ru-RU"/>
              </w:rPr>
              <w:t>,</w:t>
            </w:r>
            <w:r>
              <w:rPr>
                <w:sz w:val="18"/>
                <w:szCs w:val="18"/>
                <w:lang w:val="ru-RU"/>
              </w:rPr>
              <w:t>4</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F97D86" w:rsidRDefault="00E92B4E" w:rsidP="00E41283">
            <w:pPr>
              <w:jc w:val="center"/>
              <w:rPr>
                <w:color w:val="000000"/>
                <w:sz w:val="18"/>
                <w:szCs w:val="18"/>
              </w:rPr>
            </w:pPr>
            <w:r w:rsidRPr="00F97D86">
              <w:rPr>
                <w:color w:val="000000"/>
                <w:sz w:val="18"/>
                <w:szCs w:val="18"/>
              </w:rPr>
              <w:t>збільшено у 2 рази</w:t>
            </w:r>
          </w:p>
        </w:tc>
      </w:tr>
      <w:tr w:rsidR="00E92B4E" w:rsidRPr="00A041B8" w:rsidTr="00E92B4E">
        <w:trPr>
          <w:trHeight w:val="1072"/>
        </w:trPr>
        <w:tc>
          <w:tcPr>
            <w:tcW w:w="9600" w:type="dxa"/>
            <w:gridSpan w:val="7"/>
            <w:tcBorders>
              <w:top w:val="single" w:sz="4" w:space="0" w:color="auto"/>
              <w:left w:val="single" w:sz="4" w:space="0" w:color="auto"/>
              <w:bottom w:val="single" w:sz="4" w:space="0" w:color="auto"/>
              <w:right w:val="single" w:sz="4" w:space="0" w:color="auto"/>
            </w:tcBorders>
            <w:shd w:val="clear" w:color="auto" w:fill="FFFFFF"/>
            <w:noWrap/>
            <w:vAlign w:val="center"/>
          </w:tcPr>
          <w:p w:rsidR="00E92B4E" w:rsidRPr="00461797" w:rsidRDefault="00E92B4E" w:rsidP="00E41283">
            <w:pPr>
              <w:jc w:val="both"/>
              <w:rPr>
                <w:i/>
                <w:color w:val="000000"/>
                <w:sz w:val="18"/>
                <w:szCs w:val="18"/>
              </w:rPr>
            </w:pPr>
            <w:r w:rsidRPr="00461797">
              <w:rPr>
                <w:i/>
                <w:color w:val="000000"/>
                <w:sz w:val="18"/>
                <w:szCs w:val="18"/>
              </w:rPr>
              <w:t>Збільшення інших видатків на 1 997,6 тис.грн., або у 2 рази у порівнянні із відповідним періодом 2022 року пов’язано з відновленням повноцінного режиму роботи</w:t>
            </w:r>
            <w:r w:rsidRPr="00461797">
              <w:rPr>
                <w:i/>
                <w:sz w:val="18"/>
                <w:szCs w:val="18"/>
              </w:rPr>
              <w:t>; внесенням змін до постанови КМУ від 09.06.2021 №590 «Про затвердження Порядку виконання повноважень Державною казначейською службою в особливому режимі в умовах воєнного стану» та розширенням переліку видатків, які відносяться до другої черги.</w:t>
            </w:r>
          </w:p>
        </w:tc>
      </w:tr>
      <w:tr w:rsidR="00E92B4E" w:rsidRPr="00A041B8" w:rsidTr="00E41283">
        <w:trPr>
          <w:trHeight w:val="309"/>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4.1.</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7E3B86" w:rsidRDefault="00E92B4E" w:rsidP="00E41283">
            <w:pPr>
              <w:rPr>
                <w:i/>
                <w:color w:val="000000"/>
                <w:sz w:val="18"/>
                <w:szCs w:val="18"/>
              </w:rPr>
            </w:pPr>
            <w:r w:rsidRPr="007E3B86">
              <w:rPr>
                <w:i/>
                <w:color w:val="000000"/>
                <w:sz w:val="18"/>
                <w:szCs w:val="18"/>
              </w:rPr>
              <w:t>міська програма «Мистецькі Черкаси»</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sz w:val="18"/>
                <w:szCs w:val="18"/>
                <w:lang w:val="ru-RU"/>
              </w:rPr>
            </w:pPr>
            <w:r>
              <w:rPr>
                <w:i/>
                <w:iCs/>
                <w:sz w:val="18"/>
                <w:szCs w:val="18"/>
                <w:lang w:val="ru-RU"/>
              </w:rPr>
              <w:t>4</w:t>
            </w:r>
            <w:r w:rsidRPr="00A041B8">
              <w:rPr>
                <w:i/>
                <w:iCs/>
                <w:sz w:val="18"/>
                <w:szCs w:val="18"/>
                <w:lang w:val="ru-RU"/>
              </w:rPr>
              <w:t> 3</w:t>
            </w:r>
            <w:r>
              <w:rPr>
                <w:i/>
                <w:iCs/>
                <w:sz w:val="18"/>
                <w:szCs w:val="18"/>
                <w:lang w:val="ru-RU"/>
              </w:rPr>
              <w:t>04</w:t>
            </w:r>
            <w:r w:rsidRPr="00A041B8">
              <w:rPr>
                <w:i/>
                <w:iCs/>
                <w:sz w:val="18"/>
                <w:szCs w:val="18"/>
                <w:lang w:val="ru-RU"/>
              </w:rPr>
              <w:t>,</w:t>
            </w:r>
            <w:r>
              <w:rPr>
                <w:i/>
                <w:iCs/>
                <w:sz w:val="18"/>
                <w:szCs w:val="18"/>
                <w:lang w:val="ru-RU"/>
              </w:rPr>
              <w:t>7</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sz w:val="18"/>
                <w:szCs w:val="18"/>
                <w:lang w:val="ru-RU"/>
              </w:rPr>
            </w:pPr>
            <w:r>
              <w:rPr>
                <w:i/>
                <w:iCs/>
                <w:sz w:val="18"/>
                <w:szCs w:val="18"/>
                <w:lang w:val="ru-RU"/>
              </w:rPr>
              <w:t>3</w:t>
            </w:r>
            <w:r w:rsidRPr="00A041B8">
              <w:rPr>
                <w:i/>
                <w:iCs/>
                <w:sz w:val="18"/>
                <w:szCs w:val="18"/>
                <w:lang w:val="ru-RU"/>
              </w:rPr>
              <w:t> </w:t>
            </w:r>
            <w:r>
              <w:rPr>
                <w:i/>
                <w:iCs/>
                <w:sz w:val="18"/>
                <w:szCs w:val="18"/>
                <w:lang w:val="ru-RU"/>
              </w:rPr>
              <w:t>843</w:t>
            </w:r>
            <w:r w:rsidRPr="00A041B8">
              <w:rPr>
                <w:i/>
                <w:iCs/>
                <w:sz w:val="18"/>
                <w:szCs w:val="18"/>
                <w:lang w:val="ru-RU"/>
              </w:rPr>
              <w:t>,</w:t>
            </w:r>
            <w:r>
              <w:rPr>
                <w:i/>
                <w:iCs/>
                <w:sz w:val="18"/>
                <w:szCs w:val="18"/>
                <w:lang w:val="ru-RU"/>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sz w:val="18"/>
                <w:szCs w:val="18"/>
                <w:lang w:val="ru-RU"/>
              </w:rPr>
            </w:pPr>
            <w:r w:rsidRPr="00A041B8">
              <w:rPr>
                <w:i/>
                <w:iCs/>
                <w:sz w:val="18"/>
                <w:szCs w:val="18"/>
                <w:lang w:val="ru-RU"/>
              </w:rPr>
              <w:t>8</w:t>
            </w:r>
            <w:r>
              <w:rPr>
                <w:i/>
                <w:iCs/>
                <w:sz w:val="18"/>
                <w:szCs w:val="18"/>
                <w:lang w:val="ru-RU"/>
              </w:rPr>
              <w:t>9</w:t>
            </w:r>
            <w:r w:rsidRPr="00A041B8">
              <w:rPr>
                <w:i/>
                <w:iCs/>
                <w:sz w:val="18"/>
                <w:szCs w:val="18"/>
                <w:lang w:val="ru-RU"/>
              </w:rPr>
              <w:t>,</w:t>
            </w:r>
            <w:r>
              <w:rPr>
                <w:i/>
                <w:iCs/>
                <w:sz w:val="18"/>
                <w:szCs w:val="18"/>
                <w:lang w:val="ru-RU"/>
              </w:rPr>
              <w:t>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sz w:val="18"/>
                <w:szCs w:val="18"/>
                <w:lang w:val="ru-RU"/>
              </w:rPr>
            </w:pPr>
            <w:r>
              <w:rPr>
                <w:i/>
                <w:iCs/>
                <w:sz w:val="18"/>
                <w:szCs w:val="18"/>
                <w:lang w:val="ru-RU"/>
              </w:rPr>
              <w:t>1</w:t>
            </w:r>
            <w:r w:rsidRPr="00A041B8">
              <w:rPr>
                <w:i/>
                <w:iCs/>
                <w:sz w:val="18"/>
                <w:szCs w:val="18"/>
                <w:lang w:val="ru-RU"/>
              </w:rPr>
              <w:t> </w:t>
            </w:r>
            <w:r>
              <w:rPr>
                <w:i/>
                <w:iCs/>
                <w:sz w:val="18"/>
                <w:szCs w:val="18"/>
                <w:lang w:val="ru-RU"/>
              </w:rPr>
              <w:t>907</w:t>
            </w:r>
            <w:r w:rsidRPr="00A041B8">
              <w:rPr>
                <w:i/>
                <w:iCs/>
                <w:sz w:val="18"/>
                <w:szCs w:val="18"/>
                <w:lang w:val="ru-RU"/>
              </w:rPr>
              <w:t>,</w:t>
            </w:r>
            <w:r>
              <w:rPr>
                <w:i/>
                <w:iCs/>
                <w:sz w:val="18"/>
                <w:szCs w:val="18"/>
                <w:lang w:val="ru-RU"/>
              </w:rPr>
              <w:t>1</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BE2FBC" w:rsidRDefault="00E92B4E" w:rsidP="00E41283">
            <w:pPr>
              <w:jc w:val="center"/>
              <w:rPr>
                <w:i/>
                <w:iCs/>
                <w:color w:val="000000"/>
                <w:sz w:val="18"/>
                <w:szCs w:val="18"/>
              </w:rPr>
            </w:pPr>
            <w:r w:rsidRPr="00BE2FBC">
              <w:rPr>
                <w:i/>
                <w:iCs/>
                <w:color w:val="000000"/>
                <w:sz w:val="18"/>
                <w:szCs w:val="18"/>
              </w:rPr>
              <w:t>збільшено у 2 рази</w:t>
            </w:r>
          </w:p>
        </w:tc>
      </w:tr>
      <w:tr w:rsidR="00E92B4E" w:rsidRPr="00A041B8" w:rsidTr="00E41283">
        <w:trPr>
          <w:trHeight w:val="244"/>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4.2.</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7E3B86" w:rsidRDefault="00E92B4E" w:rsidP="00E41283">
            <w:pPr>
              <w:rPr>
                <w:i/>
                <w:color w:val="000000"/>
                <w:sz w:val="18"/>
                <w:szCs w:val="18"/>
              </w:rPr>
            </w:pPr>
            <w:r w:rsidRPr="007E3B86">
              <w:rPr>
                <w:i/>
                <w:color w:val="000000"/>
                <w:sz w:val="18"/>
                <w:szCs w:val="18"/>
              </w:rPr>
              <w:t>міська програма "Черкаські таланти"</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Pr>
                <w:i/>
                <w:sz w:val="18"/>
                <w:szCs w:val="18"/>
                <w:lang w:val="ru-RU"/>
              </w:rPr>
              <w:t>72</w:t>
            </w:r>
            <w:r w:rsidRPr="00A041B8">
              <w:rPr>
                <w:i/>
                <w:sz w:val="18"/>
                <w:szCs w:val="18"/>
                <w:lang w:val="ru-RU"/>
              </w:rPr>
              <w:t>,</w:t>
            </w:r>
            <w:r>
              <w:rPr>
                <w:i/>
                <w:sz w:val="18"/>
                <w:szCs w:val="18"/>
                <w:lang w:val="ru-RU"/>
              </w:rPr>
              <w:t>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Pr>
                <w:i/>
                <w:sz w:val="18"/>
                <w:szCs w:val="18"/>
                <w:lang w:val="ru-RU"/>
              </w:rPr>
              <w:t>72</w:t>
            </w:r>
            <w:r w:rsidRPr="00A041B8">
              <w:rPr>
                <w:i/>
                <w:sz w:val="18"/>
                <w:szCs w:val="18"/>
                <w:lang w:val="ru-RU"/>
              </w:rPr>
              <w:t>,</w:t>
            </w:r>
            <w:r>
              <w:rPr>
                <w:i/>
                <w:sz w:val="18"/>
                <w:szCs w:val="18"/>
                <w:lang w:val="ru-RU"/>
              </w:rPr>
              <w:t>4</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sidRPr="00A041B8">
              <w:rPr>
                <w:i/>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Pr>
                <w:i/>
                <w:sz w:val="18"/>
                <w:szCs w:val="18"/>
                <w:lang w:val="ru-RU"/>
              </w:rPr>
              <w:t>5</w:t>
            </w:r>
            <w:r w:rsidRPr="00A041B8">
              <w:rPr>
                <w:i/>
                <w:sz w:val="18"/>
                <w:szCs w:val="18"/>
                <w:lang w:val="ru-RU"/>
              </w:rPr>
              <w:t>,</w:t>
            </w:r>
            <w:r>
              <w:rPr>
                <w:i/>
                <w:sz w:val="18"/>
                <w:szCs w:val="18"/>
                <w:lang w:val="ru-RU"/>
              </w:rPr>
              <w:t>3</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BE2FBC" w:rsidRDefault="00E92B4E" w:rsidP="00E41283">
            <w:pPr>
              <w:jc w:val="center"/>
              <w:rPr>
                <w:i/>
                <w:color w:val="000000"/>
                <w:sz w:val="18"/>
                <w:szCs w:val="18"/>
              </w:rPr>
            </w:pPr>
            <w:r w:rsidRPr="00BE2FBC">
              <w:rPr>
                <w:i/>
                <w:color w:val="000000"/>
                <w:sz w:val="18"/>
                <w:szCs w:val="18"/>
              </w:rPr>
              <w:t>збільшено у 13,7 разів</w:t>
            </w:r>
          </w:p>
        </w:tc>
      </w:tr>
      <w:tr w:rsidR="00E92B4E" w:rsidRPr="00A041B8" w:rsidTr="00E41283">
        <w:trPr>
          <w:trHeight w:val="1274"/>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4.</w:t>
            </w:r>
            <w:r>
              <w:rPr>
                <w:color w:val="000000"/>
                <w:sz w:val="18"/>
                <w:szCs w:val="18"/>
                <w:lang w:val="ru-RU"/>
              </w:rPr>
              <w:t>3</w:t>
            </w:r>
          </w:p>
        </w:tc>
        <w:tc>
          <w:tcPr>
            <w:tcW w:w="3541" w:type="dxa"/>
            <w:tcBorders>
              <w:top w:val="single" w:sz="4" w:space="0" w:color="auto"/>
              <w:left w:val="single" w:sz="4" w:space="0" w:color="auto"/>
              <w:bottom w:val="single" w:sz="4" w:space="0" w:color="auto"/>
              <w:right w:val="single" w:sz="4" w:space="0" w:color="auto"/>
            </w:tcBorders>
            <w:shd w:val="clear" w:color="auto" w:fill="FFFFFF"/>
            <w:hideMark/>
          </w:tcPr>
          <w:p w:rsidR="00E92B4E" w:rsidRPr="007E3B86" w:rsidRDefault="00E92B4E" w:rsidP="00E41283">
            <w:pPr>
              <w:rPr>
                <w:i/>
                <w:color w:val="000000"/>
                <w:sz w:val="18"/>
                <w:szCs w:val="18"/>
              </w:rPr>
            </w:pPr>
            <w:r w:rsidRPr="007E3B86">
              <w:rPr>
                <w:i/>
                <w:color w:val="000000"/>
                <w:sz w:val="18"/>
                <w:szCs w:val="18"/>
              </w:rPr>
              <w:t xml:space="preserve">міська програма забезпечення проведення профілактичних медичних оглядів працівників установ та закладів освіти, культури, фізичної культури і спорту,  підпорядкованих департаменту освіти та гуманітарної політики ЧМР </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sidRPr="00A041B8">
              <w:rPr>
                <w:i/>
                <w:sz w:val="18"/>
                <w:szCs w:val="18"/>
                <w:lang w:val="ru-RU"/>
              </w:rPr>
              <w:t>14,</w:t>
            </w:r>
            <w:r>
              <w:rPr>
                <w:i/>
                <w:sz w:val="18"/>
                <w:szCs w:val="18"/>
                <w:lang w:val="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Pr>
                <w:i/>
                <w:sz w:val="18"/>
                <w:szCs w:val="18"/>
                <w:lang w:val="ru-RU"/>
              </w:rPr>
              <w:t>7</w:t>
            </w:r>
            <w:r w:rsidRPr="00A041B8">
              <w:rPr>
                <w:i/>
                <w:sz w:val="18"/>
                <w:szCs w:val="18"/>
                <w:lang w:val="ru-RU"/>
              </w:rPr>
              <w:t>,</w:t>
            </w:r>
            <w:r>
              <w:rPr>
                <w:i/>
                <w:sz w:val="18"/>
                <w:szCs w:val="18"/>
                <w:lang w:val="ru-RU"/>
              </w:rPr>
              <w:t>6</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sidRPr="00A041B8">
              <w:rPr>
                <w:i/>
                <w:sz w:val="18"/>
                <w:szCs w:val="18"/>
                <w:lang w:val="ru-RU"/>
              </w:rPr>
              <w:t>5</w:t>
            </w:r>
            <w:r>
              <w:rPr>
                <w:i/>
                <w:sz w:val="18"/>
                <w:szCs w:val="18"/>
                <w:lang w:val="ru-RU"/>
              </w:rPr>
              <w:t>3</w:t>
            </w:r>
            <w:r w:rsidRPr="00A041B8">
              <w:rPr>
                <w:i/>
                <w:sz w:val="18"/>
                <w:szCs w:val="18"/>
                <w:lang w:val="ru-RU"/>
              </w:rPr>
              <w:t>,</w:t>
            </w:r>
            <w:r>
              <w:rPr>
                <w:i/>
                <w:sz w:val="18"/>
                <w:szCs w:val="18"/>
                <w:lang w:val="ru-RU"/>
              </w:rPr>
              <w:t>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sidRPr="00A041B8">
              <w:rPr>
                <w:i/>
                <w:sz w:val="18"/>
                <w:szCs w:val="18"/>
                <w:lang w:val="ru-RU"/>
              </w:rPr>
              <w:t>2,</w:t>
            </w:r>
            <w:r>
              <w:rPr>
                <w:i/>
                <w:sz w:val="18"/>
                <w:szCs w:val="18"/>
                <w:lang w:val="ru-RU"/>
              </w:rPr>
              <w:t>2</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E92B4E" w:rsidRPr="00BE2FBC" w:rsidRDefault="00E92B4E" w:rsidP="00E41283">
            <w:pPr>
              <w:jc w:val="center"/>
              <w:rPr>
                <w:i/>
                <w:color w:val="000000"/>
                <w:sz w:val="18"/>
                <w:szCs w:val="18"/>
              </w:rPr>
            </w:pPr>
            <w:r w:rsidRPr="00BE2FBC">
              <w:rPr>
                <w:i/>
                <w:color w:val="000000"/>
                <w:sz w:val="18"/>
                <w:szCs w:val="18"/>
              </w:rPr>
              <w:t>збільшено у 3,5 раз</w:t>
            </w:r>
            <w:r>
              <w:rPr>
                <w:i/>
                <w:color w:val="000000"/>
                <w:sz w:val="18"/>
                <w:szCs w:val="18"/>
              </w:rPr>
              <w:t>и</w:t>
            </w:r>
          </w:p>
        </w:tc>
      </w:tr>
      <w:tr w:rsidR="00E92B4E" w:rsidRPr="00A041B8" w:rsidTr="00E41283">
        <w:trPr>
          <w:trHeight w:val="639"/>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5</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Default="00E92B4E" w:rsidP="00E41283">
            <w:pPr>
              <w:rPr>
                <w:color w:val="000000"/>
                <w:sz w:val="18"/>
                <w:szCs w:val="18"/>
              </w:rPr>
            </w:pPr>
            <w:r w:rsidRPr="00F97D86">
              <w:rPr>
                <w:color w:val="000000"/>
                <w:sz w:val="18"/>
                <w:szCs w:val="18"/>
              </w:rPr>
              <w:t>Субсидії та поточні трансферти підприємствам (</w:t>
            </w:r>
            <w:r w:rsidRPr="00F97D86">
              <w:rPr>
                <w:i/>
                <w:color w:val="000000"/>
                <w:sz w:val="18"/>
                <w:szCs w:val="18"/>
              </w:rPr>
              <w:t>в межах міської програми «Мистецькі Черкаси»</w:t>
            </w:r>
            <w:r w:rsidRPr="00F97D86">
              <w:rPr>
                <w:color w:val="000000"/>
                <w:sz w:val="18"/>
                <w:szCs w:val="18"/>
              </w:rPr>
              <w:t>), зокрема:</w:t>
            </w:r>
          </w:p>
          <w:p w:rsidR="00E92B4E" w:rsidRPr="00F97D86" w:rsidRDefault="00E92B4E" w:rsidP="00E41283">
            <w:pPr>
              <w:rPr>
                <w:color w:val="000000"/>
                <w:sz w:val="18"/>
                <w:szCs w:val="18"/>
              </w:rPr>
            </w:pP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sidRPr="00A041B8">
              <w:rPr>
                <w:sz w:val="18"/>
                <w:szCs w:val="18"/>
                <w:lang w:val="ru-RU"/>
              </w:rPr>
              <w:t>1</w:t>
            </w:r>
            <w:r>
              <w:rPr>
                <w:sz w:val="18"/>
                <w:szCs w:val="18"/>
                <w:lang w:val="ru-RU"/>
              </w:rPr>
              <w:t>4</w:t>
            </w:r>
            <w:r w:rsidRPr="00A041B8">
              <w:rPr>
                <w:sz w:val="18"/>
                <w:szCs w:val="18"/>
                <w:lang w:val="ru-RU"/>
              </w:rPr>
              <w:t> </w:t>
            </w:r>
            <w:r>
              <w:rPr>
                <w:sz w:val="18"/>
                <w:szCs w:val="18"/>
                <w:lang w:val="ru-RU"/>
              </w:rPr>
              <w:t>225</w:t>
            </w:r>
            <w:r w:rsidRPr="00A041B8">
              <w:rPr>
                <w:sz w:val="18"/>
                <w:szCs w:val="18"/>
                <w:lang w:val="ru-RU"/>
              </w:rPr>
              <w:t>,</w:t>
            </w:r>
            <w:r>
              <w:rPr>
                <w:sz w:val="18"/>
                <w:szCs w:val="18"/>
                <w:lang w:val="ru-RU"/>
              </w:rPr>
              <w:t>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sidRPr="00A041B8">
              <w:rPr>
                <w:sz w:val="18"/>
                <w:szCs w:val="18"/>
                <w:lang w:val="ru-RU"/>
              </w:rPr>
              <w:t>1</w:t>
            </w:r>
            <w:r>
              <w:rPr>
                <w:sz w:val="18"/>
                <w:szCs w:val="18"/>
                <w:lang w:val="ru-RU"/>
              </w:rPr>
              <w:t>4</w:t>
            </w:r>
            <w:r w:rsidRPr="00A041B8">
              <w:rPr>
                <w:sz w:val="18"/>
                <w:szCs w:val="18"/>
                <w:lang w:val="ru-RU"/>
              </w:rPr>
              <w:t> </w:t>
            </w:r>
            <w:r>
              <w:rPr>
                <w:sz w:val="18"/>
                <w:szCs w:val="18"/>
                <w:lang w:val="ru-RU"/>
              </w:rPr>
              <w:t>225</w:t>
            </w:r>
            <w:r w:rsidRPr="00A041B8">
              <w:rPr>
                <w:sz w:val="18"/>
                <w:szCs w:val="18"/>
                <w:lang w:val="ru-RU"/>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sidRPr="00A041B8">
              <w:rPr>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sidRPr="00A041B8">
              <w:rPr>
                <w:sz w:val="18"/>
                <w:szCs w:val="18"/>
                <w:lang w:val="ru-RU"/>
              </w:rPr>
              <w:t>1</w:t>
            </w:r>
            <w:r>
              <w:rPr>
                <w:sz w:val="18"/>
                <w:szCs w:val="18"/>
                <w:lang w:val="ru-RU"/>
              </w:rPr>
              <w:t>1</w:t>
            </w:r>
            <w:r w:rsidRPr="00A041B8">
              <w:rPr>
                <w:sz w:val="18"/>
                <w:szCs w:val="18"/>
                <w:lang w:val="ru-RU"/>
              </w:rPr>
              <w:t> </w:t>
            </w:r>
            <w:r>
              <w:rPr>
                <w:sz w:val="18"/>
                <w:szCs w:val="18"/>
                <w:lang w:val="ru-RU"/>
              </w:rPr>
              <w:t>688</w:t>
            </w:r>
            <w:r w:rsidRPr="00A041B8">
              <w:rPr>
                <w:sz w:val="18"/>
                <w:szCs w:val="18"/>
                <w:lang w:val="ru-RU"/>
              </w:rPr>
              <w:t>,</w:t>
            </w:r>
            <w:r>
              <w:rPr>
                <w:sz w:val="18"/>
                <w:szCs w:val="18"/>
                <w:lang w:val="ru-RU"/>
              </w:rPr>
              <w:t>1</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BE2FBC" w:rsidRDefault="00E92B4E" w:rsidP="00E41283">
            <w:pPr>
              <w:jc w:val="center"/>
              <w:rPr>
                <w:sz w:val="18"/>
                <w:szCs w:val="18"/>
              </w:rPr>
            </w:pPr>
            <w:r w:rsidRPr="00BE2FBC">
              <w:rPr>
                <w:sz w:val="18"/>
                <w:szCs w:val="18"/>
              </w:rPr>
              <w:t>21,7</w:t>
            </w:r>
          </w:p>
        </w:tc>
      </w:tr>
      <w:tr w:rsidR="00E92B4E" w:rsidRPr="00A041B8" w:rsidTr="00E41283">
        <w:trPr>
          <w:trHeight w:val="300"/>
        </w:trPr>
        <w:tc>
          <w:tcPr>
            <w:tcW w:w="9600" w:type="dxa"/>
            <w:gridSpan w:val="7"/>
            <w:tcBorders>
              <w:top w:val="single" w:sz="4" w:space="0" w:color="auto"/>
              <w:left w:val="single" w:sz="4" w:space="0" w:color="auto"/>
              <w:bottom w:val="single" w:sz="4" w:space="0" w:color="auto"/>
              <w:right w:val="single" w:sz="4" w:space="0" w:color="auto"/>
            </w:tcBorders>
            <w:shd w:val="clear" w:color="auto" w:fill="FFFFFF"/>
            <w:noWrap/>
            <w:vAlign w:val="center"/>
          </w:tcPr>
          <w:p w:rsidR="00E92B4E" w:rsidRPr="00263F54" w:rsidRDefault="00E92B4E" w:rsidP="00E41283">
            <w:pPr>
              <w:rPr>
                <w:i/>
                <w:sz w:val="18"/>
                <w:szCs w:val="18"/>
              </w:rPr>
            </w:pPr>
            <w:r w:rsidRPr="00263F54">
              <w:rPr>
                <w:i/>
                <w:sz w:val="18"/>
                <w:szCs w:val="18"/>
              </w:rPr>
              <w:t>Збільшення видатків на 2 537,0 тис.грн., або на 21,7 відс.у порівнянні із відповідним періодом 2022 року пов’язано з відновленням повноцінного режиму роботи закладів</w:t>
            </w:r>
          </w:p>
        </w:tc>
      </w:tr>
      <w:tr w:rsidR="00E92B4E" w:rsidRPr="00A041B8" w:rsidTr="00E41283">
        <w:trPr>
          <w:trHeight w:val="526"/>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F40200" w:rsidRDefault="00E92B4E" w:rsidP="00E41283">
            <w:pPr>
              <w:ind w:left="-113" w:right="-108"/>
              <w:jc w:val="center"/>
              <w:rPr>
                <w:color w:val="000000"/>
                <w:sz w:val="18"/>
                <w:szCs w:val="18"/>
                <w:highlight w:val="yellow"/>
              </w:rPr>
            </w:pPr>
            <w:r w:rsidRPr="00F40200">
              <w:rPr>
                <w:color w:val="000000"/>
                <w:sz w:val="18"/>
                <w:szCs w:val="18"/>
              </w:rPr>
              <w:t>5.1</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F97D86" w:rsidRDefault="00E92B4E" w:rsidP="00E41283">
            <w:pPr>
              <w:jc w:val="both"/>
              <w:rPr>
                <w:color w:val="000000"/>
                <w:sz w:val="18"/>
                <w:szCs w:val="18"/>
              </w:rPr>
            </w:pPr>
            <w:r w:rsidRPr="00F97D86">
              <w:rPr>
                <w:color w:val="000000"/>
                <w:sz w:val="18"/>
                <w:szCs w:val="18"/>
              </w:rPr>
              <w:t>Надання фінансової підтримки КП "Кінотеатр "Україна"</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F40200" w:rsidRDefault="00E92B4E" w:rsidP="00E41283">
            <w:pPr>
              <w:jc w:val="center"/>
              <w:rPr>
                <w:sz w:val="18"/>
                <w:szCs w:val="18"/>
              </w:rPr>
            </w:pPr>
            <w:r w:rsidRPr="00F40200">
              <w:rPr>
                <w:sz w:val="18"/>
                <w:szCs w:val="18"/>
              </w:rPr>
              <w:t>4</w:t>
            </w:r>
            <w:r w:rsidRPr="00A041B8">
              <w:rPr>
                <w:sz w:val="18"/>
                <w:szCs w:val="18"/>
                <w:lang w:val="ru-RU"/>
              </w:rPr>
              <w:t> </w:t>
            </w:r>
            <w:r w:rsidRPr="00F40200">
              <w:rPr>
                <w:sz w:val="18"/>
                <w:szCs w:val="18"/>
              </w:rPr>
              <w:t>177,4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F40200" w:rsidRDefault="00E92B4E" w:rsidP="00E41283">
            <w:pPr>
              <w:jc w:val="center"/>
              <w:rPr>
                <w:sz w:val="18"/>
                <w:szCs w:val="18"/>
              </w:rPr>
            </w:pPr>
            <w:r w:rsidRPr="00F40200">
              <w:rPr>
                <w:sz w:val="18"/>
                <w:szCs w:val="18"/>
              </w:rPr>
              <w:t>4</w:t>
            </w:r>
            <w:r w:rsidRPr="00A041B8">
              <w:rPr>
                <w:sz w:val="18"/>
                <w:szCs w:val="18"/>
                <w:lang w:val="ru-RU"/>
              </w:rPr>
              <w:t> </w:t>
            </w:r>
            <w:r w:rsidRPr="00F40200">
              <w:rPr>
                <w:sz w:val="18"/>
                <w:szCs w:val="18"/>
              </w:rPr>
              <w:t>176,8</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F40200" w:rsidRDefault="00E92B4E" w:rsidP="00E41283">
            <w:pPr>
              <w:jc w:val="center"/>
              <w:rPr>
                <w:sz w:val="18"/>
                <w:szCs w:val="18"/>
              </w:rPr>
            </w:pPr>
            <w:r w:rsidRPr="00F40200">
              <w:rPr>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F40200" w:rsidRDefault="00E92B4E" w:rsidP="00E41283">
            <w:pPr>
              <w:jc w:val="center"/>
              <w:rPr>
                <w:sz w:val="18"/>
                <w:szCs w:val="18"/>
              </w:rPr>
            </w:pPr>
            <w:r w:rsidRPr="00F40200">
              <w:rPr>
                <w:sz w:val="18"/>
                <w:szCs w:val="18"/>
              </w:rPr>
              <w:t>3</w:t>
            </w:r>
            <w:r w:rsidRPr="00A041B8">
              <w:rPr>
                <w:sz w:val="18"/>
                <w:szCs w:val="18"/>
                <w:lang w:val="ru-RU"/>
              </w:rPr>
              <w:t> </w:t>
            </w:r>
            <w:r w:rsidRPr="00F40200">
              <w:rPr>
                <w:sz w:val="18"/>
                <w:szCs w:val="18"/>
              </w:rPr>
              <w:t>214,3</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F40200" w:rsidRDefault="00E92B4E" w:rsidP="00E41283">
            <w:pPr>
              <w:jc w:val="center"/>
              <w:rPr>
                <w:sz w:val="18"/>
                <w:szCs w:val="18"/>
              </w:rPr>
            </w:pPr>
            <w:r w:rsidRPr="00F40200">
              <w:rPr>
                <w:sz w:val="18"/>
                <w:szCs w:val="18"/>
              </w:rPr>
              <w:t>29,9</w:t>
            </w:r>
          </w:p>
        </w:tc>
      </w:tr>
      <w:tr w:rsidR="00E92B4E" w:rsidRPr="00A041B8" w:rsidTr="00E41283">
        <w:trPr>
          <w:trHeight w:val="303"/>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F40200" w:rsidRDefault="00E92B4E" w:rsidP="00E41283">
            <w:pPr>
              <w:ind w:left="-113" w:right="-108"/>
              <w:jc w:val="center"/>
              <w:rPr>
                <w:color w:val="000000"/>
                <w:sz w:val="18"/>
                <w:szCs w:val="18"/>
              </w:rPr>
            </w:pPr>
            <w:r w:rsidRPr="00F40200">
              <w:rPr>
                <w:color w:val="000000"/>
                <w:sz w:val="18"/>
                <w:szCs w:val="18"/>
              </w:rPr>
              <w:t>5.1.1</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F97D86" w:rsidRDefault="00E92B4E" w:rsidP="00E41283">
            <w:pPr>
              <w:rPr>
                <w:i/>
                <w:iCs/>
                <w:color w:val="000000"/>
                <w:sz w:val="18"/>
                <w:szCs w:val="18"/>
              </w:rPr>
            </w:pPr>
            <w:r w:rsidRPr="00F97D86">
              <w:rPr>
                <w:i/>
                <w:iCs/>
                <w:color w:val="000000"/>
                <w:sz w:val="18"/>
                <w:szCs w:val="18"/>
              </w:rPr>
              <w:t xml:space="preserve"> - заробітна плата з нарахуваннями</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sz w:val="18"/>
                <w:szCs w:val="18"/>
                <w:lang w:val="ru-RU"/>
              </w:rPr>
            </w:pPr>
            <w:r w:rsidRPr="00A041B8">
              <w:rPr>
                <w:i/>
                <w:iCs/>
                <w:sz w:val="18"/>
                <w:szCs w:val="18"/>
                <w:lang w:val="ru-RU"/>
              </w:rPr>
              <w:t>2 </w:t>
            </w:r>
            <w:r>
              <w:rPr>
                <w:i/>
                <w:iCs/>
                <w:sz w:val="18"/>
                <w:szCs w:val="18"/>
                <w:lang w:val="ru-RU"/>
              </w:rPr>
              <w:t>786</w:t>
            </w:r>
            <w:r w:rsidRPr="00A041B8">
              <w:rPr>
                <w:i/>
                <w:iCs/>
                <w:sz w:val="18"/>
                <w:szCs w:val="18"/>
                <w:lang w:val="ru-RU"/>
              </w:rPr>
              <w:t>,</w:t>
            </w:r>
            <w:r>
              <w:rPr>
                <w:i/>
                <w:iCs/>
                <w:sz w:val="18"/>
                <w:szCs w:val="18"/>
                <w:lang w:val="ru-RU"/>
              </w:rPr>
              <w:t>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sz w:val="18"/>
                <w:szCs w:val="18"/>
                <w:lang w:val="ru-RU"/>
              </w:rPr>
            </w:pPr>
            <w:r w:rsidRPr="00A041B8">
              <w:rPr>
                <w:i/>
                <w:iCs/>
                <w:sz w:val="18"/>
                <w:szCs w:val="18"/>
                <w:lang w:val="ru-RU"/>
              </w:rPr>
              <w:t>2 </w:t>
            </w:r>
            <w:r>
              <w:rPr>
                <w:i/>
                <w:iCs/>
                <w:sz w:val="18"/>
                <w:szCs w:val="18"/>
                <w:lang w:val="ru-RU"/>
              </w:rPr>
              <w:t>786</w:t>
            </w:r>
            <w:r w:rsidRPr="00A041B8">
              <w:rPr>
                <w:i/>
                <w:iCs/>
                <w:sz w:val="18"/>
                <w:szCs w:val="18"/>
                <w:lang w:val="ru-RU"/>
              </w:rPr>
              <w:t>,</w:t>
            </w:r>
            <w:r>
              <w:rPr>
                <w:i/>
                <w:iCs/>
                <w:sz w:val="18"/>
                <w:szCs w:val="18"/>
                <w:lang w:val="ru-RU"/>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sz w:val="18"/>
                <w:szCs w:val="18"/>
                <w:lang w:val="ru-RU"/>
              </w:rPr>
            </w:pPr>
            <w:r>
              <w:rPr>
                <w:i/>
                <w:iCs/>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sz w:val="18"/>
                <w:szCs w:val="18"/>
                <w:lang w:val="ru-RU"/>
              </w:rPr>
            </w:pPr>
            <w:r w:rsidRPr="00A041B8">
              <w:rPr>
                <w:i/>
                <w:iCs/>
                <w:sz w:val="18"/>
                <w:szCs w:val="18"/>
                <w:lang w:val="ru-RU"/>
              </w:rPr>
              <w:t>2 4</w:t>
            </w:r>
            <w:r>
              <w:rPr>
                <w:i/>
                <w:iCs/>
                <w:sz w:val="18"/>
                <w:szCs w:val="18"/>
                <w:lang w:val="ru-RU"/>
              </w:rPr>
              <w:t>96</w:t>
            </w:r>
            <w:r w:rsidRPr="00A041B8">
              <w:rPr>
                <w:i/>
                <w:iCs/>
                <w:sz w:val="18"/>
                <w:szCs w:val="18"/>
                <w:lang w:val="ru-RU"/>
              </w:rPr>
              <w:t>,</w:t>
            </w:r>
            <w:r>
              <w:rPr>
                <w:i/>
                <w:iCs/>
                <w:sz w:val="18"/>
                <w:szCs w:val="18"/>
                <w:lang w:val="ru-RU"/>
              </w:rPr>
              <w:t>7</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sz w:val="18"/>
                <w:szCs w:val="18"/>
                <w:lang w:val="ru-RU"/>
              </w:rPr>
            </w:pPr>
            <w:r>
              <w:rPr>
                <w:i/>
                <w:iCs/>
                <w:sz w:val="18"/>
                <w:szCs w:val="18"/>
                <w:lang w:val="ru-RU"/>
              </w:rPr>
              <w:t>11,6</w:t>
            </w:r>
          </w:p>
        </w:tc>
      </w:tr>
      <w:tr w:rsidR="00E92B4E" w:rsidRPr="00A041B8" w:rsidTr="00E41283">
        <w:trPr>
          <w:trHeight w:val="421"/>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5.1.2</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F97D86" w:rsidRDefault="00E92B4E" w:rsidP="00E41283">
            <w:pPr>
              <w:rPr>
                <w:i/>
                <w:iCs/>
                <w:color w:val="000000"/>
                <w:sz w:val="18"/>
                <w:szCs w:val="18"/>
              </w:rPr>
            </w:pPr>
            <w:r w:rsidRPr="00F97D86">
              <w:rPr>
                <w:i/>
                <w:iCs/>
                <w:color w:val="000000"/>
                <w:sz w:val="18"/>
                <w:szCs w:val="18"/>
              </w:rPr>
              <w:t xml:space="preserve"> - оплата комунальних поcлуг та енергоносіїв</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color w:val="000000"/>
                <w:sz w:val="18"/>
                <w:szCs w:val="18"/>
                <w:lang w:val="ru-RU"/>
              </w:rPr>
            </w:pPr>
            <w:r>
              <w:rPr>
                <w:i/>
                <w:iCs/>
                <w:color w:val="000000"/>
                <w:sz w:val="18"/>
                <w:szCs w:val="18"/>
                <w:lang w:val="ru-RU"/>
              </w:rPr>
              <w:t>1 265</w:t>
            </w:r>
            <w:r w:rsidRPr="00A041B8">
              <w:rPr>
                <w:i/>
                <w:iCs/>
                <w:color w:val="000000"/>
                <w:sz w:val="18"/>
                <w:szCs w:val="18"/>
                <w:lang w:val="ru-RU"/>
              </w:rPr>
              <w:t>,</w:t>
            </w:r>
            <w:r>
              <w:rPr>
                <w:i/>
                <w:iCs/>
                <w:color w:val="000000"/>
                <w:sz w:val="18"/>
                <w:szCs w:val="18"/>
                <w:lang w:val="ru-RU"/>
              </w:rPr>
              <w:t>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color w:val="000000"/>
                <w:sz w:val="18"/>
                <w:szCs w:val="18"/>
                <w:lang w:val="ru-RU"/>
              </w:rPr>
            </w:pPr>
            <w:r>
              <w:rPr>
                <w:i/>
                <w:iCs/>
                <w:color w:val="000000"/>
                <w:sz w:val="18"/>
                <w:szCs w:val="18"/>
                <w:lang w:val="ru-RU"/>
              </w:rPr>
              <w:t>1 265</w:t>
            </w:r>
            <w:r w:rsidRPr="00A041B8">
              <w:rPr>
                <w:i/>
                <w:iCs/>
                <w:color w:val="000000"/>
                <w:sz w:val="18"/>
                <w:szCs w:val="18"/>
                <w:lang w:val="ru-RU"/>
              </w:rPr>
              <w:t>,</w:t>
            </w:r>
            <w:r>
              <w:rPr>
                <w:i/>
                <w:iCs/>
                <w:color w:val="000000"/>
                <w:sz w:val="18"/>
                <w:szCs w:val="18"/>
                <w:lang w:val="ru-RU"/>
              </w:rPr>
              <w:t>8</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color w:val="000000"/>
                <w:sz w:val="18"/>
                <w:szCs w:val="18"/>
                <w:lang w:val="ru-RU"/>
              </w:rPr>
            </w:pPr>
            <w:r w:rsidRPr="00A041B8">
              <w:rPr>
                <w:i/>
                <w:iCs/>
                <w:color w:val="000000"/>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color w:val="000000"/>
                <w:sz w:val="18"/>
                <w:szCs w:val="18"/>
                <w:lang w:val="ru-RU"/>
              </w:rPr>
            </w:pPr>
            <w:r>
              <w:rPr>
                <w:i/>
                <w:iCs/>
                <w:color w:val="000000"/>
                <w:sz w:val="18"/>
                <w:szCs w:val="18"/>
                <w:lang w:val="ru-RU"/>
              </w:rPr>
              <w:t>717</w:t>
            </w:r>
            <w:r w:rsidRPr="00A041B8">
              <w:rPr>
                <w:i/>
                <w:iCs/>
                <w:color w:val="000000"/>
                <w:sz w:val="18"/>
                <w:szCs w:val="18"/>
                <w:lang w:val="ru-RU"/>
              </w:rPr>
              <w:t>,6</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color w:val="000000"/>
                <w:sz w:val="18"/>
                <w:szCs w:val="18"/>
                <w:lang w:val="ru-RU"/>
              </w:rPr>
            </w:pPr>
            <w:r>
              <w:rPr>
                <w:i/>
                <w:iCs/>
                <w:color w:val="000000"/>
                <w:sz w:val="18"/>
                <w:szCs w:val="18"/>
                <w:lang w:val="ru-RU"/>
              </w:rPr>
              <w:t>76,4</w:t>
            </w:r>
          </w:p>
        </w:tc>
      </w:tr>
      <w:tr w:rsidR="00E92B4E" w:rsidRPr="00A041B8" w:rsidTr="00E41283">
        <w:trPr>
          <w:trHeight w:val="316"/>
        </w:trPr>
        <w:tc>
          <w:tcPr>
            <w:tcW w:w="534" w:type="dxa"/>
            <w:tcBorders>
              <w:top w:val="single" w:sz="4" w:space="0" w:color="auto"/>
              <w:left w:val="single" w:sz="4" w:space="0" w:color="auto"/>
              <w:bottom w:val="single" w:sz="4" w:space="0" w:color="auto"/>
              <w:right w:val="single" w:sz="4" w:space="0" w:color="auto"/>
            </w:tcBorders>
            <w:shd w:val="clear" w:color="auto" w:fill="FFFFFF"/>
            <w:noWrap/>
          </w:tcPr>
          <w:p w:rsidR="00E92B4E" w:rsidRPr="00A041B8" w:rsidRDefault="00E92B4E" w:rsidP="00E41283">
            <w:pPr>
              <w:ind w:left="-113" w:right="-108"/>
              <w:jc w:val="center"/>
              <w:rPr>
                <w:b/>
                <w:color w:val="000000"/>
                <w:sz w:val="18"/>
                <w:szCs w:val="18"/>
                <w:lang w:val="ru-RU"/>
              </w:rPr>
            </w:pPr>
            <w:r w:rsidRPr="00A041B8">
              <w:rPr>
                <w:b/>
                <w:color w:val="000000"/>
                <w:sz w:val="18"/>
                <w:szCs w:val="18"/>
                <w:lang w:val="ru-RU"/>
              </w:rPr>
              <w:lastRenderedPageBreak/>
              <w:t>№ з/п</w:t>
            </w:r>
          </w:p>
        </w:tc>
        <w:tc>
          <w:tcPr>
            <w:tcW w:w="3541" w:type="dxa"/>
            <w:tcBorders>
              <w:top w:val="single" w:sz="4" w:space="0" w:color="auto"/>
              <w:left w:val="single" w:sz="4" w:space="0" w:color="auto"/>
              <w:bottom w:val="single" w:sz="4" w:space="0" w:color="auto"/>
              <w:right w:val="single" w:sz="4" w:space="0" w:color="auto"/>
            </w:tcBorders>
            <w:shd w:val="clear" w:color="auto" w:fill="FFFFFF"/>
          </w:tcPr>
          <w:p w:rsidR="00E92B4E" w:rsidRPr="007E3B86" w:rsidRDefault="00E92B4E" w:rsidP="00E41283">
            <w:pPr>
              <w:jc w:val="center"/>
              <w:rPr>
                <w:b/>
                <w:color w:val="000000"/>
                <w:sz w:val="18"/>
                <w:szCs w:val="18"/>
              </w:rPr>
            </w:pPr>
            <w:r w:rsidRPr="007E3B86">
              <w:rPr>
                <w:b/>
                <w:color w:val="000000"/>
                <w:sz w:val="18"/>
                <w:szCs w:val="18"/>
              </w:rPr>
              <w:t>Напрями використання коштів</w:t>
            </w:r>
          </w:p>
        </w:tc>
        <w:tc>
          <w:tcPr>
            <w:tcW w:w="1133" w:type="dxa"/>
            <w:tcBorders>
              <w:top w:val="single" w:sz="4" w:space="0" w:color="auto"/>
              <w:left w:val="single" w:sz="4" w:space="0" w:color="auto"/>
              <w:bottom w:val="single" w:sz="4" w:space="0" w:color="auto"/>
              <w:right w:val="single" w:sz="4" w:space="0" w:color="auto"/>
            </w:tcBorders>
            <w:shd w:val="clear" w:color="auto" w:fill="FFFFFF"/>
            <w:noWrap/>
          </w:tcPr>
          <w:p w:rsidR="00E92B4E" w:rsidRPr="00DC30B6" w:rsidRDefault="00E92B4E" w:rsidP="00E41283">
            <w:pPr>
              <w:jc w:val="center"/>
              <w:rPr>
                <w:b/>
                <w:color w:val="000000"/>
                <w:sz w:val="18"/>
                <w:szCs w:val="18"/>
              </w:rPr>
            </w:pPr>
            <w:r w:rsidRPr="00DC30B6">
              <w:rPr>
                <w:b/>
                <w:color w:val="000000"/>
                <w:sz w:val="18"/>
                <w:szCs w:val="18"/>
              </w:rPr>
              <w:t>Уточнений план на 2023 рік, тис. грн</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rsidR="00E92B4E" w:rsidRPr="00DC30B6" w:rsidRDefault="00E92B4E" w:rsidP="00E41283">
            <w:pPr>
              <w:jc w:val="center"/>
              <w:rPr>
                <w:b/>
                <w:color w:val="000000"/>
                <w:sz w:val="18"/>
                <w:szCs w:val="18"/>
              </w:rPr>
            </w:pPr>
            <w:r w:rsidRPr="00DC30B6">
              <w:rPr>
                <w:b/>
                <w:color w:val="000000"/>
                <w:sz w:val="18"/>
                <w:szCs w:val="18"/>
              </w:rPr>
              <w:t>Касові видатки     за 2023 рік, тис. грн.</w:t>
            </w:r>
          </w:p>
        </w:tc>
        <w:tc>
          <w:tcPr>
            <w:tcW w:w="1275" w:type="dxa"/>
            <w:tcBorders>
              <w:top w:val="single" w:sz="4" w:space="0" w:color="auto"/>
              <w:left w:val="single" w:sz="4" w:space="0" w:color="auto"/>
              <w:bottom w:val="single" w:sz="4" w:space="0" w:color="auto"/>
              <w:right w:val="single" w:sz="4" w:space="0" w:color="auto"/>
            </w:tcBorders>
            <w:shd w:val="clear" w:color="auto" w:fill="FFFFFF"/>
            <w:noWrap/>
          </w:tcPr>
          <w:p w:rsidR="00E92B4E" w:rsidRPr="00DC30B6" w:rsidRDefault="00E92B4E" w:rsidP="00E41283">
            <w:pPr>
              <w:jc w:val="center"/>
              <w:rPr>
                <w:b/>
                <w:color w:val="000000"/>
                <w:sz w:val="18"/>
                <w:szCs w:val="18"/>
                <w:highlight w:val="yellow"/>
              </w:rPr>
            </w:pPr>
            <w:r w:rsidRPr="00DC30B6">
              <w:rPr>
                <w:b/>
                <w:color w:val="000000"/>
                <w:sz w:val="18"/>
                <w:szCs w:val="18"/>
              </w:rPr>
              <w:t>Відсоток виконання до уточненого плану             на  2023 рік,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rsidR="00E92B4E" w:rsidRPr="00DC30B6" w:rsidRDefault="00E92B4E" w:rsidP="00E41283">
            <w:pPr>
              <w:jc w:val="center"/>
              <w:rPr>
                <w:b/>
                <w:color w:val="000000"/>
                <w:sz w:val="18"/>
                <w:szCs w:val="18"/>
                <w:highlight w:val="yellow"/>
              </w:rPr>
            </w:pPr>
            <w:r w:rsidRPr="00DC30B6">
              <w:rPr>
                <w:b/>
                <w:color w:val="000000"/>
                <w:sz w:val="18"/>
                <w:szCs w:val="18"/>
              </w:rPr>
              <w:t>Касові видатки          2022 рік,   тис. грн.</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E92B4E" w:rsidRPr="00DC30B6" w:rsidRDefault="00E92B4E" w:rsidP="00E41283">
            <w:pPr>
              <w:ind w:left="-108" w:right="-108"/>
              <w:jc w:val="center"/>
              <w:rPr>
                <w:b/>
                <w:color w:val="000000"/>
                <w:sz w:val="18"/>
                <w:szCs w:val="18"/>
                <w:highlight w:val="yellow"/>
              </w:rPr>
            </w:pPr>
            <w:r w:rsidRPr="00DC30B6">
              <w:rPr>
                <w:b/>
                <w:color w:val="000000"/>
                <w:sz w:val="18"/>
                <w:szCs w:val="18"/>
              </w:rPr>
              <w:t>Відхилення до відповід-ного періоду минулого року, %</w:t>
            </w:r>
          </w:p>
        </w:tc>
      </w:tr>
      <w:tr w:rsidR="00E92B4E" w:rsidRPr="00A041B8" w:rsidTr="00E41283">
        <w:trPr>
          <w:trHeight w:val="316"/>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5.1.3</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F97D86" w:rsidRDefault="00E92B4E" w:rsidP="00E41283">
            <w:pPr>
              <w:rPr>
                <w:i/>
                <w:iCs/>
                <w:color w:val="000000"/>
                <w:sz w:val="18"/>
                <w:szCs w:val="18"/>
              </w:rPr>
            </w:pPr>
            <w:r w:rsidRPr="00F97D86">
              <w:rPr>
                <w:i/>
                <w:iCs/>
                <w:color w:val="000000"/>
                <w:sz w:val="18"/>
                <w:szCs w:val="18"/>
              </w:rPr>
              <w:t xml:space="preserve"> - </w:t>
            </w:r>
            <w:r w:rsidRPr="00F97D86">
              <w:t xml:space="preserve"> </w:t>
            </w:r>
            <w:r w:rsidRPr="00F97D86">
              <w:rPr>
                <w:i/>
                <w:iCs/>
                <w:color w:val="000000"/>
                <w:sz w:val="18"/>
                <w:szCs w:val="18"/>
              </w:rPr>
              <w:t>інші видатки</w:t>
            </w:r>
            <w:r>
              <w:rPr>
                <w:i/>
                <w:iCs/>
                <w:color w:val="000000"/>
                <w:sz w:val="18"/>
                <w:szCs w:val="18"/>
              </w:rPr>
              <w:t xml:space="preserve"> (поточний ремонт покрівлі)</w:t>
            </w:r>
            <w:r w:rsidRPr="00F97D86">
              <w:rPr>
                <w:i/>
                <w:iCs/>
                <w:color w:val="000000"/>
                <w:sz w:val="18"/>
                <w:szCs w:val="18"/>
              </w:rPr>
              <w:t xml:space="preserve"> </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color w:val="000000"/>
                <w:sz w:val="18"/>
                <w:szCs w:val="18"/>
                <w:lang w:val="ru-RU"/>
              </w:rPr>
            </w:pPr>
            <w:r>
              <w:rPr>
                <w:i/>
                <w:iCs/>
                <w:color w:val="000000"/>
                <w:sz w:val="18"/>
                <w:szCs w:val="18"/>
                <w:lang w:val="ru-RU"/>
              </w:rPr>
              <w:t>125,0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color w:val="000000"/>
                <w:sz w:val="18"/>
                <w:szCs w:val="18"/>
                <w:lang w:val="ru-RU"/>
              </w:rPr>
            </w:pPr>
            <w:r>
              <w:rPr>
                <w:i/>
                <w:iCs/>
                <w:color w:val="000000"/>
                <w:sz w:val="18"/>
                <w:szCs w:val="18"/>
                <w:lang w:val="ru-RU"/>
              </w:rPr>
              <w:t>125,0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color w:val="000000"/>
                <w:sz w:val="18"/>
                <w:szCs w:val="18"/>
                <w:lang w:val="ru-RU"/>
              </w:rPr>
            </w:pPr>
            <w:r>
              <w:rPr>
                <w:i/>
                <w:iCs/>
                <w:color w:val="000000"/>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color w:val="000000"/>
                <w:sz w:val="18"/>
                <w:szCs w:val="18"/>
                <w:lang w:val="ru-RU"/>
              </w:rPr>
            </w:pPr>
            <w:r w:rsidRPr="00A041B8">
              <w:rPr>
                <w:i/>
                <w:iCs/>
                <w:color w:val="000000"/>
                <w:sz w:val="18"/>
                <w:szCs w:val="18"/>
                <w:lang w:val="ru-RU"/>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color w:val="000000"/>
                <w:sz w:val="18"/>
                <w:szCs w:val="18"/>
                <w:lang w:val="ru-RU"/>
              </w:rPr>
            </w:pPr>
            <w:r>
              <w:rPr>
                <w:i/>
                <w:iCs/>
                <w:color w:val="000000"/>
                <w:sz w:val="18"/>
                <w:szCs w:val="18"/>
                <w:lang w:val="ru-RU"/>
              </w:rPr>
              <w:t>-</w:t>
            </w:r>
          </w:p>
        </w:tc>
      </w:tr>
      <w:tr w:rsidR="00E92B4E" w:rsidRPr="00A041B8" w:rsidTr="00E41283">
        <w:trPr>
          <w:trHeight w:val="687"/>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5.2</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BE2FBC" w:rsidRDefault="00E92B4E" w:rsidP="00E41283">
            <w:pPr>
              <w:jc w:val="both"/>
              <w:rPr>
                <w:color w:val="000000"/>
                <w:sz w:val="18"/>
                <w:szCs w:val="18"/>
              </w:rPr>
            </w:pPr>
            <w:r w:rsidRPr="00BE2FBC">
              <w:rPr>
                <w:color w:val="000000"/>
                <w:sz w:val="18"/>
                <w:szCs w:val="18"/>
              </w:rPr>
              <w:t>Надання фінансової підтримки КП "Черкаський міський зоологічний парк "Рошен"</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color w:val="000000"/>
                <w:sz w:val="18"/>
                <w:szCs w:val="18"/>
              </w:rPr>
            </w:pPr>
            <w:r w:rsidRPr="00BE2FBC">
              <w:rPr>
                <w:color w:val="000000"/>
                <w:sz w:val="18"/>
                <w:szCs w:val="18"/>
              </w:rPr>
              <w:t>10 048,3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color w:val="000000"/>
                <w:sz w:val="18"/>
                <w:szCs w:val="18"/>
              </w:rPr>
            </w:pPr>
            <w:r w:rsidRPr="00BE2FBC">
              <w:rPr>
                <w:color w:val="000000"/>
                <w:sz w:val="18"/>
                <w:szCs w:val="18"/>
              </w:rPr>
              <w:t>10 048,3</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color w:val="000000"/>
                <w:sz w:val="18"/>
                <w:szCs w:val="18"/>
              </w:rPr>
            </w:pPr>
            <w:r w:rsidRPr="00BE2FBC">
              <w:rPr>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color w:val="000000"/>
                <w:sz w:val="18"/>
                <w:szCs w:val="18"/>
              </w:rPr>
            </w:pPr>
            <w:r w:rsidRPr="00BE2FBC">
              <w:rPr>
                <w:color w:val="000000"/>
                <w:sz w:val="18"/>
                <w:szCs w:val="18"/>
              </w:rPr>
              <w:t>8 473,8</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BE2FBC" w:rsidRDefault="00E92B4E" w:rsidP="00E41283">
            <w:pPr>
              <w:jc w:val="center"/>
              <w:rPr>
                <w:color w:val="000000"/>
                <w:sz w:val="18"/>
                <w:szCs w:val="18"/>
              </w:rPr>
            </w:pPr>
            <w:r w:rsidRPr="00BE2FBC">
              <w:rPr>
                <w:color w:val="000000"/>
                <w:sz w:val="18"/>
                <w:szCs w:val="18"/>
              </w:rPr>
              <w:t>18,6</w:t>
            </w:r>
          </w:p>
        </w:tc>
      </w:tr>
      <w:tr w:rsidR="00E92B4E" w:rsidRPr="00A041B8" w:rsidTr="00E41283">
        <w:trPr>
          <w:trHeight w:val="287"/>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5.2.1.</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BE2FBC" w:rsidRDefault="00E92B4E" w:rsidP="00E41283">
            <w:pPr>
              <w:rPr>
                <w:i/>
                <w:iCs/>
                <w:color w:val="000000"/>
                <w:sz w:val="18"/>
                <w:szCs w:val="18"/>
              </w:rPr>
            </w:pPr>
            <w:r w:rsidRPr="00BE2FBC">
              <w:rPr>
                <w:i/>
                <w:iCs/>
                <w:color w:val="000000"/>
                <w:sz w:val="18"/>
                <w:szCs w:val="18"/>
              </w:rPr>
              <w:t xml:space="preserve"> - заробітна плата з нарахуваннями</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i/>
                <w:iCs/>
                <w:color w:val="000000"/>
                <w:sz w:val="18"/>
                <w:szCs w:val="18"/>
              </w:rPr>
            </w:pPr>
            <w:r w:rsidRPr="00BE2FBC">
              <w:rPr>
                <w:i/>
                <w:iCs/>
                <w:color w:val="000000"/>
                <w:sz w:val="18"/>
                <w:szCs w:val="18"/>
              </w:rPr>
              <w:t>7 347,2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i/>
                <w:iCs/>
                <w:color w:val="000000"/>
                <w:sz w:val="18"/>
                <w:szCs w:val="18"/>
              </w:rPr>
            </w:pPr>
            <w:r w:rsidRPr="00BE2FBC">
              <w:rPr>
                <w:i/>
                <w:iCs/>
                <w:color w:val="000000"/>
                <w:sz w:val="18"/>
                <w:szCs w:val="18"/>
              </w:rPr>
              <w:t>7 347,2</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i/>
                <w:iCs/>
                <w:color w:val="000000"/>
                <w:sz w:val="18"/>
                <w:szCs w:val="18"/>
              </w:rPr>
            </w:pPr>
            <w:r w:rsidRPr="00BE2FBC">
              <w:rPr>
                <w:i/>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i/>
                <w:iCs/>
                <w:color w:val="000000"/>
                <w:sz w:val="18"/>
                <w:szCs w:val="18"/>
              </w:rPr>
            </w:pPr>
            <w:r w:rsidRPr="00BE2FBC">
              <w:rPr>
                <w:i/>
                <w:iCs/>
                <w:color w:val="000000"/>
                <w:sz w:val="18"/>
                <w:szCs w:val="18"/>
              </w:rPr>
              <w:t>6 265,7</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BE2FBC" w:rsidRDefault="00E92B4E" w:rsidP="00E41283">
            <w:pPr>
              <w:jc w:val="center"/>
              <w:rPr>
                <w:i/>
                <w:iCs/>
                <w:color w:val="000000"/>
                <w:sz w:val="18"/>
                <w:szCs w:val="18"/>
              </w:rPr>
            </w:pPr>
            <w:r w:rsidRPr="00BE2FBC">
              <w:rPr>
                <w:i/>
                <w:iCs/>
                <w:color w:val="000000"/>
                <w:sz w:val="18"/>
                <w:szCs w:val="18"/>
              </w:rPr>
              <w:t>17,3</w:t>
            </w:r>
          </w:p>
        </w:tc>
      </w:tr>
      <w:tr w:rsidR="00E92B4E" w:rsidRPr="00A041B8" w:rsidTr="00E41283">
        <w:trPr>
          <w:trHeight w:val="40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5.2.2.</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BE2FBC" w:rsidRDefault="00E92B4E" w:rsidP="00E41283">
            <w:pPr>
              <w:rPr>
                <w:i/>
                <w:iCs/>
                <w:color w:val="000000"/>
                <w:sz w:val="18"/>
                <w:szCs w:val="18"/>
              </w:rPr>
            </w:pPr>
            <w:r w:rsidRPr="00BE2FBC">
              <w:rPr>
                <w:i/>
                <w:iCs/>
                <w:color w:val="000000"/>
                <w:sz w:val="18"/>
                <w:szCs w:val="18"/>
              </w:rPr>
              <w:t xml:space="preserve"> - оплата комунальних послуг </w:t>
            </w:r>
          </w:p>
          <w:p w:rsidR="00E92B4E" w:rsidRPr="00BE2FBC" w:rsidRDefault="00E92B4E" w:rsidP="00E41283">
            <w:pPr>
              <w:rPr>
                <w:i/>
                <w:iCs/>
                <w:color w:val="000000"/>
                <w:sz w:val="18"/>
                <w:szCs w:val="18"/>
              </w:rPr>
            </w:pPr>
            <w:r w:rsidRPr="00BE2FBC">
              <w:rPr>
                <w:i/>
                <w:iCs/>
                <w:color w:val="000000"/>
                <w:sz w:val="18"/>
                <w:szCs w:val="18"/>
              </w:rPr>
              <w:t>та енергоносіїв</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i/>
                <w:iCs/>
                <w:color w:val="000000"/>
                <w:sz w:val="18"/>
                <w:szCs w:val="18"/>
              </w:rPr>
            </w:pPr>
            <w:r w:rsidRPr="00BE2FBC">
              <w:rPr>
                <w:i/>
                <w:iCs/>
                <w:color w:val="000000"/>
                <w:sz w:val="18"/>
                <w:szCs w:val="18"/>
              </w:rPr>
              <w:t>1 695,7</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i/>
                <w:iCs/>
                <w:color w:val="000000"/>
                <w:sz w:val="18"/>
                <w:szCs w:val="18"/>
              </w:rPr>
            </w:pPr>
            <w:r w:rsidRPr="00BE2FBC">
              <w:rPr>
                <w:i/>
                <w:iCs/>
                <w:color w:val="000000"/>
                <w:sz w:val="18"/>
                <w:szCs w:val="18"/>
              </w:rPr>
              <w:t>1 695,7</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i/>
                <w:iCs/>
                <w:color w:val="000000"/>
                <w:sz w:val="18"/>
                <w:szCs w:val="18"/>
              </w:rPr>
            </w:pPr>
            <w:r w:rsidRPr="00BE2FBC">
              <w:rPr>
                <w:i/>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i/>
                <w:iCs/>
                <w:color w:val="000000"/>
                <w:sz w:val="18"/>
                <w:szCs w:val="18"/>
              </w:rPr>
            </w:pPr>
            <w:r w:rsidRPr="00BE2FBC">
              <w:rPr>
                <w:i/>
                <w:iCs/>
                <w:color w:val="000000"/>
                <w:sz w:val="18"/>
                <w:szCs w:val="18"/>
              </w:rPr>
              <w:t>1 202,7</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BE2FBC" w:rsidRDefault="00E92B4E" w:rsidP="00E41283">
            <w:pPr>
              <w:jc w:val="center"/>
              <w:rPr>
                <w:i/>
                <w:iCs/>
                <w:color w:val="000000"/>
                <w:sz w:val="18"/>
                <w:szCs w:val="18"/>
              </w:rPr>
            </w:pPr>
            <w:r w:rsidRPr="00BE2FBC">
              <w:rPr>
                <w:i/>
                <w:iCs/>
                <w:color w:val="000000"/>
                <w:sz w:val="18"/>
                <w:szCs w:val="18"/>
              </w:rPr>
              <w:t>41,0</w:t>
            </w:r>
          </w:p>
        </w:tc>
      </w:tr>
      <w:tr w:rsidR="00E92B4E" w:rsidRPr="0053412E" w:rsidTr="00E41283">
        <w:trPr>
          <w:trHeight w:val="551"/>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53412E" w:rsidRDefault="00E92B4E" w:rsidP="00E41283">
            <w:pPr>
              <w:ind w:left="-113" w:right="-108"/>
              <w:jc w:val="center"/>
              <w:rPr>
                <w:color w:val="000000"/>
                <w:sz w:val="18"/>
                <w:szCs w:val="18"/>
                <w:lang w:val="ru-RU"/>
              </w:rPr>
            </w:pPr>
            <w:r w:rsidRPr="0053412E">
              <w:rPr>
                <w:color w:val="000000"/>
                <w:sz w:val="18"/>
                <w:szCs w:val="18"/>
                <w:lang w:val="ru-RU"/>
              </w:rPr>
              <w:t>5.2.3.</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53412E" w:rsidRDefault="00E92B4E" w:rsidP="00E41283">
            <w:pPr>
              <w:rPr>
                <w:i/>
                <w:iCs/>
                <w:color w:val="000000"/>
                <w:sz w:val="18"/>
                <w:szCs w:val="18"/>
              </w:rPr>
            </w:pPr>
            <w:r w:rsidRPr="0053412E">
              <w:rPr>
                <w:i/>
                <w:iCs/>
                <w:color w:val="000000"/>
                <w:sz w:val="18"/>
                <w:szCs w:val="18"/>
              </w:rPr>
              <w:t xml:space="preserve"> - інші видатки (придбання кормів та продуктів харчування для тварин зоопарку)</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53412E" w:rsidRDefault="00E92B4E" w:rsidP="00E41283">
            <w:pPr>
              <w:jc w:val="center"/>
              <w:rPr>
                <w:i/>
                <w:iCs/>
                <w:color w:val="000000"/>
                <w:sz w:val="18"/>
                <w:szCs w:val="18"/>
              </w:rPr>
            </w:pPr>
            <w:r w:rsidRPr="0053412E">
              <w:rPr>
                <w:i/>
                <w:iCs/>
                <w:color w:val="000000"/>
                <w:sz w:val="18"/>
                <w:szCs w:val="18"/>
              </w:rPr>
              <w:t>1 005,4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53412E" w:rsidRDefault="00E92B4E" w:rsidP="00E41283">
            <w:pPr>
              <w:jc w:val="center"/>
              <w:rPr>
                <w:i/>
                <w:iCs/>
                <w:color w:val="000000"/>
                <w:sz w:val="18"/>
                <w:szCs w:val="18"/>
              </w:rPr>
            </w:pPr>
            <w:r w:rsidRPr="0053412E">
              <w:rPr>
                <w:i/>
                <w:iCs/>
                <w:color w:val="000000"/>
                <w:sz w:val="18"/>
                <w:szCs w:val="18"/>
              </w:rPr>
              <w:t>1 005,4</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53412E" w:rsidRDefault="00E92B4E" w:rsidP="00E41283">
            <w:pPr>
              <w:jc w:val="center"/>
              <w:rPr>
                <w:i/>
                <w:iCs/>
                <w:color w:val="000000"/>
                <w:sz w:val="18"/>
                <w:szCs w:val="18"/>
              </w:rPr>
            </w:pPr>
            <w:r w:rsidRPr="0053412E">
              <w:rPr>
                <w:i/>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53412E" w:rsidRDefault="00E92B4E" w:rsidP="00E41283">
            <w:pPr>
              <w:jc w:val="center"/>
              <w:rPr>
                <w:color w:val="000000"/>
                <w:sz w:val="18"/>
                <w:szCs w:val="18"/>
              </w:rPr>
            </w:pPr>
            <w:r w:rsidRPr="0053412E">
              <w:rPr>
                <w:color w:val="000000"/>
                <w:sz w:val="18"/>
                <w:szCs w:val="18"/>
              </w:rPr>
              <w:t>1 005,4</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53412E" w:rsidRDefault="00E92B4E" w:rsidP="00E41283">
            <w:pPr>
              <w:jc w:val="center"/>
              <w:rPr>
                <w:color w:val="000000"/>
                <w:sz w:val="18"/>
                <w:szCs w:val="18"/>
              </w:rPr>
            </w:pPr>
            <w:r w:rsidRPr="0053412E">
              <w:rPr>
                <w:color w:val="000000"/>
                <w:sz w:val="18"/>
                <w:szCs w:val="18"/>
              </w:rPr>
              <w:t>0</w:t>
            </w:r>
          </w:p>
        </w:tc>
      </w:tr>
      <w:tr w:rsidR="00E92B4E" w:rsidRPr="0053412E" w:rsidTr="00E41283">
        <w:trPr>
          <w:trHeight w:val="276"/>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92B4E" w:rsidRPr="0053412E" w:rsidRDefault="00E92B4E" w:rsidP="00E41283">
            <w:pPr>
              <w:ind w:left="-113" w:right="-108"/>
              <w:rPr>
                <w:color w:val="000000"/>
                <w:sz w:val="18"/>
                <w:szCs w:val="18"/>
                <w:lang w:val="ru-RU"/>
              </w:rPr>
            </w:pPr>
            <w:r w:rsidRPr="0053412E">
              <w:rPr>
                <w:color w:val="000000"/>
                <w:sz w:val="18"/>
                <w:szCs w:val="18"/>
                <w:lang w:val="ru-RU"/>
              </w:rPr>
              <w:t> </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53412E" w:rsidRDefault="00E92B4E" w:rsidP="00E41283">
            <w:pPr>
              <w:rPr>
                <w:color w:val="000000"/>
                <w:sz w:val="18"/>
                <w:szCs w:val="18"/>
              </w:rPr>
            </w:pPr>
            <w:r w:rsidRPr="0053412E">
              <w:rPr>
                <w:color w:val="000000"/>
                <w:sz w:val="18"/>
                <w:szCs w:val="18"/>
              </w:rPr>
              <w:t>Всього по загальному фонду</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53412E" w:rsidRDefault="00E92B4E" w:rsidP="00E41283">
            <w:pPr>
              <w:jc w:val="center"/>
              <w:rPr>
                <w:color w:val="000000"/>
                <w:sz w:val="18"/>
                <w:szCs w:val="18"/>
              </w:rPr>
            </w:pPr>
            <w:r w:rsidRPr="0053412E">
              <w:rPr>
                <w:color w:val="000000"/>
                <w:sz w:val="18"/>
                <w:szCs w:val="18"/>
              </w:rPr>
              <w:t>47 820,7</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53412E" w:rsidRDefault="00E92B4E" w:rsidP="00E41283">
            <w:pPr>
              <w:jc w:val="center"/>
              <w:rPr>
                <w:color w:val="000000"/>
                <w:sz w:val="18"/>
                <w:szCs w:val="18"/>
              </w:rPr>
            </w:pPr>
            <w:r w:rsidRPr="0053412E">
              <w:rPr>
                <w:color w:val="000000"/>
                <w:sz w:val="18"/>
                <w:szCs w:val="18"/>
              </w:rPr>
              <w:t>46 128,4</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53412E" w:rsidRDefault="00E92B4E" w:rsidP="00E41283">
            <w:pPr>
              <w:jc w:val="center"/>
              <w:rPr>
                <w:color w:val="000000"/>
                <w:sz w:val="18"/>
                <w:szCs w:val="18"/>
              </w:rPr>
            </w:pPr>
            <w:r w:rsidRPr="0053412E">
              <w:rPr>
                <w:color w:val="000000"/>
                <w:sz w:val="18"/>
                <w:szCs w:val="18"/>
              </w:rPr>
              <w:t>96,5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53412E" w:rsidRDefault="00E92B4E" w:rsidP="00E41283">
            <w:pPr>
              <w:jc w:val="center"/>
              <w:rPr>
                <w:color w:val="000000"/>
                <w:sz w:val="18"/>
                <w:szCs w:val="18"/>
              </w:rPr>
            </w:pPr>
            <w:r w:rsidRPr="0053412E">
              <w:rPr>
                <w:color w:val="000000"/>
                <w:sz w:val="18"/>
                <w:szCs w:val="18"/>
              </w:rPr>
              <w:t>40 637,1</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53412E" w:rsidRDefault="00E92B4E" w:rsidP="00E41283">
            <w:pPr>
              <w:jc w:val="center"/>
              <w:rPr>
                <w:color w:val="000000"/>
                <w:sz w:val="18"/>
                <w:szCs w:val="18"/>
              </w:rPr>
            </w:pPr>
            <w:r w:rsidRPr="0053412E">
              <w:rPr>
                <w:color w:val="000000"/>
                <w:sz w:val="18"/>
                <w:szCs w:val="18"/>
              </w:rPr>
              <w:t>13,5</w:t>
            </w:r>
          </w:p>
        </w:tc>
      </w:tr>
    </w:tbl>
    <w:p w:rsidR="00E92B4E" w:rsidRDefault="00E92B4E" w:rsidP="00E92B4E">
      <w:pPr>
        <w:jc w:val="both"/>
        <w:rPr>
          <w:lang w:eastAsia="x-none"/>
        </w:rPr>
      </w:pPr>
      <w:r w:rsidRPr="0053412E">
        <w:rPr>
          <w:lang w:eastAsia="x-none"/>
        </w:rPr>
        <w:t>Кредиторська і дебіторська заборгованості по загальному фонду станом на 01.01.2024 року не обліковувалась.</w:t>
      </w:r>
    </w:p>
    <w:p w:rsidR="00E92B4E" w:rsidRPr="00331605" w:rsidRDefault="00E92B4E" w:rsidP="00E92B4E">
      <w:pPr>
        <w:jc w:val="center"/>
        <w:rPr>
          <w:b/>
          <w:i/>
          <w:color w:val="000000"/>
          <w:u w:val="single"/>
        </w:rPr>
      </w:pPr>
      <w:r w:rsidRPr="00331605">
        <w:rPr>
          <w:b/>
          <w:i/>
          <w:color w:val="000000"/>
          <w:u w:val="single"/>
        </w:rPr>
        <w:t>Спеціальний фонд</w:t>
      </w:r>
    </w:p>
    <w:p w:rsidR="00E92B4E" w:rsidRDefault="00E92B4E" w:rsidP="00E92B4E">
      <w:pPr>
        <w:widowControl w:val="0"/>
        <w:ind w:firstLine="567"/>
        <w:jc w:val="both"/>
      </w:pPr>
      <w:r w:rsidRPr="00331605">
        <w:t xml:space="preserve">Спеціальний фонд у сфері </w:t>
      </w:r>
      <w:r w:rsidRPr="00331605">
        <w:rPr>
          <w:bCs/>
        </w:rPr>
        <w:t>культури та мистецтва</w:t>
      </w:r>
      <w:r w:rsidRPr="00331605">
        <w:t xml:space="preserve"> сформований у сумі 5 053,1 тис.грн. Складовими частинами наповнення спеціального фонду є власні надходження бюджетних установ в сумі 988,5 тис.грн та кошти бюджету розвитку у сумі </w:t>
      </w:r>
      <w:r>
        <w:t>4</w:t>
      </w:r>
      <w:r w:rsidRPr="00331605">
        <w:t> 0</w:t>
      </w:r>
      <w:r>
        <w:t>64</w:t>
      </w:r>
      <w:r w:rsidRPr="00331605">
        <w:t>,</w:t>
      </w:r>
      <w:r>
        <w:t>6</w:t>
      </w:r>
      <w:r w:rsidRPr="00331605">
        <w:t xml:space="preserve"> тис.грн.</w:t>
      </w:r>
    </w:p>
    <w:p w:rsidR="00E92B4E" w:rsidRPr="00331605" w:rsidRDefault="00E92B4E" w:rsidP="00E92B4E">
      <w:pPr>
        <w:widowControl w:val="0"/>
        <w:ind w:firstLine="567"/>
        <w:jc w:val="both"/>
      </w:pPr>
    </w:p>
    <w:p w:rsidR="00E92B4E" w:rsidRPr="00331605" w:rsidRDefault="00E92B4E" w:rsidP="00E92B4E">
      <w:pPr>
        <w:widowControl w:val="0"/>
        <w:tabs>
          <w:tab w:val="center" w:pos="5102"/>
          <w:tab w:val="left" w:pos="8562"/>
        </w:tabs>
        <w:ind w:firstLine="567"/>
        <w:rPr>
          <w:i/>
        </w:rPr>
      </w:pPr>
      <w:r w:rsidRPr="00331605">
        <w:rPr>
          <w:i/>
        </w:rPr>
        <w:tab/>
        <w:t>Структура власних надходжень в розрізі груп</w:t>
      </w:r>
      <w:r w:rsidRPr="00331605">
        <w:rPr>
          <w:i/>
        </w:rPr>
        <w:tab/>
      </w:r>
    </w:p>
    <w:tbl>
      <w:tblPr>
        <w:tblStyle w:val="af4"/>
        <w:tblW w:w="9747" w:type="dxa"/>
        <w:tblLayout w:type="fixed"/>
        <w:tblLook w:val="04A0" w:firstRow="1" w:lastRow="0" w:firstColumn="1" w:lastColumn="0" w:noHBand="0" w:noVBand="1"/>
      </w:tblPr>
      <w:tblGrid>
        <w:gridCol w:w="955"/>
        <w:gridCol w:w="3548"/>
        <w:gridCol w:w="1417"/>
        <w:gridCol w:w="1134"/>
        <w:gridCol w:w="1134"/>
        <w:gridCol w:w="1559"/>
      </w:tblGrid>
      <w:tr w:rsidR="00E92B4E" w:rsidRPr="00C05FCC" w:rsidTr="00E41283">
        <w:tc>
          <w:tcPr>
            <w:tcW w:w="955" w:type="dxa"/>
            <w:tcBorders>
              <w:top w:val="single" w:sz="4" w:space="0" w:color="auto"/>
              <w:left w:val="single" w:sz="4" w:space="0" w:color="auto"/>
              <w:bottom w:val="single" w:sz="4" w:space="0" w:color="auto"/>
              <w:right w:val="single" w:sz="4" w:space="0" w:color="auto"/>
            </w:tcBorders>
            <w:hideMark/>
          </w:tcPr>
          <w:p w:rsidR="00E92B4E" w:rsidRPr="00C05FCC" w:rsidRDefault="00E92B4E" w:rsidP="00E41283">
            <w:pPr>
              <w:widowControl w:val="0"/>
              <w:jc w:val="center"/>
              <w:rPr>
                <w:b/>
                <w:sz w:val="20"/>
                <w:szCs w:val="20"/>
              </w:rPr>
            </w:pPr>
            <w:r w:rsidRPr="00C05FCC">
              <w:rPr>
                <w:b/>
                <w:sz w:val="20"/>
                <w:szCs w:val="20"/>
              </w:rPr>
              <w:t>Код доходів</w:t>
            </w:r>
          </w:p>
        </w:tc>
        <w:tc>
          <w:tcPr>
            <w:tcW w:w="3548" w:type="dxa"/>
            <w:tcBorders>
              <w:top w:val="single" w:sz="4" w:space="0" w:color="auto"/>
              <w:left w:val="single" w:sz="4" w:space="0" w:color="auto"/>
              <w:bottom w:val="single" w:sz="4" w:space="0" w:color="auto"/>
              <w:right w:val="single" w:sz="4" w:space="0" w:color="auto"/>
            </w:tcBorders>
            <w:hideMark/>
          </w:tcPr>
          <w:p w:rsidR="00E92B4E" w:rsidRPr="00C05FCC" w:rsidRDefault="00E92B4E" w:rsidP="00E41283">
            <w:pPr>
              <w:widowControl w:val="0"/>
              <w:jc w:val="center"/>
              <w:rPr>
                <w:b/>
                <w:sz w:val="20"/>
                <w:szCs w:val="20"/>
              </w:rPr>
            </w:pPr>
            <w:r w:rsidRPr="00C05FCC">
              <w:rPr>
                <w:b/>
                <w:sz w:val="20"/>
                <w:szCs w:val="20"/>
              </w:rPr>
              <w:t>Найменування коду доходів</w:t>
            </w:r>
          </w:p>
        </w:tc>
        <w:tc>
          <w:tcPr>
            <w:tcW w:w="1417" w:type="dxa"/>
            <w:tcBorders>
              <w:top w:val="single" w:sz="4" w:space="0" w:color="auto"/>
              <w:left w:val="single" w:sz="4" w:space="0" w:color="auto"/>
              <w:bottom w:val="single" w:sz="4" w:space="0" w:color="auto"/>
              <w:right w:val="single" w:sz="4" w:space="0" w:color="auto"/>
            </w:tcBorders>
            <w:hideMark/>
          </w:tcPr>
          <w:p w:rsidR="00E92B4E" w:rsidRPr="00C05FCC" w:rsidRDefault="00E92B4E" w:rsidP="00E41283">
            <w:pPr>
              <w:widowControl w:val="0"/>
              <w:jc w:val="center"/>
              <w:rPr>
                <w:b/>
                <w:sz w:val="20"/>
                <w:szCs w:val="20"/>
              </w:rPr>
            </w:pPr>
            <w:r w:rsidRPr="00C05FCC">
              <w:rPr>
                <w:b/>
                <w:sz w:val="20"/>
                <w:szCs w:val="20"/>
              </w:rPr>
              <w:t>Затверджено на 2023 рік   (з урахуван-ням змін)</w:t>
            </w:r>
          </w:p>
        </w:tc>
        <w:tc>
          <w:tcPr>
            <w:tcW w:w="1134" w:type="dxa"/>
            <w:tcBorders>
              <w:top w:val="single" w:sz="4" w:space="0" w:color="auto"/>
              <w:left w:val="single" w:sz="4" w:space="0" w:color="auto"/>
              <w:bottom w:val="single" w:sz="4" w:space="0" w:color="auto"/>
              <w:right w:val="single" w:sz="4" w:space="0" w:color="auto"/>
            </w:tcBorders>
            <w:hideMark/>
          </w:tcPr>
          <w:p w:rsidR="00E92B4E" w:rsidRPr="00C05FCC" w:rsidRDefault="00E92B4E" w:rsidP="00E41283">
            <w:pPr>
              <w:widowControl w:val="0"/>
              <w:jc w:val="center"/>
              <w:rPr>
                <w:b/>
                <w:sz w:val="20"/>
                <w:szCs w:val="20"/>
              </w:rPr>
            </w:pPr>
            <w:r w:rsidRPr="00C05FCC">
              <w:rPr>
                <w:b/>
                <w:sz w:val="20"/>
                <w:szCs w:val="20"/>
              </w:rPr>
              <w:t>Залишок на початок 2023 року</w:t>
            </w:r>
          </w:p>
        </w:tc>
        <w:tc>
          <w:tcPr>
            <w:tcW w:w="1134" w:type="dxa"/>
            <w:tcBorders>
              <w:top w:val="single" w:sz="4" w:space="0" w:color="auto"/>
              <w:left w:val="single" w:sz="4" w:space="0" w:color="auto"/>
              <w:bottom w:val="single" w:sz="4" w:space="0" w:color="auto"/>
              <w:right w:val="single" w:sz="4" w:space="0" w:color="auto"/>
            </w:tcBorders>
            <w:hideMark/>
          </w:tcPr>
          <w:p w:rsidR="00E92B4E" w:rsidRPr="00C05FCC" w:rsidRDefault="00E92B4E" w:rsidP="00E41283">
            <w:pPr>
              <w:widowControl w:val="0"/>
              <w:jc w:val="center"/>
              <w:rPr>
                <w:b/>
                <w:sz w:val="20"/>
                <w:szCs w:val="20"/>
              </w:rPr>
            </w:pPr>
            <w:r w:rsidRPr="00C05FCC">
              <w:rPr>
                <w:b/>
                <w:sz w:val="20"/>
                <w:szCs w:val="20"/>
              </w:rPr>
              <w:t>Надійшло коштів за 2023 р</w:t>
            </w:r>
            <w:r>
              <w:rPr>
                <w:b/>
                <w:sz w:val="20"/>
                <w:szCs w:val="20"/>
              </w:rPr>
              <w:t>ік</w:t>
            </w:r>
          </w:p>
        </w:tc>
        <w:tc>
          <w:tcPr>
            <w:tcW w:w="1559" w:type="dxa"/>
            <w:tcBorders>
              <w:top w:val="single" w:sz="4" w:space="0" w:color="auto"/>
              <w:left w:val="single" w:sz="4" w:space="0" w:color="auto"/>
              <w:bottom w:val="single" w:sz="4" w:space="0" w:color="auto"/>
              <w:right w:val="single" w:sz="4" w:space="0" w:color="auto"/>
            </w:tcBorders>
            <w:hideMark/>
          </w:tcPr>
          <w:p w:rsidR="00E92B4E" w:rsidRPr="00C05FCC" w:rsidRDefault="00E92B4E" w:rsidP="00E41283">
            <w:pPr>
              <w:widowControl w:val="0"/>
              <w:jc w:val="center"/>
              <w:rPr>
                <w:b/>
                <w:sz w:val="20"/>
                <w:szCs w:val="20"/>
              </w:rPr>
            </w:pPr>
            <w:r w:rsidRPr="00C05FCC">
              <w:rPr>
                <w:b/>
                <w:sz w:val="20"/>
                <w:szCs w:val="20"/>
              </w:rPr>
              <w:t>Відсоток виконання до уточненого плану</w:t>
            </w:r>
          </w:p>
        </w:tc>
      </w:tr>
      <w:tr w:rsidR="00E92B4E" w:rsidRPr="00740E78" w:rsidTr="00E41283">
        <w:tc>
          <w:tcPr>
            <w:tcW w:w="955" w:type="dxa"/>
            <w:tcBorders>
              <w:top w:val="single" w:sz="4" w:space="0" w:color="auto"/>
              <w:left w:val="single" w:sz="4" w:space="0" w:color="auto"/>
              <w:bottom w:val="single" w:sz="4" w:space="0" w:color="auto"/>
              <w:right w:val="single" w:sz="4" w:space="0" w:color="auto"/>
            </w:tcBorders>
            <w:vAlign w:val="center"/>
            <w:hideMark/>
          </w:tcPr>
          <w:p w:rsidR="00E92B4E" w:rsidRPr="00C410B1" w:rsidRDefault="00E92B4E" w:rsidP="00E41283">
            <w:pPr>
              <w:widowControl w:val="0"/>
              <w:jc w:val="center"/>
              <w:rPr>
                <w:sz w:val="18"/>
                <w:szCs w:val="18"/>
              </w:rPr>
            </w:pPr>
            <w:r w:rsidRPr="00C410B1">
              <w:rPr>
                <w:sz w:val="18"/>
                <w:szCs w:val="18"/>
              </w:rPr>
              <w:t>25010000</w:t>
            </w:r>
          </w:p>
        </w:tc>
        <w:tc>
          <w:tcPr>
            <w:tcW w:w="3548" w:type="dxa"/>
            <w:tcBorders>
              <w:top w:val="single" w:sz="4" w:space="0" w:color="auto"/>
              <w:left w:val="single" w:sz="4" w:space="0" w:color="auto"/>
              <w:bottom w:val="single" w:sz="4" w:space="0" w:color="auto"/>
              <w:right w:val="single" w:sz="4" w:space="0" w:color="auto"/>
            </w:tcBorders>
            <w:hideMark/>
          </w:tcPr>
          <w:p w:rsidR="00E92B4E" w:rsidRPr="00C410B1" w:rsidRDefault="00E92B4E" w:rsidP="00E41283">
            <w:pPr>
              <w:widowControl w:val="0"/>
              <w:jc w:val="both"/>
              <w:rPr>
                <w:color w:val="333333"/>
                <w:sz w:val="18"/>
                <w:szCs w:val="18"/>
                <w:shd w:val="clear" w:color="auto" w:fill="FFFFFF"/>
              </w:rPr>
            </w:pPr>
            <w:r w:rsidRPr="00C410B1">
              <w:rPr>
                <w:color w:val="333333"/>
                <w:sz w:val="18"/>
                <w:szCs w:val="18"/>
                <w:shd w:val="clear" w:color="auto" w:fill="FFFFFF"/>
              </w:rPr>
              <w:t>Надходження від плати за послуги, що надаються бюджетними установами згідно із законодавством, в т.ч.:</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2B4E" w:rsidRPr="00C410B1" w:rsidRDefault="00E92B4E" w:rsidP="00E41283">
            <w:pPr>
              <w:widowControl w:val="0"/>
              <w:jc w:val="center"/>
              <w:rPr>
                <w:sz w:val="18"/>
                <w:szCs w:val="18"/>
              </w:rPr>
            </w:pPr>
            <w:r w:rsidRPr="00C410B1">
              <w:rPr>
                <w:sz w:val="18"/>
                <w:szCs w:val="18"/>
              </w:rPr>
              <w:t>х</w:t>
            </w:r>
          </w:p>
        </w:tc>
        <w:tc>
          <w:tcPr>
            <w:tcW w:w="1134" w:type="dxa"/>
            <w:vMerge w:val="restart"/>
            <w:tcBorders>
              <w:top w:val="single" w:sz="4" w:space="0" w:color="auto"/>
              <w:left w:val="single" w:sz="4" w:space="0" w:color="auto"/>
              <w:right w:val="single" w:sz="4" w:space="0" w:color="auto"/>
            </w:tcBorders>
            <w:vAlign w:val="center"/>
            <w:hideMark/>
          </w:tcPr>
          <w:p w:rsidR="00E92B4E" w:rsidRPr="00C410B1" w:rsidRDefault="00E92B4E" w:rsidP="00E41283">
            <w:pPr>
              <w:jc w:val="center"/>
              <w:rPr>
                <w:sz w:val="18"/>
                <w:szCs w:val="18"/>
              </w:rPr>
            </w:pPr>
            <w:r w:rsidRPr="00C410B1">
              <w:rPr>
                <w:sz w:val="18"/>
                <w:szCs w:val="18"/>
              </w:rPr>
              <w:t>223,5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92B4E" w:rsidRPr="00C410B1" w:rsidRDefault="00E92B4E" w:rsidP="00E41283">
            <w:pPr>
              <w:widowControl w:val="0"/>
              <w:jc w:val="center"/>
              <w:rPr>
                <w:sz w:val="18"/>
                <w:szCs w:val="18"/>
              </w:rPr>
            </w:pPr>
            <w:r w:rsidRPr="00C410B1">
              <w:rPr>
                <w:sz w:val="18"/>
                <w:szCs w:val="18"/>
              </w:rPr>
              <w:t>586,2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92B4E" w:rsidRPr="00C410B1" w:rsidRDefault="00E92B4E" w:rsidP="00E41283">
            <w:pPr>
              <w:widowControl w:val="0"/>
              <w:jc w:val="center"/>
              <w:rPr>
                <w:sz w:val="18"/>
                <w:szCs w:val="18"/>
              </w:rPr>
            </w:pPr>
            <w:r w:rsidRPr="00C410B1">
              <w:rPr>
                <w:sz w:val="18"/>
                <w:szCs w:val="18"/>
              </w:rPr>
              <w:t>х</w:t>
            </w:r>
          </w:p>
        </w:tc>
      </w:tr>
      <w:tr w:rsidR="00E92B4E" w:rsidRPr="00740E78" w:rsidTr="00E41283">
        <w:tc>
          <w:tcPr>
            <w:tcW w:w="955" w:type="dxa"/>
            <w:tcBorders>
              <w:top w:val="single" w:sz="4" w:space="0" w:color="auto"/>
              <w:left w:val="single" w:sz="4" w:space="0" w:color="auto"/>
              <w:bottom w:val="single" w:sz="4" w:space="0" w:color="auto"/>
              <w:right w:val="single" w:sz="4" w:space="0" w:color="auto"/>
            </w:tcBorders>
            <w:vAlign w:val="center"/>
          </w:tcPr>
          <w:p w:rsidR="00E92B4E" w:rsidRPr="00C410B1" w:rsidRDefault="00E92B4E" w:rsidP="00E41283">
            <w:pPr>
              <w:widowControl w:val="0"/>
              <w:jc w:val="center"/>
              <w:rPr>
                <w:i/>
                <w:sz w:val="18"/>
                <w:szCs w:val="18"/>
              </w:rPr>
            </w:pPr>
            <w:r w:rsidRPr="00C410B1">
              <w:rPr>
                <w:i/>
                <w:sz w:val="18"/>
                <w:szCs w:val="18"/>
              </w:rPr>
              <w:t>25010100</w:t>
            </w:r>
          </w:p>
        </w:tc>
        <w:tc>
          <w:tcPr>
            <w:tcW w:w="3548" w:type="dxa"/>
            <w:tcBorders>
              <w:top w:val="single" w:sz="4" w:space="0" w:color="auto"/>
              <w:left w:val="single" w:sz="4" w:space="0" w:color="auto"/>
              <w:bottom w:val="single" w:sz="4" w:space="0" w:color="auto"/>
              <w:right w:val="single" w:sz="4" w:space="0" w:color="auto"/>
            </w:tcBorders>
          </w:tcPr>
          <w:p w:rsidR="00E92B4E" w:rsidRPr="00C410B1" w:rsidRDefault="00E92B4E" w:rsidP="00E41283">
            <w:pPr>
              <w:widowControl w:val="0"/>
              <w:jc w:val="both"/>
              <w:rPr>
                <w:i/>
                <w:sz w:val="18"/>
                <w:szCs w:val="18"/>
              </w:rPr>
            </w:pPr>
            <w:r w:rsidRPr="00C410B1">
              <w:rPr>
                <w:i/>
                <w:sz w:val="18"/>
                <w:szCs w:val="18"/>
              </w:rPr>
              <w:t>плата за послуги, що надаються бюджетними установами згідно з їх основною діяльністю</w:t>
            </w:r>
          </w:p>
        </w:tc>
        <w:tc>
          <w:tcPr>
            <w:tcW w:w="1417" w:type="dxa"/>
            <w:tcBorders>
              <w:top w:val="single" w:sz="4" w:space="0" w:color="auto"/>
              <w:left w:val="single" w:sz="4" w:space="0" w:color="auto"/>
              <w:bottom w:val="single" w:sz="4" w:space="0" w:color="auto"/>
              <w:right w:val="single" w:sz="4" w:space="0" w:color="auto"/>
            </w:tcBorders>
            <w:vAlign w:val="center"/>
          </w:tcPr>
          <w:p w:rsidR="00E92B4E" w:rsidRPr="00C410B1" w:rsidRDefault="00E92B4E" w:rsidP="00E41283">
            <w:pPr>
              <w:widowControl w:val="0"/>
              <w:jc w:val="center"/>
              <w:rPr>
                <w:i/>
                <w:sz w:val="18"/>
                <w:szCs w:val="18"/>
              </w:rPr>
            </w:pPr>
            <w:r w:rsidRPr="00C410B1">
              <w:rPr>
                <w:i/>
                <w:sz w:val="18"/>
                <w:szCs w:val="18"/>
              </w:rPr>
              <w:t>12,4</w:t>
            </w:r>
          </w:p>
        </w:tc>
        <w:tc>
          <w:tcPr>
            <w:tcW w:w="1134" w:type="dxa"/>
            <w:vMerge/>
            <w:tcBorders>
              <w:left w:val="single" w:sz="4" w:space="0" w:color="auto"/>
              <w:right w:val="single" w:sz="4" w:space="0" w:color="auto"/>
            </w:tcBorders>
            <w:vAlign w:val="center"/>
          </w:tcPr>
          <w:p w:rsidR="00E92B4E" w:rsidRPr="00DA4BD4" w:rsidRDefault="00E92B4E" w:rsidP="00E41283">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92B4E" w:rsidRPr="00C410B1" w:rsidRDefault="00E92B4E" w:rsidP="00E41283">
            <w:pPr>
              <w:widowControl w:val="0"/>
              <w:jc w:val="center"/>
              <w:rPr>
                <w:sz w:val="18"/>
                <w:szCs w:val="18"/>
              </w:rPr>
            </w:pPr>
            <w:r w:rsidRPr="00C410B1">
              <w:rPr>
                <w:sz w:val="18"/>
                <w:szCs w:val="18"/>
              </w:rPr>
              <w:t>12,4</w:t>
            </w:r>
          </w:p>
        </w:tc>
        <w:tc>
          <w:tcPr>
            <w:tcW w:w="1559" w:type="dxa"/>
            <w:tcBorders>
              <w:top w:val="single" w:sz="4" w:space="0" w:color="auto"/>
              <w:left w:val="single" w:sz="4" w:space="0" w:color="auto"/>
              <w:bottom w:val="single" w:sz="4" w:space="0" w:color="auto"/>
              <w:right w:val="single" w:sz="4" w:space="0" w:color="auto"/>
            </w:tcBorders>
            <w:vAlign w:val="center"/>
          </w:tcPr>
          <w:p w:rsidR="00E92B4E" w:rsidRPr="00C410B1" w:rsidRDefault="00E92B4E" w:rsidP="00E41283">
            <w:pPr>
              <w:widowControl w:val="0"/>
              <w:jc w:val="center"/>
              <w:rPr>
                <w:sz w:val="18"/>
                <w:szCs w:val="18"/>
              </w:rPr>
            </w:pPr>
            <w:r w:rsidRPr="00C410B1">
              <w:rPr>
                <w:sz w:val="18"/>
                <w:szCs w:val="18"/>
              </w:rPr>
              <w:t>100,0</w:t>
            </w:r>
          </w:p>
        </w:tc>
      </w:tr>
      <w:tr w:rsidR="00E92B4E" w:rsidRPr="00740E78" w:rsidTr="00E41283">
        <w:tc>
          <w:tcPr>
            <w:tcW w:w="955" w:type="dxa"/>
            <w:tcBorders>
              <w:top w:val="single" w:sz="4" w:space="0" w:color="auto"/>
              <w:left w:val="single" w:sz="4" w:space="0" w:color="auto"/>
              <w:bottom w:val="single" w:sz="4" w:space="0" w:color="auto"/>
              <w:right w:val="single" w:sz="4" w:space="0" w:color="auto"/>
            </w:tcBorders>
            <w:vAlign w:val="center"/>
            <w:hideMark/>
          </w:tcPr>
          <w:p w:rsidR="00E92B4E" w:rsidRPr="00C410B1" w:rsidRDefault="00E92B4E" w:rsidP="00E41283">
            <w:pPr>
              <w:widowControl w:val="0"/>
              <w:jc w:val="center"/>
              <w:rPr>
                <w:i/>
                <w:sz w:val="18"/>
                <w:szCs w:val="18"/>
              </w:rPr>
            </w:pPr>
            <w:r w:rsidRPr="00C410B1">
              <w:rPr>
                <w:i/>
                <w:sz w:val="18"/>
                <w:szCs w:val="18"/>
              </w:rPr>
              <w:t>25010300</w:t>
            </w:r>
          </w:p>
        </w:tc>
        <w:tc>
          <w:tcPr>
            <w:tcW w:w="3548" w:type="dxa"/>
            <w:tcBorders>
              <w:top w:val="single" w:sz="4" w:space="0" w:color="auto"/>
              <w:left w:val="single" w:sz="4" w:space="0" w:color="auto"/>
              <w:bottom w:val="single" w:sz="4" w:space="0" w:color="auto"/>
              <w:right w:val="single" w:sz="4" w:space="0" w:color="auto"/>
            </w:tcBorders>
            <w:hideMark/>
          </w:tcPr>
          <w:p w:rsidR="00E92B4E" w:rsidRPr="00C410B1" w:rsidRDefault="00E92B4E" w:rsidP="00E41283">
            <w:pPr>
              <w:widowControl w:val="0"/>
              <w:jc w:val="both"/>
              <w:rPr>
                <w:i/>
                <w:sz w:val="18"/>
                <w:szCs w:val="18"/>
              </w:rPr>
            </w:pPr>
            <w:r w:rsidRPr="00C410B1">
              <w:rPr>
                <w:i/>
                <w:color w:val="333333"/>
                <w:sz w:val="18"/>
                <w:szCs w:val="18"/>
                <w:shd w:val="clear" w:color="auto" w:fill="FFFFFF"/>
              </w:rPr>
              <w:t>плата за оренду майна бюджетних установ, що здійснюється відповідно до </w:t>
            </w:r>
            <w:hyperlink r:id="rId32" w:tgtFrame="_blank" w:history="1">
              <w:r w:rsidRPr="00C410B1">
                <w:rPr>
                  <w:i/>
                  <w:color w:val="000099"/>
                  <w:sz w:val="18"/>
                  <w:szCs w:val="18"/>
                  <w:u w:val="single"/>
                  <w:shd w:val="clear" w:color="auto" w:fill="FFFFFF"/>
                </w:rPr>
                <w:t>Закону України</w:t>
              </w:r>
            </w:hyperlink>
            <w:r w:rsidRPr="00C410B1">
              <w:rPr>
                <w:i/>
                <w:color w:val="333333"/>
                <w:sz w:val="18"/>
                <w:szCs w:val="18"/>
                <w:shd w:val="clear" w:color="auto" w:fill="FFFFFF"/>
              </w:rPr>
              <w:t> "Про оренду державного та комунального майна"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2B4E" w:rsidRPr="00C410B1" w:rsidRDefault="00E92B4E" w:rsidP="00E41283">
            <w:pPr>
              <w:widowControl w:val="0"/>
              <w:jc w:val="center"/>
              <w:rPr>
                <w:i/>
                <w:sz w:val="18"/>
                <w:szCs w:val="18"/>
              </w:rPr>
            </w:pPr>
            <w:r w:rsidRPr="00C410B1">
              <w:rPr>
                <w:i/>
                <w:sz w:val="18"/>
                <w:szCs w:val="18"/>
              </w:rPr>
              <w:t>727,3</w:t>
            </w:r>
          </w:p>
        </w:tc>
        <w:tc>
          <w:tcPr>
            <w:tcW w:w="1134" w:type="dxa"/>
            <w:vMerge/>
            <w:tcBorders>
              <w:left w:val="single" w:sz="4" w:space="0" w:color="auto"/>
              <w:right w:val="single" w:sz="4" w:space="0" w:color="auto"/>
            </w:tcBorders>
            <w:vAlign w:val="center"/>
            <w:hideMark/>
          </w:tcPr>
          <w:p w:rsidR="00E92B4E" w:rsidRPr="00C410B1" w:rsidRDefault="00E92B4E" w:rsidP="00E41283">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92B4E" w:rsidRPr="00C410B1" w:rsidRDefault="00E92B4E" w:rsidP="00E41283">
            <w:pPr>
              <w:widowControl w:val="0"/>
              <w:jc w:val="center"/>
              <w:rPr>
                <w:i/>
                <w:sz w:val="18"/>
                <w:szCs w:val="18"/>
              </w:rPr>
            </w:pPr>
            <w:r w:rsidRPr="00C410B1">
              <w:rPr>
                <w:i/>
                <w:sz w:val="18"/>
                <w:szCs w:val="18"/>
              </w:rPr>
              <w:t>547,3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92B4E" w:rsidRPr="00C410B1" w:rsidRDefault="00E92B4E" w:rsidP="00E41283">
            <w:pPr>
              <w:widowControl w:val="0"/>
              <w:jc w:val="center"/>
              <w:rPr>
                <w:i/>
                <w:sz w:val="18"/>
                <w:szCs w:val="18"/>
              </w:rPr>
            </w:pPr>
            <w:r w:rsidRPr="00C410B1">
              <w:rPr>
                <w:i/>
                <w:sz w:val="18"/>
                <w:szCs w:val="18"/>
              </w:rPr>
              <w:t>75,3</w:t>
            </w:r>
          </w:p>
        </w:tc>
      </w:tr>
      <w:tr w:rsidR="00E92B4E" w:rsidRPr="00740E78" w:rsidTr="00E41283">
        <w:tc>
          <w:tcPr>
            <w:tcW w:w="955" w:type="dxa"/>
            <w:tcBorders>
              <w:top w:val="single" w:sz="4" w:space="0" w:color="auto"/>
              <w:left w:val="single" w:sz="4" w:space="0" w:color="auto"/>
              <w:bottom w:val="single" w:sz="4" w:space="0" w:color="auto"/>
              <w:right w:val="single" w:sz="4" w:space="0" w:color="auto"/>
            </w:tcBorders>
            <w:vAlign w:val="center"/>
          </w:tcPr>
          <w:p w:rsidR="00E92B4E" w:rsidRPr="00C410B1" w:rsidRDefault="00E92B4E" w:rsidP="00E41283">
            <w:pPr>
              <w:widowControl w:val="0"/>
              <w:jc w:val="center"/>
              <w:rPr>
                <w:i/>
                <w:sz w:val="18"/>
                <w:szCs w:val="18"/>
              </w:rPr>
            </w:pPr>
            <w:r w:rsidRPr="00C410B1">
              <w:rPr>
                <w:i/>
                <w:sz w:val="18"/>
                <w:szCs w:val="18"/>
              </w:rPr>
              <w:t>25010400</w:t>
            </w:r>
          </w:p>
        </w:tc>
        <w:tc>
          <w:tcPr>
            <w:tcW w:w="3548" w:type="dxa"/>
            <w:tcBorders>
              <w:top w:val="single" w:sz="4" w:space="0" w:color="auto"/>
              <w:left w:val="single" w:sz="4" w:space="0" w:color="auto"/>
              <w:bottom w:val="single" w:sz="4" w:space="0" w:color="auto"/>
              <w:right w:val="single" w:sz="4" w:space="0" w:color="auto"/>
            </w:tcBorders>
          </w:tcPr>
          <w:p w:rsidR="00E92B4E" w:rsidRPr="00C410B1" w:rsidRDefault="00E92B4E" w:rsidP="00E41283">
            <w:pPr>
              <w:widowControl w:val="0"/>
              <w:jc w:val="both"/>
              <w:rPr>
                <w:i/>
                <w:color w:val="333333"/>
                <w:sz w:val="18"/>
                <w:szCs w:val="18"/>
                <w:shd w:val="clear" w:color="auto" w:fill="FFFFFF"/>
              </w:rPr>
            </w:pPr>
            <w:r w:rsidRPr="00C410B1">
              <w:rPr>
                <w:i/>
                <w:color w:val="333333"/>
                <w:sz w:val="18"/>
                <w:szCs w:val="18"/>
                <w:shd w:val="clear" w:color="auto" w:fill="FFFFFF"/>
              </w:rPr>
              <w:t>надходження бюджетних установ від реалізації в установленому порядку майна (крім нерухомого майна)</w:t>
            </w:r>
          </w:p>
        </w:tc>
        <w:tc>
          <w:tcPr>
            <w:tcW w:w="1417" w:type="dxa"/>
            <w:tcBorders>
              <w:top w:val="single" w:sz="4" w:space="0" w:color="auto"/>
              <w:left w:val="single" w:sz="4" w:space="0" w:color="auto"/>
              <w:bottom w:val="single" w:sz="4" w:space="0" w:color="auto"/>
              <w:right w:val="single" w:sz="4" w:space="0" w:color="auto"/>
            </w:tcBorders>
            <w:vAlign w:val="center"/>
          </w:tcPr>
          <w:p w:rsidR="00E92B4E" w:rsidRPr="00C410B1" w:rsidRDefault="00E92B4E" w:rsidP="00E41283">
            <w:pPr>
              <w:widowControl w:val="0"/>
              <w:jc w:val="center"/>
              <w:rPr>
                <w:i/>
                <w:sz w:val="18"/>
                <w:szCs w:val="18"/>
              </w:rPr>
            </w:pPr>
            <w:r w:rsidRPr="00C410B1">
              <w:rPr>
                <w:i/>
                <w:sz w:val="18"/>
                <w:szCs w:val="18"/>
              </w:rPr>
              <w:t>38,6</w:t>
            </w:r>
          </w:p>
        </w:tc>
        <w:tc>
          <w:tcPr>
            <w:tcW w:w="1134" w:type="dxa"/>
            <w:vMerge/>
            <w:tcBorders>
              <w:left w:val="single" w:sz="4" w:space="0" w:color="auto"/>
              <w:bottom w:val="single" w:sz="4" w:space="0" w:color="auto"/>
              <w:right w:val="single" w:sz="4" w:space="0" w:color="auto"/>
            </w:tcBorders>
            <w:vAlign w:val="center"/>
          </w:tcPr>
          <w:p w:rsidR="00E92B4E" w:rsidRPr="00C410B1" w:rsidRDefault="00E92B4E" w:rsidP="00E41283">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92B4E" w:rsidRPr="00C410B1" w:rsidRDefault="00E92B4E" w:rsidP="00E41283">
            <w:pPr>
              <w:widowControl w:val="0"/>
              <w:jc w:val="center"/>
              <w:rPr>
                <w:i/>
                <w:sz w:val="18"/>
                <w:szCs w:val="18"/>
              </w:rPr>
            </w:pPr>
            <w:r w:rsidRPr="00C410B1">
              <w:rPr>
                <w:i/>
                <w:sz w:val="18"/>
                <w:szCs w:val="18"/>
              </w:rPr>
              <w:t>26,5</w:t>
            </w:r>
          </w:p>
        </w:tc>
        <w:tc>
          <w:tcPr>
            <w:tcW w:w="1559" w:type="dxa"/>
            <w:tcBorders>
              <w:top w:val="single" w:sz="4" w:space="0" w:color="auto"/>
              <w:left w:val="single" w:sz="4" w:space="0" w:color="auto"/>
              <w:bottom w:val="single" w:sz="4" w:space="0" w:color="auto"/>
              <w:right w:val="single" w:sz="4" w:space="0" w:color="auto"/>
            </w:tcBorders>
            <w:vAlign w:val="center"/>
          </w:tcPr>
          <w:p w:rsidR="00E92B4E" w:rsidRPr="00C410B1" w:rsidRDefault="00E92B4E" w:rsidP="00E41283">
            <w:pPr>
              <w:widowControl w:val="0"/>
              <w:jc w:val="center"/>
              <w:rPr>
                <w:i/>
                <w:sz w:val="18"/>
                <w:szCs w:val="18"/>
              </w:rPr>
            </w:pPr>
            <w:r w:rsidRPr="00C410B1">
              <w:rPr>
                <w:i/>
                <w:sz w:val="18"/>
                <w:szCs w:val="18"/>
              </w:rPr>
              <w:t>68,7</w:t>
            </w:r>
          </w:p>
        </w:tc>
      </w:tr>
      <w:tr w:rsidR="00E92B4E" w:rsidRPr="00740E78" w:rsidTr="00E41283">
        <w:tc>
          <w:tcPr>
            <w:tcW w:w="955" w:type="dxa"/>
            <w:tcBorders>
              <w:top w:val="single" w:sz="4" w:space="0" w:color="auto"/>
              <w:left w:val="single" w:sz="4" w:space="0" w:color="auto"/>
              <w:bottom w:val="single" w:sz="4" w:space="0" w:color="auto"/>
              <w:right w:val="single" w:sz="4" w:space="0" w:color="auto"/>
            </w:tcBorders>
            <w:vAlign w:val="center"/>
            <w:hideMark/>
          </w:tcPr>
          <w:p w:rsidR="00E92B4E" w:rsidRPr="00685513" w:rsidRDefault="00E92B4E" w:rsidP="00E41283">
            <w:pPr>
              <w:widowControl w:val="0"/>
              <w:jc w:val="center"/>
              <w:rPr>
                <w:sz w:val="18"/>
                <w:szCs w:val="18"/>
              </w:rPr>
            </w:pPr>
            <w:r w:rsidRPr="00685513">
              <w:rPr>
                <w:sz w:val="18"/>
                <w:szCs w:val="18"/>
              </w:rPr>
              <w:t>25020000</w:t>
            </w:r>
          </w:p>
        </w:tc>
        <w:tc>
          <w:tcPr>
            <w:tcW w:w="3548" w:type="dxa"/>
            <w:tcBorders>
              <w:top w:val="single" w:sz="4" w:space="0" w:color="auto"/>
              <w:left w:val="single" w:sz="4" w:space="0" w:color="auto"/>
              <w:bottom w:val="single" w:sz="4" w:space="0" w:color="auto"/>
              <w:right w:val="single" w:sz="4" w:space="0" w:color="auto"/>
            </w:tcBorders>
            <w:hideMark/>
          </w:tcPr>
          <w:p w:rsidR="00E92B4E" w:rsidRPr="00685513" w:rsidRDefault="00E92B4E" w:rsidP="00E41283">
            <w:pPr>
              <w:widowControl w:val="0"/>
              <w:jc w:val="both"/>
              <w:rPr>
                <w:color w:val="333333"/>
                <w:sz w:val="18"/>
                <w:szCs w:val="18"/>
                <w:shd w:val="clear" w:color="auto" w:fill="FFFFFF"/>
              </w:rPr>
            </w:pPr>
            <w:r w:rsidRPr="00685513">
              <w:rPr>
                <w:color w:val="333333"/>
                <w:sz w:val="18"/>
                <w:szCs w:val="18"/>
                <w:shd w:val="clear" w:color="auto" w:fill="FFFFFF"/>
              </w:rPr>
              <w:t>Інші джерела власних надходжень бюджетних установ, в т.ч.</w:t>
            </w:r>
          </w:p>
        </w:tc>
        <w:tc>
          <w:tcPr>
            <w:tcW w:w="1417" w:type="dxa"/>
            <w:tcBorders>
              <w:top w:val="single" w:sz="4" w:space="0" w:color="auto"/>
              <w:left w:val="single" w:sz="4" w:space="0" w:color="auto"/>
              <w:bottom w:val="single" w:sz="4" w:space="0" w:color="auto"/>
              <w:right w:val="single" w:sz="4" w:space="0" w:color="auto"/>
            </w:tcBorders>
            <w:vAlign w:val="center"/>
          </w:tcPr>
          <w:p w:rsidR="00E92B4E" w:rsidRPr="00685513" w:rsidRDefault="00E92B4E" w:rsidP="00E41283">
            <w:pPr>
              <w:widowControl w:val="0"/>
              <w:jc w:val="center"/>
              <w:rPr>
                <w:sz w:val="18"/>
                <w:szCs w:val="18"/>
                <w:lang w:val="ru-RU"/>
              </w:rPr>
            </w:pPr>
            <w:r w:rsidRPr="00685513">
              <w:rPr>
                <w:sz w:val="18"/>
                <w:szCs w:val="18"/>
                <w:lang w:val="ru-RU"/>
              </w:rPr>
              <w:t>164,8</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E92B4E" w:rsidRPr="00DA4BD4" w:rsidRDefault="00E92B4E" w:rsidP="00E41283">
            <w:pPr>
              <w:widowControl w:val="0"/>
              <w:jc w:val="center"/>
              <w:rPr>
                <w:sz w:val="18"/>
                <w:szCs w:val="18"/>
              </w:rPr>
            </w:pPr>
            <w:r w:rsidRPr="00DA4BD4">
              <w:rPr>
                <w:sz w:val="18"/>
                <w:szCs w:val="18"/>
              </w:rPr>
              <w:t>8,5</w:t>
            </w:r>
          </w:p>
        </w:tc>
        <w:tc>
          <w:tcPr>
            <w:tcW w:w="1134" w:type="dxa"/>
            <w:tcBorders>
              <w:top w:val="single" w:sz="4" w:space="0" w:color="auto"/>
              <w:left w:val="single" w:sz="4" w:space="0" w:color="auto"/>
              <w:bottom w:val="single" w:sz="4" w:space="0" w:color="auto"/>
              <w:right w:val="single" w:sz="4" w:space="0" w:color="auto"/>
            </w:tcBorders>
            <w:vAlign w:val="center"/>
          </w:tcPr>
          <w:p w:rsidR="00E92B4E" w:rsidRPr="00685513" w:rsidRDefault="00E92B4E" w:rsidP="00E41283">
            <w:pPr>
              <w:widowControl w:val="0"/>
              <w:jc w:val="center"/>
              <w:rPr>
                <w:sz w:val="18"/>
                <w:szCs w:val="18"/>
              </w:rPr>
            </w:pPr>
            <w:r w:rsidRPr="00685513">
              <w:rPr>
                <w:sz w:val="18"/>
                <w:szCs w:val="18"/>
              </w:rPr>
              <w:t>164,8</w:t>
            </w:r>
          </w:p>
        </w:tc>
        <w:tc>
          <w:tcPr>
            <w:tcW w:w="1559" w:type="dxa"/>
            <w:tcBorders>
              <w:top w:val="single" w:sz="4" w:space="0" w:color="auto"/>
              <w:left w:val="single" w:sz="4" w:space="0" w:color="auto"/>
              <w:bottom w:val="single" w:sz="4" w:space="0" w:color="auto"/>
              <w:right w:val="single" w:sz="4" w:space="0" w:color="auto"/>
            </w:tcBorders>
            <w:vAlign w:val="center"/>
          </w:tcPr>
          <w:p w:rsidR="00E92B4E" w:rsidRPr="00685513" w:rsidRDefault="00E92B4E" w:rsidP="00E41283">
            <w:pPr>
              <w:widowControl w:val="0"/>
              <w:jc w:val="center"/>
              <w:rPr>
                <w:sz w:val="18"/>
                <w:szCs w:val="18"/>
              </w:rPr>
            </w:pPr>
            <w:r w:rsidRPr="00685513">
              <w:rPr>
                <w:sz w:val="18"/>
                <w:szCs w:val="18"/>
              </w:rPr>
              <w:t>100,0</w:t>
            </w:r>
          </w:p>
        </w:tc>
      </w:tr>
      <w:tr w:rsidR="00E92B4E" w:rsidRPr="00740E78" w:rsidTr="00E41283">
        <w:tc>
          <w:tcPr>
            <w:tcW w:w="955" w:type="dxa"/>
            <w:tcBorders>
              <w:top w:val="single" w:sz="4" w:space="0" w:color="auto"/>
              <w:left w:val="single" w:sz="4" w:space="0" w:color="auto"/>
              <w:bottom w:val="single" w:sz="4" w:space="0" w:color="auto"/>
              <w:right w:val="single" w:sz="4" w:space="0" w:color="auto"/>
            </w:tcBorders>
            <w:vAlign w:val="center"/>
            <w:hideMark/>
          </w:tcPr>
          <w:p w:rsidR="00E92B4E" w:rsidRPr="00685513" w:rsidRDefault="00E92B4E" w:rsidP="00E41283">
            <w:pPr>
              <w:widowControl w:val="0"/>
              <w:jc w:val="center"/>
              <w:rPr>
                <w:sz w:val="18"/>
                <w:szCs w:val="18"/>
              </w:rPr>
            </w:pPr>
            <w:r w:rsidRPr="00685513">
              <w:rPr>
                <w:sz w:val="18"/>
                <w:szCs w:val="18"/>
              </w:rPr>
              <w:t>25020100</w:t>
            </w:r>
          </w:p>
        </w:tc>
        <w:tc>
          <w:tcPr>
            <w:tcW w:w="3548" w:type="dxa"/>
            <w:tcBorders>
              <w:top w:val="single" w:sz="4" w:space="0" w:color="auto"/>
              <w:left w:val="single" w:sz="4" w:space="0" w:color="auto"/>
              <w:bottom w:val="single" w:sz="4" w:space="0" w:color="auto"/>
              <w:right w:val="single" w:sz="4" w:space="0" w:color="auto"/>
            </w:tcBorders>
            <w:hideMark/>
          </w:tcPr>
          <w:p w:rsidR="00E92B4E" w:rsidRPr="00685513" w:rsidRDefault="00E92B4E" w:rsidP="00E41283">
            <w:pPr>
              <w:widowControl w:val="0"/>
              <w:jc w:val="both"/>
              <w:rPr>
                <w:i/>
                <w:color w:val="333333"/>
                <w:sz w:val="18"/>
                <w:szCs w:val="18"/>
                <w:shd w:val="clear" w:color="auto" w:fill="FFFFFF"/>
              </w:rPr>
            </w:pPr>
            <w:r w:rsidRPr="00685513">
              <w:rPr>
                <w:i/>
                <w:color w:val="333333"/>
                <w:sz w:val="18"/>
                <w:szCs w:val="18"/>
                <w:shd w:val="clear" w:color="auto" w:fill="FFFFFF"/>
              </w:rPr>
              <w:t>благодійні внески, гранти та дарунки</w:t>
            </w:r>
          </w:p>
        </w:tc>
        <w:tc>
          <w:tcPr>
            <w:tcW w:w="1417" w:type="dxa"/>
            <w:tcBorders>
              <w:top w:val="single" w:sz="4" w:space="0" w:color="auto"/>
              <w:left w:val="single" w:sz="4" w:space="0" w:color="auto"/>
              <w:bottom w:val="single" w:sz="4" w:space="0" w:color="auto"/>
              <w:right w:val="single" w:sz="4" w:space="0" w:color="auto"/>
            </w:tcBorders>
            <w:vAlign w:val="center"/>
          </w:tcPr>
          <w:p w:rsidR="00E92B4E" w:rsidRPr="00685513" w:rsidRDefault="00E92B4E" w:rsidP="00E41283">
            <w:pPr>
              <w:widowControl w:val="0"/>
              <w:jc w:val="center"/>
              <w:rPr>
                <w:i/>
                <w:sz w:val="18"/>
                <w:szCs w:val="18"/>
                <w:lang w:val="ru-RU"/>
              </w:rPr>
            </w:pPr>
            <w:r w:rsidRPr="00685513">
              <w:rPr>
                <w:i/>
                <w:sz w:val="18"/>
                <w:szCs w:val="18"/>
                <w:lang w:val="ru-RU"/>
              </w:rPr>
              <w:t>164,8</w:t>
            </w:r>
          </w:p>
        </w:tc>
        <w:tc>
          <w:tcPr>
            <w:tcW w:w="1134" w:type="dxa"/>
            <w:vMerge/>
            <w:tcBorders>
              <w:top w:val="single" w:sz="4" w:space="0" w:color="auto"/>
              <w:left w:val="single" w:sz="4" w:space="0" w:color="auto"/>
              <w:bottom w:val="single" w:sz="4" w:space="0" w:color="auto"/>
              <w:right w:val="single" w:sz="4" w:space="0" w:color="auto"/>
            </w:tcBorders>
            <w:vAlign w:val="center"/>
          </w:tcPr>
          <w:p w:rsidR="00E92B4E" w:rsidRPr="00DA4BD4" w:rsidRDefault="00E92B4E" w:rsidP="00E41283">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92B4E" w:rsidRPr="00685513" w:rsidRDefault="00E92B4E" w:rsidP="00E41283">
            <w:pPr>
              <w:widowControl w:val="0"/>
              <w:jc w:val="center"/>
              <w:rPr>
                <w:i/>
                <w:sz w:val="18"/>
                <w:szCs w:val="18"/>
              </w:rPr>
            </w:pPr>
            <w:r w:rsidRPr="00685513">
              <w:rPr>
                <w:i/>
                <w:sz w:val="18"/>
                <w:szCs w:val="18"/>
              </w:rPr>
              <w:t>164,8</w:t>
            </w:r>
          </w:p>
        </w:tc>
        <w:tc>
          <w:tcPr>
            <w:tcW w:w="1559" w:type="dxa"/>
            <w:tcBorders>
              <w:top w:val="single" w:sz="4" w:space="0" w:color="auto"/>
              <w:left w:val="single" w:sz="4" w:space="0" w:color="auto"/>
              <w:bottom w:val="single" w:sz="4" w:space="0" w:color="auto"/>
              <w:right w:val="single" w:sz="4" w:space="0" w:color="auto"/>
            </w:tcBorders>
            <w:vAlign w:val="center"/>
          </w:tcPr>
          <w:p w:rsidR="00E92B4E" w:rsidRPr="00685513" w:rsidRDefault="00E92B4E" w:rsidP="00E41283">
            <w:pPr>
              <w:widowControl w:val="0"/>
              <w:jc w:val="center"/>
              <w:rPr>
                <w:i/>
                <w:sz w:val="18"/>
                <w:szCs w:val="18"/>
              </w:rPr>
            </w:pPr>
            <w:r w:rsidRPr="00685513">
              <w:rPr>
                <w:i/>
                <w:sz w:val="18"/>
                <w:szCs w:val="18"/>
              </w:rPr>
              <w:t>100,0</w:t>
            </w:r>
          </w:p>
        </w:tc>
      </w:tr>
      <w:tr w:rsidR="00E92B4E" w:rsidRPr="00740E78" w:rsidTr="00E41283">
        <w:trPr>
          <w:trHeight w:val="286"/>
        </w:trPr>
        <w:tc>
          <w:tcPr>
            <w:tcW w:w="4503" w:type="dxa"/>
            <w:gridSpan w:val="2"/>
            <w:tcBorders>
              <w:top w:val="single" w:sz="4" w:space="0" w:color="auto"/>
              <w:left w:val="single" w:sz="4" w:space="0" w:color="auto"/>
              <w:bottom w:val="single" w:sz="4" w:space="0" w:color="auto"/>
              <w:right w:val="single" w:sz="4" w:space="0" w:color="auto"/>
            </w:tcBorders>
            <w:hideMark/>
          </w:tcPr>
          <w:p w:rsidR="00E92B4E" w:rsidRPr="00685513" w:rsidRDefault="00E92B4E" w:rsidP="00E41283">
            <w:pPr>
              <w:widowControl w:val="0"/>
              <w:rPr>
                <w:sz w:val="18"/>
                <w:szCs w:val="18"/>
              </w:rPr>
            </w:pPr>
            <w:r w:rsidRPr="00685513">
              <w:rPr>
                <w:sz w:val="18"/>
                <w:szCs w:val="18"/>
              </w:rPr>
              <w:t xml:space="preserve">                                        Разом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2B4E" w:rsidRPr="00685513" w:rsidRDefault="00E92B4E" w:rsidP="00E41283">
            <w:pPr>
              <w:widowControl w:val="0"/>
              <w:jc w:val="center"/>
              <w:rPr>
                <w:sz w:val="18"/>
                <w:szCs w:val="18"/>
              </w:rPr>
            </w:pPr>
            <w:r w:rsidRPr="00685513">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hideMark/>
          </w:tcPr>
          <w:p w:rsidR="00E92B4E" w:rsidRPr="00DA4BD4" w:rsidRDefault="00E92B4E" w:rsidP="00E41283">
            <w:pPr>
              <w:widowControl w:val="0"/>
              <w:jc w:val="center"/>
              <w:rPr>
                <w:sz w:val="18"/>
                <w:szCs w:val="18"/>
              </w:rPr>
            </w:pPr>
            <w:r w:rsidRPr="00DA4BD4">
              <w:rPr>
                <w:sz w:val="18"/>
                <w:szCs w:val="18"/>
              </w:rPr>
              <w:t>232,0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92B4E" w:rsidRPr="00685513" w:rsidRDefault="00E92B4E" w:rsidP="00E41283">
            <w:pPr>
              <w:widowControl w:val="0"/>
              <w:jc w:val="center"/>
              <w:rPr>
                <w:sz w:val="18"/>
                <w:szCs w:val="18"/>
              </w:rPr>
            </w:pPr>
            <w:r w:rsidRPr="00685513">
              <w:rPr>
                <w:sz w:val="18"/>
                <w:szCs w:val="18"/>
              </w:rPr>
              <w:t>751,0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92B4E" w:rsidRPr="00685513" w:rsidRDefault="00E92B4E" w:rsidP="00E41283">
            <w:pPr>
              <w:widowControl w:val="0"/>
              <w:jc w:val="center"/>
              <w:rPr>
                <w:sz w:val="18"/>
                <w:szCs w:val="18"/>
              </w:rPr>
            </w:pPr>
            <w:r w:rsidRPr="00685513">
              <w:rPr>
                <w:sz w:val="18"/>
                <w:szCs w:val="18"/>
              </w:rPr>
              <w:t>х</w:t>
            </w:r>
          </w:p>
        </w:tc>
      </w:tr>
    </w:tbl>
    <w:p w:rsidR="00E92B4E" w:rsidRDefault="00E92B4E" w:rsidP="00E92B4E">
      <w:pPr>
        <w:widowControl w:val="0"/>
        <w:ind w:firstLine="567"/>
        <w:jc w:val="both"/>
      </w:pPr>
    </w:p>
    <w:p w:rsidR="00E92B4E" w:rsidRPr="008F6C07" w:rsidRDefault="00E92B4E" w:rsidP="00E92B4E">
      <w:pPr>
        <w:widowControl w:val="0"/>
        <w:ind w:firstLine="567"/>
        <w:jc w:val="both"/>
      </w:pPr>
      <w:r w:rsidRPr="00331605">
        <w:t xml:space="preserve">Касові видатки спеціального фонду за </w:t>
      </w:r>
      <w:r w:rsidRPr="00331605">
        <w:rPr>
          <w:color w:val="000000"/>
        </w:rPr>
        <w:t>2023 р</w:t>
      </w:r>
      <w:r>
        <w:rPr>
          <w:color w:val="000000"/>
        </w:rPr>
        <w:t>і</w:t>
      </w:r>
      <w:r w:rsidRPr="00331605">
        <w:rPr>
          <w:color w:val="000000"/>
        </w:rPr>
        <w:t>к</w:t>
      </w:r>
      <w:r w:rsidRPr="00331605">
        <w:t xml:space="preserve"> в частині власних </w:t>
      </w:r>
      <w:r w:rsidRPr="00801FF3">
        <w:t xml:space="preserve">надходжень склали 540,6 тис. грн, або 54,7 відс. до уточнених річних призначень  та були спрямовані на покриття витрат пов’язаних з організацією та наданням послуг, а саме на: </w:t>
      </w:r>
      <w:r w:rsidRPr="008F6C07">
        <w:t xml:space="preserve">оплату праці з нарахуваннями – 10,2 тис.грн, предмети, матеріали, обладнання та інвентар – 81,4 тис.грн, оплату послуг (крім комунальних) </w:t>
      </w:r>
      <w:r>
        <w:t>- 121</w:t>
      </w:r>
      <w:r w:rsidRPr="008F6C07">
        <w:t>,</w:t>
      </w:r>
      <w:r>
        <w:t>8</w:t>
      </w:r>
      <w:r w:rsidRPr="008F6C07">
        <w:t xml:space="preserve"> тис.грн, оплату комунальних послуг та енергоносіїв – </w:t>
      </w:r>
      <w:r>
        <w:t>109,2</w:t>
      </w:r>
      <w:r w:rsidRPr="008F6C07">
        <w:t xml:space="preserve"> тис</w:t>
      </w:r>
      <w:r>
        <w:t>.грн, інші поточні видатки – 1,6</w:t>
      </w:r>
      <w:r w:rsidRPr="008F6C07">
        <w:t xml:space="preserve"> тис.грн, капітальні видатки – </w:t>
      </w:r>
      <w:r>
        <w:t>216,4</w:t>
      </w:r>
      <w:r w:rsidRPr="008F6C07">
        <w:t xml:space="preserve"> тис.грн (придбання обладнання та предметів довгострокового користування).</w:t>
      </w:r>
    </w:p>
    <w:p w:rsidR="00E92B4E" w:rsidRPr="009402D0" w:rsidRDefault="00E92B4E" w:rsidP="00E92B4E">
      <w:pPr>
        <w:widowControl w:val="0"/>
        <w:ind w:firstLine="567"/>
        <w:jc w:val="both"/>
      </w:pPr>
      <w:r w:rsidRPr="009402D0">
        <w:t xml:space="preserve"> Кошти спеціального фонду (бюджет розвитку) в сумі 4 064,6 тис. грн передбачені на оновлення матеріально-технічної бази закладів культури в сумі 1 470,0 тис. грн; на виконання робіт з капітального ремонту у відповідних закладах – 2 594,6 тис. грн.</w:t>
      </w:r>
    </w:p>
    <w:p w:rsidR="00E92B4E" w:rsidRPr="00740E78" w:rsidRDefault="00E92B4E" w:rsidP="00E92B4E">
      <w:pPr>
        <w:tabs>
          <w:tab w:val="left" w:pos="567"/>
        </w:tabs>
        <w:jc w:val="center"/>
        <w:rPr>
          <w:i/>
          <w:highlight w:val="yellow"/>
        </w:rPr>
      </w:pPr>
    </w:p>
    <w:p w:rsidR="00E92B4E" w:rsidRDefault="00E92B4E" w:rsidP="00E92B4E">
      <w:pPr>
        <w:tabs>
          <w:tab w:val="left" w:pos="567"/>
        </w:tabs>
        <w:jc w:val="center"/>
        <w:rPr>
          <w:i/>
        </w:rPr>
      </w:pPr>
      <w:r w:rsidRPr="00796FCC">
        <w:rPr>
          <w:i/>
        </w:rPr>
        <w:t>Аналіз видатків спеціального фонду (бюджет розвитку) за кодами програмної та економічної класифікації видатків місцевого бюджету за 2023 р</w:t>
      </w:r>
      <w:r>
        <w:rPr>
          <w:i/>
        </w:rPr>
        <w:t>і</w:t>
      </w:r>
      <w:r w:rsidRPr="00796FCC">
        <w:rPr>
          <w:i/>
        </w:rPr>
        <w:t>к</w:t>
      </w:r>
    </w:p>
    <w:p w:rsidR="00E92B4E" w:rsidRPr="00796FCC" w:rsidRDefault="00E92B4E" w:rsidP="00E92B4E">
      <w:pPr>
        <w:tabs>
          <w:tab w:val="left" w:pos="567"/>
        </w:tabs>
        <w:jc w:val="center"/>
        <w:rPr>
          <w:i/>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969"/>
        <w:gridCol w:w="1276"/>
        <w:gridCol w:w="1701"/>
        <w:gridCol w:w="1417"/>
      </w:tblGrid>
      <w:tr w:rsidR="00E92B4E" w:rsidRPr="00796FCC" w:rsidTr="00E41283">
        <w:trPr>
          <w:trHeight w:val="1124"/>
        </w:trPr>
        <w:tc>
          <w:tcPr>
            <w:tcW w:w="993" w:type="dxa"/>
            <w:shd w:val="clear" w:color="000000" w:fill="FFFFFF"/>
            <w:vAlign w:val="center"/>
            <w:hideMark/>
          </w:tcPr>
          <w:p w:rsidR="00E92B4E" w:rsidRPr="00217676" w:rsidRDefault="00E92B4E" w:rsidP="00E41283">
            <w:pPr>
              <w:jc w:val="center"/>
              <w:rPr>
                <w:b/>
                <w:bCs/>
                <w:sz w:val="18"/>
                <w:szCs w:val="18"/>
              </w:rPr>
            </w:pPr>
            <w:r w:rsidRPr="00217676">
              <w:rPr>
                <w:b/>
                <w:bCs/>
                <w:sz w:val="18"/>
                <w:szCs w:val="18"/>
              </w:rPr>
              <w:t>Код</w:t>
            </w:r>
          </w:p>
        </w:tc>
        <w:tc>
          <w:tcPr>
            <w:tcW w:w="3969" w:type="dxa"/>
            <w:shd w:val="clear" w:color="000000" w:fill="FFFFFF"/>
            <w:vAlign w:val="center"/>
            <w:hideMark/>
          </w:tcPr>
          <w:p w:rsidR="00E92B4E" w:rsidRPr="00217676" w:rsidRDefault="00E92B4E" w:rsidP="00E41283">
            <w:pPr>
              <w:jc w:val="center"/>
              <w:rPr>
                <w:b/>
                <w:bCs/>
                <w:sz w:val="18"/>
                <w:szCs w:val="18"/>
              </w:rPr>
            </w:pPr>
            <w:r w:rsidRPr="00217676">
              <w:rPr>
                <w:b/>
                <w:bCs/>
                <w:sz w:val="18"/>
                <w:szCs w:val="18"/>
              </w:rPr>
              <w:t>Напрямок використання</w:t>
            </w:r>
          </w:p>
        </w:tc>
        <w:tc>
          <w:tcPr>
            <w:tcW w:w="1276" w:type="dxa"/>
            <w:shd w:val="clear" w:color="000000" w:fill="FFFFFF"/>
            <w:vAlign w:val="center"/>
            <w:hideMark/>
          </w:tcPr>
          <w:p w:rsidR="00E92B4E" w:rsidRPr="00217676" w:rsidRDefault="00E92B4E" w:rsidP="00E41283">
            <w:pPr>
              <w:jc w:val="center"/>
              <w:rPr>
                <w:b/>
                <w:bCs/>
                <w:sz w:val="18"/>
                <w:szCs w:val="18"/>
              </w:rPr>
            </w:pPr>
            <w:r w:rsidRPr="00217676">
              <w:rPr>
                <w:b/>
                <w:bCs/>
                <w:sz w:val="18"/>
                <w:szCs w:val="18"/>
              </w:rPr>
              <w:t>Уточнений план на 2023 рік, тис.грн</w:t>
            </w:r>
          </w:p>
        </w:tc>
        <w:tc>
          <w:tcPr>
            <w:tcW w:w="1701" w:type="dxa"/>
            <w:shd w:val="clear" w:color="000000" w:fill="FFFFFF"/>
            <w:vAlign w:val="center"/>
            <w:hideMark/>
          </w:tcPr>
          <w:p w:rsidR="00E92B4E" w:rsidRPr="00217676" w:rsidRDefault="00E92B4E" w:rsidP="00E41283">
            <w:pPr>
              <w:jc w:val="center"/>
              <w:rPr>
                <w:b/>
                <w:bCs/>
                <w:sz w:val="18"/>
                <w:szCs w:val="18"/>
              </w:rPr>
            </w:pPr>
            <w:r w:rsidRPr="00217676">
              <w:rPr>
                <w:b/>
                <w:bCs/>
                <w:sz w:val="18"/>
                <w:szCs w:val="18"/>
              </w:rPr>
              <w:t>Касові видатки за 2023 р</w:t>
            </w:r>
            <w:r>
              <w:rPr>
                <w:b/>
                <w:bCs/>
                <w:sz w:val="18"/>
                <w:szCs w:val="18"/>
              </w:rPr>
              <w:t>і</w:t>
            </w:r>
            <w:r w:rsidRPr="00217676">
              <w:rPr>
                <w:b/>
                <w:bCs/>
                <w:sz w:val="18"/>
                <w:szCs w:val="18"/>
              </w:rPr>
              <w:t>к, тис.грн</w:t>
            </w:r>
          </w:p>
        </w:tc>
        <w:tc>
          <w:tcPr>
            <w:tcW w:w="1417" w:type="dxa"/>
            <w:shd w:val="clear" w:color="000000" w:fill="FFFFFF"/>
            <w:vAlign w:val="center"/>
            <w:hideMark/>
          </w:tcPr>
          <w:p w:rsidR="00E92B4E" w:rsidRPr="00217676" w:rsidRDefault="00E92B4E" w:rsidP="00E41283">
            <w:pPr>
              <w:jc w:val="center"/>
              <w:rPr>
                <w:b/>
                <w:bCs/>
                <w:sz w:val="18"/>
                <w:szCs w:val="18"/>
              </w:rPr>
            </w:pPr>
            <w:r w:rsidRPr="00217676">
              <w:rPr>
                <w:b/>
                <w:bCs/>
                <w:sz w:val="18"/>
                <w:szCs w:val="18"/>
              </w:rPr>
              <w:t>Відсоток виконання до уточненого річного плану, %</w:t>
            </w:r>
          </w:p>
        </w:tc>
      </w:tr>
      <w:tr w:rsidR="00E92B4E" w:rsidRPr="00796FCC" w:rsidTr="00E41283">
        <w:trPr>
          <w:trHeight w:val="312"/>
        </w:trPr>
        <w:tc>
          <w:tcPr>
            <w:tcW w:w="993" w:type="dxa"/>
            <w:shd w:val="clear" w:color="000000" w:fill="FFFFFF"/>
            <w:hideMark/>
          </w:tcPr>
          <w:p w:rsidR="00E92B4E" w:rsidRPr="003B77A4" w:rsidRDefault="00E92B4E" w:rsidP="00E41283">
            <w:pPr>
              <w:jc w:val="center"/>
              <w:rPr>
                <w:bCs/>
                <w:sz w:val="20"/>
                <w:szCs w:val="20"/>
              </w:rPr>
            </w:pPr>
            <w:r w:rsidRPr="003B77A4">
              <w:rPr>
                <w:bCs/>
                <w:sz w:val="20"/>
                <w:szCs w:val="20"/>
              </w:rPr>
              <w:t>0614030</w:t>
            </w:r>
          </w:p>
        </w:tc>
        <w:tc>
          <w:tcPr>
            <w:tcW w:w="3969" w:type="dxa"/>
            <w:shd w:val="clear" w:color="000000" w:fill="FFFFFF"/>
            <w:vAlign w:val="center"/>
            <w:hideMark/>
          </w:tcPr>
          <w:p w:rsidR="00E92B4E" w:rsidRPr="003B77A4" w:rsidRDefault="00E92B4E" w:rsidP="00E41283">
            <w:pPr>
              <w:ind w:left="-108" w:right="-108"/>
              <w:rPr>
                <w:bCs/>
                <w:sz w:val="20"/>
                <w:szCs w:val="20"/>
              </w:rPr>
            </w:pPr>
            <w:r w:rsidRPr="003B77A4">
              <w:rPr>
                <w:bCs/>
                <w:sz w:val="20"/>
                <w:szCs w:val="20"/>
              </w:rPr>
              <w:t>Забезпечення діяльності бібліотек</w:t>
            </w:r>
          </w:p>
        </w:tc>
        <w:tc>
          <w:tcPr>
            <w:tcW w:w="1276" w:type="dxa"/>
            <w:shd w:val="clear" w:color="000000" w:fill="FFFFFF"/>
            <w:noWrap/>
            <w:vAlign w:val="center"/>
            <w:hideMark/>
          </w:tcPr>
          <w:p w:rsidR="00E92B4E" w:rsidRPr="003B77A4" w:rsidRDefault="00E92B4E" w:rsidP="00E41283">
            <w:pPr>
              <w:jc w:val="center"/>
              <w:rPr>
                <w:bCs/>
                <w:sz w:val="20"/>
                <w:szCs w:val="20"/>
              </w:rPr>
            </w:pPr>
            <w:r w:rsidRPr="003B77A4">
              <w:rPr>
                <w:bCs/>
                <w:sz w:val="20"/>
                <w:szCs w:val="20"/>
              </w:rPr>
              <w:t>4</w:t>
            </w:r>
            <w:r>
              <w:rPr>
                <w:bCs/>
                <w:sz w:val="20"/>
                <w:szCs w:val="20"/>
              </w:rPr>
              <w:t> 064,6</w:t>
            </w:r>
            <w:r w:rsidRPr="003B77A4">
              <w:rPr>
                <w:bCs/>
                <w:sz w:val="20"/>
                <w:szCs w:val="20"/>
              </w:rPr>
              <w:t xml:space="preserve"> </w:t>
            </w:r>
          </w:p>
        </w:tc>
        <w:tc>
          <w:tcPr>
            <w:tcW w:w="1701" w:type="dxa"/>
            <w:shd w:val="clear" w:color="000000" w:fill="FFFFFF"/>
            <w:noWrap/>
            <w:vAlign w:val="center"/>
            <w:hideMark/>
          </w:tcPr>
          <w:p w:rsidR="00E92B4E" w:rsidRPr="003B77A4" w:rsidRDefault="00E92B4E" w:rsidP="00E41283">
            <w:pPr>
              <w:jc w:val="center"/>
              <w:rPr>
                <w:bCs/>
                <w:sz w:val="20"/>
                <w:szCs w:val="20"/>
              </w:rPr>
            </w:pPr>
            <w:r>
              <w:rPr>
                <w:bCs/>
                <w:sz w:val="20"/>
                <w:szCs w:val="20"/>
              </w:rPr>
              <w:t>336,1</w:t>
            </w:r>
          </w:p>
        </w:tc>
        <w:tc>
          <w:tcPr>
            <w:tcW w:w="1417" w:type="dxa"/>
            <w:shd w:val="clear" w:color="000000" w:fill="FFFFFF"/>
            <w:noWrap/>
            <w:vAlign w:val="center"/>
            <w:hideMark/>
          </w:tcPr>
          <w:p w:rsidR="00E92B4E" w:rsidRPr="003B77A4" w:rsidRDefault="00E92B4E" w:rsidP="00E41283">
            <w:pPr>
              <w:jc w:val="center"/>
              <w:rPr>
                <w:bCs/>
                <w:sz w:val="20"/>
                <w:szCs w:val="20"/>
              </w:rPr>
            </w:pPr>
            <w:r>
              <w:rPr>
                <w:bCs/>
                <w:sz w:val="20"/>
                <w:szCs w:val="20"/>
              </w:rPr>
              <w:t>8,3</w:t>
            </w:r>
          </w:p>
        </w:tc>
      </w:tr>
      <w:tr w:rsidR="00E92B4E" w:rsidRPr="00796FCC" w:rsidTr="00E41283">
        <w:trPr>
          <w:trHeight w:val="624"/>
        </w:trPr>
        <w:tc>
          <w:tcPr>
            <w:tcW w:w="993" w:type="dxa"/>
            <w:shd w:val="clear" w:color="000000" w:fill="FFFFFF"/>
            <w:noWrap/>
            <w:hideMark/>
          </w:tcPr>
          <w:p w:rsidR="00E92B4E" w:rsidRPr="003B77A4" w:rsidRDefault="00E92B4E" w:rsidP="00E41283">
            <w:pPr>
              <w:jc w:val="center"/>
              <w:rPr>
                <w:sz w:val="20"/>
                <w:szCs w:val="20"/>
              </w:rPr>
            </w:pPr>
            <w:r w:rsidRPr="003B77A4">
              <w:rPr>
                <w:sz w:val="20"/>
                <w:szCs w:val="20"/>
              </w:rPr>
              <w:t>3110</w:t>
            </w:r>
          </w:p>
        </w:tc>
        <w:tc>
          <w:tcPr>
            <w:tcW w:w="3969" w:type="dxa"/>
            <w:shd w:val="clear" w:color="000000" w:fill="FFFFFF"/>
            <w:vAlign w:val="center"/>
            <w:hideMark/>
          </w:tcPr>
          <w:p w:rsidR="00E92B4E" w:rsidRPr="003B77A4" w:rsidRDefault="00E92B4E" w:rsidP="00E41283">
            <w:pPr>
              <w:ind w:left="-108" w:right="-108"/>
              <w:rPr>
                <w:sz w:val="20"/>
                <w:szCs w:val="20"/>
              </w:rPr>
            </w:pPr>
            <w:r w:rsidRPr="003B77A4">
              <w:rPr>
                <w:sz w:val="20"/>
                <w:szCs w:val="20"/>
              </w:rPr>
              <w:t>Придбання обладнання і предметів довгострокового користування</w:t>
            </w:r>
          </w:p>
        </w:tc>
        <w:tc>
          <w:tcPr>
            <w:tcW w:w="1276" w:type="dxa"/>
            <w:shd w:val="clear" w:color="000000" w:fill="FFFFFF"/>
            <w:noWrap/>
            <w:vAlign w:val="center"/>
            <w:hideMark/>
          </w:tcPr>
          <w:p w:rsidR="00E92B4E" w:rsidRPr="003B77A4" w:rsidRDefault="00E92B4E" w:rsidP="00E41283">
            <w:pPr>
              <w:jc w:val="center"/>
              <w:rPr>
                <w:sz w:val="20"/>
                <w:szCs w:val="20"/>
              </w:rPr>
            </w:pPr>
            <w:r w:rsidRPr="003B77A4">
              <w:rPr>
                <w:sz w:val="20"/>
                <w:szCs w:val="20"/>
              </w:rPr>
              <w:t>1 </w:t>
            </w:r>
            <w:r>
              <w:rPr>
                <w:sz w:val="20"/>
                <w:szCs w:val="20"/>
              </w:rPr>
              <w:t>470</w:t>
            </w:r>
            <w:r w:rsidRPr="003B77A4">
              <w:rPr>
                <w:sz w:val="20"/>
                <w:szCs w:val="20"/>
              </w:rPr>
              <w:t>,</w:t>
            </w:r>
            <w:r>
              <w:rPr>
                <w:sz w:val="20"/>
                <w:szCs w:val="20"/>
              </w:rPr>
              <w:t>0</w:t>
            </w:r>
            <w:r w:rsidRPr="003B77A4">
              <w:rPr>
                <w:sz w:val="20"/>
                <w:szCs w:val="20"/>
              </w:rPr>
              <w:t xml:space="preserve"> </w:t>
            </w:r>
          </w:p>
        </w:tc>
        <w:tc>
          <w:tcPr>
            <w:tcW w:w="1701" w:type="dxa"/>
            <w:shd w:val="clear" w:color="000000" w:fill="FFFFFF"/>
            <w:noWrap/>
            <w:vAlign w:val="center"/>
            <w:hideMark/>
          </w:tcPr>
          <w:p w:rsidR="00E92B4E" w:rsidRPr="003B77A4" w:rsidRDefault="00E92B4E" w:rsidP="00E41283">
            <w:pPr>
              <w:jc w:val="center"/>
              <w:rPr>
                <w:sz w:val="20"/>
                <w:szCs w:val="20"/>
              </w:rPr>
            </w:pPr>
            <w:r>
              <w:rPr>
                <w:sz w:val="20"/>
                <w:szCs w:val="20"/>
              </w:rPr>
              <w:t>199,6</w:t>
            </w:r>
          </w:p>
        </w:tc>
        <w:tc>
          <w:tcPr>
            <w:tcW w:w="1417" w:type="dxa"/>
            <w:shd w:val="clear" w:color="000000" w:fill="FFFFFF"/>
            <w:noWrap/>
            <w:vAlign w:val="center"/>
            <w:hideMark/>
          </w:tcPr>
          <w:p w:rsidR="00E92B4E" w:rsidRPr="003B77A4" w:rsidRDefault="00E92B4E" w:rsidP="00E41283">
            <w:pPr>
              <w:jc w:val="center"/>
              <w:rPr>
                <w:sz w:val="20"/>
                <w:szCs w:val="20"/>
              </w:rPr>
            </w:pPr>
            <w:r>
              <w:rPr>
                <w:sz w:val="20"/>
                <w:szCs w:val="20"/>
              </w:rPr>
              <w:t>13</w:t>
            </w:r>
            <w:r w:rsidRPr="003B77A4">
              <w:rPr>
                <w:sz w:val="20"/>
                <w:szCs w:val="20"/>
              </w:rPr>
              <w:t>,</w:t>
            </w:r>
            <w:r>
              <w:rPr>
                <w:sz w:val="20"/>
                <w:szCs w:val="20"/>
              </w:rPr>
              <w:t>6</w:t>
            </w:r>
          </w:p>
        </w:tc>
      </w:tr>
      <w:tr w:rsidR="00E92B4E" w:rsidRPr="00796FCC" w:rsidTr="00E41283">
        <w:trPr>
          <w:trHeight w:val="312"/>
        </w:trPr>
        <w:tc>
          <w:tcPr>
            <w:tcW w:w="993" w:type="dxa"/>
            <w:shd w:val="clear" w:color="000000" w:fill="FFFFFF"/>
            <w:noWrap/>
            <w:hideMark/>
          </w:tcPr>
          <w:p w:rsidR="00E92B4E" w:rsidRPr="003B77A4" w:rsidRDefault="00E92B4E" w:rsidP="00E41283">
            <w:pPr>
              <w:jc w:val="center"/>
              <w:rPr>
                <w:sz w:val="20"/>
                <w:szCs w:val="20"/>
              </w:rPr>
            </w:pPr>
            <w:r w:rsidRPr="003B77A4">
              <w:rPr>
                <w:sz w:val="20"/>
                <w:szCs w:val="20"/>
              </w:rPr>
              <w:t>3132</w:t>
            </w:r>
          </w:p>
        </w:tc>
        <w:tc>
          <w:tcPr>
            <w:tcW w:w="3969" w:type="dxa"/>
            <w:shd w:val="clear" w:color="000000" w:fill="FFFFFF"/>
            <w:vAlign w:val="center"/>
            <w:hideMark/>
          </w:tcPr>
          <w:p w:rsidR="00E92B4E" w:rsidRPr="003B77A4" w:rsidRDefault="00E92B4E" w:rsidP="00E41283">
            <w:pPr>
              <w:ind w:left="-108" w:right="-108"/>
              <w:rPr>
                <w:sz w:val="20"/>
                <w:szCs w:val="20"/>
              </w:rPr>
            </w:pPr>
            <w:r w:rsidRPr="003B77A4">
              <w:rPr>
                <w:sz w:val="20"/>
                <w:szCs w:val="20"/>
              </w:rPr>
              <w:t>Капітальний ремонт інших об’єктів</w:t>
            </w:r>
          </w:p>
        </w:tc>
        <w:tc>
          <w:tcPr>
            <w:tcW w:w="1276" w:type="dxa"/>
            <w:shd w:val="clear" w:color="000000" w:fill="FFFFFF"/>
            <w:noWrap/>
            <w:vAlign w:val="center"/>
            <w:hideMark/>
          </w:tcPr>
          <w:p w:rsidR="00E92B4E" w:rsidRPr="003B77A4" w:rsidRDefault="00E92B4E" w:rsidP="00E41283">
            <w:pPr>
              <w:jc w:val="center"/>
              <w:rPr>
                <w:sz w:val="20"/>
                <w:szCs w:val="20"/>
              </w:rPr>
            </w:pPr>
            <w:r w:rsidRPr="003B77A4">
              <w:rPr>
                <w:sz w:val="20"/>
                <w:szCs w:val="20"/>
              </w:rPr>
              <w:t>2 594,6</w:t>
            </w:r>
          </w:p>
        </w:tc>
        <w:tc>
          <w:tcPr>
            <w:tcW w:w="1701" w:type="dxa"/>
            <w:shd w:val="clear" w:color="000000" w:fill="FFFFFF"/>
            <w:noWrap/>
            <w:vAlign w:val="center"/>
            <w:hideMark/>
          </w:tcPr>
          <w:p w:rsidR="00E92B4E" w:rsidRPr="003B77A4" w:rsidRDefault="00E92B4E" w:rsidP="00E41283">
            <w:pPr>
              <w:jc w:val="center"/>
              <w:rPr>
                <w:sz w:val="20"/>
                <w:szCs w:val="20"/>
              </w:rPr>
            </w:pPr>
            <w:r w:rsidRPr="003B77A4">
              <w:rPr>
                <w:sz w:val="20"/>
                <w:szCs w:val="20"/>
              </w:rPr>
              <w:t>136,5</w:t>
            </w:r>
          </w:p>
        </w:tc>
        <w:tc>
          <w:tcPr>
            <w:tcW w:w="1417" w:type="dxa"/>
            <w:shd w:val="clear" w:color="000000" w:fill="FFFFFF"/>
            <w:noWrap/>
            <w:vAlign w:val="center"/>
            <w:hideMark/>
          </w:tcPr>
          <w:p w:rsidR="00E92B4E" w:rsidRPr="003B77A4" w:rsidRDefault="00E92B4E" w:rsidP="00E41283">
            <w:pPr>
              <w:jc w:val="center"/>
              <w:rPr>
                <w:sz w:val="20"/>
                <w:szCs w:val="20"/>
              </w:rPr>
            </w:pPr>
            <w:r w:rsidRPr="003B77A4">
              <w:rPr>
                <w:sz w:val="20"/>
                <w:szCs w:val="20"/>
              </w:rPr>
              <w:t>5,3</w:t>
            </w:r>
          </w:p>
        </w:tc>
      </w:tr>
      <w:tr w:rsidR="00E92B4E" w:rsidRPr="00796FCC" w:rsidTr="00E41283">
        <w:trPr>
          <w:trHeight w:val="312"/>
        </w:trPr>
        <w:tc>
          <w:tcPr>
            <w:tcW w:w="4962" w:type="dxa"/>
            <w:gridSpan w:val="2"/>
            <w:shd w:val="clear" w:color="000000" w:fill="FFFFFF"/>
            <w:noWrap/>
            <w:vAlign w:val="center"/>
          </w:tcPr>
          <w:p w:rsidR="00E92B4E" w:rsidRPr="003B77A4" w:rsidRDefault="00E92B4E" w:rsidP="00E41283">
            <w:pPr>
              <w:ind w:left="-108" w:right="-108"/>
              <w:jc w:val="center"/>
              <w:rPr>
                <w:b/>
                <w:sz w:val="20"/>
                <w:szCs w:val="20"/>
              </w:rPr>
            </w:pPr>
            <w:r w:rsidRPr="003B77A4">
              <w:rPr>
                <w:b/>
                <w:sz w:val="20"/>
                <w:szCs w:val="20"/>
              </w:rPr>
              <w:t>Разом:</w:t>
            </w:r>
          </w:p>
        </w:tc>
        <w:tc>
          <w:tcPr>
            <w:tcW w:w="1276" w:type="dxa"/>
            <w:shd w:val="clear" w:color="000000" w:fill="FFFFFF"/>
            <w:noWrap/>
            <w:vAlign w:val="center"/>
          </w:tcPr>
          <w:p w:rsidR="00E92B4E" w:rsidRPr="003B77A4" w:rsidRDefault="00E92B4E" w:rsidP="00E41283">
            <w:pPr>
              <w:jc w:val="center"/>
              <w:rPr>
                <w:b/>
                <w:sz w:val="20"/>
                <w:szCs w:val="20"/>
              </w:rPr>
            </w:pPr>
            <w:r w:rsidRPr="003B77A4">
              <w:rPr>
                <w:b/>
                <w:sz w:val="20"/>
                <w:szCs w:val="20"/>
              </w:rPr>
              <w:t>4</w:t>
            </w:r>
            <w:r>
              <w:rPr>
                <w:b/>
                <w:sz w:val="20"/>
                <w:szCs w:val="20"/>
              </w:rPr>
              <w:t xml:space="preserve"> 064</w:t>
            </w:r>
            <w:r w:rsidRPr="003B77A4">
              <w:rPr>
                <w:b/>
                <w:sz w:val="20"/>
                <w:szCs w:val="20"/>
              </w:rPr>
              <w:t>,</w:t>
            </w:r>
            <w:r>
              <w:rPr>
                <w:b/>
                <w:sz w:val="20"/>
                <w:szCs w:val="20"/>
              </w:rPr>
              <w:t>6</w:t>
            </w:r>
          </w:p>
        </w:tc>
        <w:tc>
          <w:tcPr>
            <w:tcW w:w="1701" w:type="dxa"/>
            <w:shd w:val="clear" w:color="000000" w:fill="FFFFFF"/>
            <w:noWrap/>
            <w:vAlign w:val="center"/>
          </w:tcPr>
          <w:p w:rsidR="00E92B4E" w:rsidRPr="003B77A4" w:rsidRDefault="00E92B4E" w:rsidP="00E41283">
            <w:pPr>
              <w:jc w:val="center"/>
              <w:rPr>
                <w:b/>
                <w:sz w:val="20"/>
                <w:szCs w:val="20"/>
              </w:rPr>
            </w:pPr>
            <w:r>
              <w:rPr>
                <w:b/>
                <w:sz w:val="20"/>
                <w:szCs w:val="20"/>
              </w:rPr>
              <w:t>336,1</w:t>
            </w:r>
          </w:p>
        </w:tc>
        <w:tc>
          <w:tcPr>
            <w:tcW w:w="1417" w:type="dxa"/>
            <w:shd w:val="clear" w:color="000000" w:fill="FFFFFF"/>
            <w:noWrap/>
            <w:vAlign w:val="center"/>
          </w:tcPr>
          <w:p w:rsidR="00E92B4E" w:rsidRPr="003B77A4" w:rsidRDefault="00E92B4E" w:rsidP="00E41283">
            <w:pPr>
              <w:jc w:val="center"/>
              <w:rPr>
                <w:b/>
                <w:sz w:val="20"/>
                <w:szCs w:val="20"/>
              </w:rPr>
            </w:pPr>
            <w:r>
              <w:rPr>
                <w:b/>
                <w:sz w:val="20"/>
                <w:szCs w:val="20"/>
              </w:rPr>
              <w:t>8,3</w:t>
            </w:r>
          </w:p>
        </w:tc>
      </w:tr>
    </w:tbl>
    <w:p w:rsidR="00E92B4E" w:rsidRDefault="00E92B4E" w:rsidP="00E92B4E">
      <w:pPr>
        <w:widowControl w:val="0"/>
        <w:ind w:firstLine="567"/>
        <w:jc w:val="both"/>
      </w:pPr>
    </w:p>
    <w:p w:rsidR="00E92B4E" w:rsidRPr="00796FCC" w:rsidRDefault="00E92B4E" w:rsidP="00E92B4E">
      <w:pPr>
        <w:widowControl w:val="0"/>
        <w:ind w:firstLine="567"/>
        <w:jc w:val="both"/>
      </w:pPr>
      <w:r w:rsidRPr="00796FCC">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r w:rsidRPr="00796FCC">
        <w:rPr>
          <w:color w:val="000000"/>
        </w:rPr>
        <w:t xml:space="preserve"> </w:t>
      </w:r>
    </w:p>
    <w:p w:rsidR="00E92B4E" w:rsidRDefault="00E92B4E" w:rsidP="00E92B4E">
      <w:pPr>
        <w:autoSpaceDE w:val="0"/>
        <w:autoSpaceDN w:val="0"/>
        <w:adjustRightInd w:val="0"/>
        <w:ind w:firstLine="567"/>
        <w:jc w:val="both"/>
      </w:pPr>
      <w:r w:rsidRPr="00217676">
        <w:t>Станом на 01.01.2024 року кредиторська та дебіторська заборгованості не обліковувалась.</w:t>
      </w:r>
    </w:p>
    <w:p w:rsidR="00E92B4E" w:rsidRDefault="00E92B4E" w:rsidP="00E92B4E">
      <w:pPr>
        <w:autoSpaceDE w:val="0"/>
        <w:autoSpaceDN w:val="0"/>
        <w:adjustRightInd w:val="0"/>
        <w:ind w:firstLine="567"/>
        <w:jc w:val="both"/>
      </w:pPr>
    </w:p>
    <w:p w:rsidR="00E92B4E" w:rsidRPr="00DA4784" w:rsidRDefault="00E92B4E" w:rsidP="00E92B4E">
      <w:pPr>
        <w:autoSpaceDE w:val="0"/>
        <w:autoSpaceDN w:val="0"/>
        <w:adjustRightInd w:val="0"/>
        <w:ind w:firstLine="567"/>
        <w:jc w:val="center"/>
        <w:rPr>
          <w:lang w:eastAsia="x-none"/>
        </w:rPr>
      </w:pPr>
      <w:r w:rsidRPr="00DA4784">
        <w:rPr>
          <w:b/>
          <w:bCs/>
          <w:i/>
          <w:iCs/>
          <w:szCs w:val="22"/>
          <w:u w:val="single"/>
        </w:rPr>
        <w:t>КТПКВКМБ 5000 «Фізична культура і спорт»</w:t>
      </w:r>
    </w:p>
    <w:p w:rsidR="00E92B4E" w:rsidRPr="00DA4784" w:rsidRDefault="00E92B4E" w:rsidP="00E92B4E">
      <w:pPr>
        <w:autoSpaceDE w:val="0"/>
        <w:autoSpaceDN w:val="0"/>
        <w:adjustRightInd w:val="0"/>
        <w:ind w:firstLine="567"/>
        <w:jc w:val="both"/>
        <w:rPr>
          <w:bCs/>
        </w:rPr>
      </w:pPr>
    </w:p>
    <w:p w:rsidR="00E92B4E" w:rsidRPr="001A25A1" w:rsidRDefault="00E92B4E" w:rsidP="00E92B4E">
      <w:pPr>
        <w:autoSpaceDE w:val="0"/>
        <w:autoSpaceDN w:val="0"/>
        <w:adjustRightInd w:val="0"/>
        <w:ind w:firstLine="567"/>
        <w:jc w:val="both"/>
        <w:rPr>
          <w:lang w:eastAsia="x-none"/>
        </w:rPr>
      </w:pPr>
      <w:r w:rsidRPr="00DA4784">
        <w:rPr>
          <w:bCs/>
        </w:rPr>
        <w:t xml:space="preserve">Фінансування заходів у сфері фізичної культури та спорту здійснювалось за рахунок коштів загального та спеціального фондів бюджету Черкаської міської територіальної громади. Рішенням Черкаської міської ради від 22.12.2022 №34-34 «Про бюджет Черкаської міської територіальної громади на 2023 рік (23576000000)» (зі змінами) департаменту освіти та гуманітарної політики, як головному розпоряднику коштів, </w:t>
      </w:r>
      <w:r w:rsidRPr="00E625C6">
        <w:rPr>
          <w:bCs/>
        </w:rPr>
        <w:t>передбачені бюджетні призначення у загальному обсязі 108 288,8 тис. грн (за загальним фондом – 105 143,7 тис. грн</w:t>
      </w:r>
      <w:r>
        <w:rPr>
          <w:bCs/>
        </w:rPr>
        <w:t xml:space="preserve"> (зокрема за рахунок коштів місцевого бюджету – 104 947,5 тис.грн, субвенції з місцевого бюджету на виконання окремих заходів з реалізації соціального проекту «Активні парки – локації здорової України» за рахунок відповідної субвенції з державного бюджету (далі по тексту – Субвенція з державного бюджету) – 196,2 тис.грн)</w:t>
      </w:r>
      <w:r w:rsidRPr="00E625C6">
        <w:rPr>
          <w:bCs/>
        </w:rPr>
        <w:t>, за спеціальним фондом (з урахуванням змін до кошторису) – 3 145,1 тис</w:t>
      </w:r>
      <w:r w:rsidRPr="00C929E9">
        <w:rPr>
          <w:bCs/>
        </w:rPr>
        <w:t xml:space="preserve">. грн) для реалізації 6 бюджетних програм, зокрема заходів таких міських цільових програм: міська програма розвитку єдиноборств у м.Черкаси, міська програма розвитку фізичної культури та спорту у м.Черкаси, міська програма сприяння проведенню змагань національного та міжнародного рівня у м. Черкаси, міська програма забезпечення проведення профілактичних </w:t>
      </w:r>
      <w:r w:rsidRPr="001A25A1">
        <w:rPr>
          <w:bCs/>
        </w:rPr>
        <w:t>медичних  оглядів працівників установ та закладів освіти, культури, фізичної культури і спорту, підпорядкованих департаменту освіти та гуманітарної політики ЧМР.</w:t>
      </w:r>
    </w:p>
    <w:p w:rsidR="00E92B4E" w:rsidRDefault="00E92B4E" w:rsidP="00E92B4E">
      <w:pPr>
        <w:autoSpaceDE w:val="0"/>
        <w:autoSpaceDN w:val="0"/>
        <w:adjustRightInd w:val="0"/>
        <w:ind w:firstLine="567"/>
        <w:jc w:val="both"/>
        <w:rPr>
          <w:bCs/>
          <w:iCs/>
        </w:rPr>
      </w:pPr>
      <w:r w:rsidRPr="001A25A1">
        <w:t xml:space="preserve">Розпорядниками та одержувачами коштів за бюджетними програмами протягом </w:t>
      </w:r>
      <w:r w:rsidRPr="001A25A1">
        <w:rPr>
          <w:bCs/>
        </w:rPr>
        <w:t>2023 року</w:t>
      </w:r>
      <w:r w:rsidRPr="001A25A1">
        <w:t xml:space="preserve"> використано 98</w:t>
      </w:r>
      <w:r w:rsidRPr="001A25A1">
        <w:rPr>
          <w:bCs/>
          <w:iCs/>
        </w:rPr>
        <w:t xml:space="preserve"> 796,2 тис. грн, або 91,2 відс. до уточнених річних призначень, </w:t>
      </w:r>
      <w:r>
        <w:rPr>
          <w:bCs/>
          <w:iCs/>
        </w:rPr>
        <w:t>з них по:</w:t>
      </w:r>
    </w:p>
    <w:p w:rsidR="00E92B4E" w:rsidRDefault="00E92B4E" w:rsidP="00E92B4E">
      <w:pPr>
        <w:pStyle w:val="afa"/>
        <w:numPr>
          <w:ilvl w:val="0"/>
          <w:numId w:val="20"/>
        </w:numPr>
        <w:tabs>
          <w:tab w:val="left" w:pos="1134"/>
        </w:tabs>
        <w:autoSpaceDE w:val="0"/>
        <w:autoSpaceDN w:val="0"/>
        <w:adjustRightInd w:val="0"/>
        <w:ind w:left="0" w:firstLine="567"/>
        <w:jc w:val="both"/>
        <w:rPr>
          <w:bCs/>
          <w:iCs/>
        </w:rPr>
      </w:pPr>
      <w:r w:rsidRPr="00D322A0">
        <w:rPr>
          <w:bCs/>
          <w:iCs/>
        </w:rPr>
        <w:t>загальному фонду – 97 068,2 тис. грн, або 92,3 відс. до уточнених</w:t>
      </w:r>
      <w:r>
        <w:rPr>
          <w:bCs/>
          <w:iCs/>
        </w:rPr>
        <w:t xml:space="preserve"> річних призначень, зокрема кошти:</w:t>
      </w:r>
    </w:p>
    <w:p w:rsidR="00E92B4E" w:rsidRDefault="00E92B4E" w:rsidP="00E92B4E">
      <w:pPr>
        <w:pStyle w:val="afa"/>
        <w:numPr>
          <w:ilvl w:val="0"/>
          <w:numId w:val="21"/>
        </w:numPr>
        <w:tabs>
          <w:tab w:val="left" w:pos="1134"/>
        </w:tabs>
        <w:autoSpaceDE w:val="0"/>
        <w:autoSpaceDN w:val="0"/>
        <w:adjustRightInd w:val="0"/>
        <w:ind w:left="0" w:firstLine="709"/>
        <w:jc w:val="both"/>
        <w:rPr>
          <w:bCs/>
          <w:iCs/>
        </w:rPr>
      </w:pPr>
      <w:r>
        <w:rPr>
          <w:bCs/>
          <w:iCs/>
        </w:rPr>
        <w:t>бюджету міської територіальної громади – 96984,6 тис.грн, що складає 92,4 відс. до уточненого річного плану;</w:t>
      </w:r>
    </w:p>
    <w:p w:rsidR="00E92B4E" w:rsidRDefault="00E92B4E" w:rsidP="00E92B4E">
      <w:pPr>
        <w:pStyle w:val="afa"/>
        <w:numPr>
          <w:ilvl w:val="0"/>
          <w:numId w:val="21"/>
        </w:numPr>
        <w:tabs>
          <w:tab w:val="left" w:pos="1134"/>
        </w:tabs>
        <w:autoSpaceDE w:val="0"/>
        <w:autoSpaceDN w:val="0"/>
        <w:adjustRightInd w:val="0"/>
        <w:ind w:left="0" w:firstLine="709"/>
        <w:jc w:val="both"/>
        <w:rPr>
          <w:bCs/>
          <w:iCs/>
        </w:rPr>
      </w:pPr>
      <w:r>
        <w:rPr>
          <w:bCs/>
          <w:iCs/>
        </w:rPr>
        <w:t>за рахунок субвенції з державного бюджету – 83,6 тис.грн, що складає 42,6 відс. до уточненого річного плану;</w:t>
      </w:r>
    </w:p>
    <w:p w:rsidR="00E92B4E" w:rsidRPr="00D322A0" w:rsidRDefault="00E92B4E" w:rsidP="00E92B4E">
      <w:pPr>
        <w:pStyle w:val="afa"/>
        <w:numPr>
          <w:ilvl w:val="0"/>
          <w:numId w:val="20"/>
        </w:numPr>
        <w:tabs>
          <w:tab w:val="left" w:pos="1134"/>
        </w:tabs>
        <w:autoSpaceDE w:val="0"/>
        <w:autoSpaceDN w:val="0"/>
        <w:adjustRightInd w:val="0"/>
        <w:ind w:left="0" w:firstLine="567"/>
        <w:jc w:val="both"/>
        <w:rPr>
          <w:bCs/>
          <w:iCs/>
        </w:rPr>
      </w:pPr>
      <w:r>
        <w:rPr>
          <w:bCs/>
          <w:iCs/>
        </w:rPr>
        <w:t>с</w:t>
      </w:r>
      <w:r w:rsidRPr="00D322A0">
        <w:rPr>
          <w:bCs/>
          <w:iCs/>
        </w:rPr>
        <w:t>пеціальному фонду – 1 728,0 тис. грн., або 54,9 відс. до уточненого річного плану.</w:t>
      </w:r>
    </w:p>
    <w:p w:rsidR="00E92B4E" w:rsidRDefault="00E92B4E" w:rsidP="00E92B4E">
      <w:pPr>
        <w:autoSpaceDE w:val="0"/>
        <w:autoSpaceDN w:val="0"/>
        <w:adjustRightInd w:val="0"/>
        <w:ind w:firstLine="567"/>
        <w:jc w:val="both"/>
        <w:rPr>
          <w:highlight w:val="yellow"/>
          <w:lang w:eastAsia="x-none"/>
        </w:rPr>
      </w:pPr>
    </w:p>
    <w:p w:rsidR="00E92B4E" w:rsidRDefault="00E92B4E" w:rsidP="00E92B4E">
      <w:pPr>
        <w:autoSpaceDE w:val="0"/>
        <w:autoSpaceDN w:val="0"/>
        <w:adjustRightInd w:val="0"/>
        <w:ind w:firstLine="567"/>
        <w:jc w:val="both"/>
        <w:rPr>
          <w:highlight w:val="yellow"/>
          <w:lang w:eastAsia="x-none"/>
        </w:rPr>
      </w:pPr>
    </w:p>
    <w:p w:rsidR="00E92B4E" w:rsidRPr="00DA4784" w:rsidRDefault="00E92B4E" w:rsidP="00E92B4E">
      <w:pPr>
        <w:autoSpaceDE w:val="0"/>
        <w:autoSpaceDN w:val="0"/>
        <w:adjustRightInd w:val="0"/>
        <w:ind w:firstLine="567"/>
        <w:jc w:val="both"/>
        <w:rPr>
          <w:highlight w:val="yellow"/>
          <w:lang w:eastAsia="x-none"/>
        </w:rPr>
      </w:pPr>
    </w:p>
    <w:p w:rsidR="00E92B4E" w:rsidRPr="00E17557" w:rsidRDefault="00E92B4E" w:rsidP="00E92B4E">
      <w:pPr>
        <w:ind w:firstLine="567"/>
        <w:jc w:val="center"/>
        <w:rPr>
          <w:b/>
          <w:bCs/>
          <w:i/>
          <w:u w:val="single"/>
        </w:rPr>
      </w:pPr>
      <w:r w:rsidRPr="00E17557">
        <w:rPr>
          <w:b/>
          <w:bCs/>
          <w:i/>
          <w:u w:val="single"/>
        </w:rPr>
        <w:t>Загальний фонд</w:t>
      </w:r>
    </w:p>
    <w:p w:rsidR="00E92B4E" w:rsidRPr="00E17557" w:rsidRDefault="00E92B4E" w:rsidP="00E92B4E">
      <w:pPr>
        <w:autoSpaceDE w:val="0"/>
        <w:autoSpaceDN w:val="0"/>
        <w:adjustRightInd w:val="0"/>
        <w:ind w:firstLine="567"/>
        <w:jc w:val="both"/>
        <w:rPr>
          <w:lang w:eastAsia="x-none"/>
        </w:rPr>
      </w:pPr>
      <w:r w:rsidRPr="00E17557">
        <w:rPr>
          <w:bCs/>
          <w:i/>
        </w:rPr>
        <w:t>Структура касових видатків загального фонду бюджету за кодами програмної класифікації видатків та кредитування місцевого бюджету за 202</w:t>
      </w:r>
      <w:r>
        <w:rPr>
          <w:bCs/>
          <w:i/>
        </w:rPr>
        <w:t>3</w:t>
      </w:r>
      <w:r w:rsidRPr="00E17557">
        <w:rPr>
          <w:bCs/>
          <w:i/>
        </w:rPr>
        <w:t xml:space="preserve"> рік у сфері фізичної культури та спорту:</w:t>
      </w:r>
    </w:p>
    <w:p w:rsidR="00E92B4E" w:rsidRPr="00E12E36" w:rsidRDefault="00E92B4E" w:rsidP="00E92B4E">
      <w:pPr>
        <w:autoSpaceDE w:val="0"/>
        <w:autoSpaceDN w:val="0"/>
        <w:adjustRightInd w:val="0"/>
        <w:jc w:val="both"/>
        <w:rPr>
          <w:lang w:eastAsia="x-none"/>
        </w:rPr>
      </w:pPr>
      <w:r w:rsidRPr="00E12E36">
        <w:rPr>
          <w:noProof/>
          <w:lang w:val="ru-RU"/>
        </w:rPr>
        <w:lastRenderedPageBreak/>
        <w:drawing>
          <wp:inline distT="0" distB="0" distL="0" distR="0" wp14:anchorId="290F100F" wp14:editId="41E7CACB">
            <wp:extent cx="6144259" cy="3771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3683" cy="3802241"/>
                    </a:xfrm>
                    <a:prstGeom prst="rect">
                      <a:avLst/>
                    </a:prstGeom>
                    <a:noFill/>
                  </pic:spPr>
                </pic:pic>
              </a:graphicData>
            </a:graphic>
          </wp:inline>
        </w:drawing>
      </w:r>
    </w:p>
    <w:p w:rsidR="00E92B4E" w:rsidRPr="0041144F" w:rsidRDefault="00E92B4E" w:rsidP="00E92B4E">
      <w:pPr>
        <w:autoSpaceDE w:val="0"/>
        <w:autoSpaceDN w:val="0"/>
        <w:adjustRightInd w:val="0"/>
        <w:ind w:firstLine="567"/>
        <w:jc w:val="both"/>
        <w:rPr>
          <w:lang w:eastAsia="x-none"/>
        </w:rPr>
      </w:pPr>
      <w:r w:rsidRPr="0041144F">
        <w:rPr>
          <w:bCs/>
        </w:rPr>
        <w:t xml:space="preserve">Виконання бюджетних програм у сфері фізичної культури і спорту протягом  2023 року здійснювалось вісьмома </w:t>
      </w:r>
      <w:r w:rsidRPr="0041144F">
        <w:t>дитячо-юнацькими спортивними школами</w:t>
      </w:r>
      <w:r w:rsidRPr="0041144F">
        <w:rPr>
          <w:bCs/>
          <w:iCs/>
        </w:rPr>
        <w:t xml:space="preserve">, централізованою бухгалтерією №4, комунальними підприємствами </w:t>
      </w:r>
      <w:r w:rsidRPr="0041144F">
        <w:t>«МСК «Дніпро»</w:t>
      </w:r>
      <w:r w:rsidRPr="0041144F">
        <w:rPr>
          <w:bCs/>
          <w:iCs/>
        </w:rPr>
        <w:t xml:space="preserve"> та </w:t>
      </w:r>
      <w:r w:rsidRPr="0041144F">
        <w:t>«СК «Будівельник»</w:t>
      </w:r>
      <w:r w:rsidRPr="0041144F">
        <w:rPr>
          <w:bCs/>
          <w:iCs/>
        </w:rPr>
        <w:t>.</w:t>
      </w:r>
    </w:p>
    <w:p w:rsidR="00E92B4E" w:rsidRPr="007C2B47" w:rsidRDefault="00E92B4E" w:rsidP="00E92B4E">
      <w:pPr>
        <w:ind w:firstLine="567"/>
        <w:jc w:val="both"/>
        <w:rPr>
          <w:bCs/>
        </w:rPr>
      </w:pPr>
      <w:r w:rsidRPr="0041144F">
        <w:t xml:space="preserve">Штатна чисельність працівників установ і підприємств галузі станом на 01.01.2024 року становила 485,34 од., що на 3,16 од. більше штатної чисельності на відповідну дату минулого 2022 року – 482,18 од. Фактична чисельність працівників галузі станом на 01.01.2024 року складала 421,95 од., що на 23,48 од. більше </w:t>
      </w:r>
      <w:r w:rsidRPr="007C2B47">
        <w:t>фактичної чисельності на відповідну дату 2022 року – 398,47 од. Станом на 01.01.2024 року кількість вакантних посад – 63,39 од.</w:t>
      </w:r>
    </w:p>
    <w:p w:rsidR="00E92B4E" w:rsidRPr="007C2B47" w:rsidRDefault="00E92B4E" w:rsidP="00E92B4E">
      <w:pPr>
        <w:ind w:firstLine="567"/>
        <w:jc w:val="center"/>
        <w:rPr>
          <w:i/>
        </w:rPr>
      </w:pPr>
      <w:r w:rsidRPr="007C2B47">
        <w:rPr>
          <w:i/>
        </w:rPr>
        <w:t>Структура видатків загального фонду по  галузі  «Фізична культура і спорт»</w:t>
      </w:r>
    </w:p>
    <w:p w:rsidR="00E92B4E" w:rsidRPr="007C2B47" w:rsidRDefault="00E92B4E" w:rsidP="00E92B4E">
      <w:pPr>
        <w:autoSpaceDE w:val="0"/>
        <w:autoSpaceDN w:val="0"/>
        <w:adjustRightInd w:val="0"/>
        <w:ind w:firstLine="567"/>
        <w:jc w:val="center"/>
        <w:rPr>
          <w:lang w:eastAsia="x-none"/>
        </w:rPr>
      </w:pPr>
      <w:r w:rsidRPr="007C2B47">
        <w:rPr>
          <w:i/>
        </w:rPr>
        <w:t>за 2023 рік за економічною класифікацією видатків.</w:t>
      </w:r>
    </w:p>
    <w:p w:rsidR="00E92B4E" w:rsidRPr="00DE0E42" w:rsidRDefault="00E92B4E" w:rsidP="00E92B4E">
      <w:pPr>
        <w:autoSpaceDE w:val="0"/>
        <w:autoSpaceDN w:val="0"/>
        <w:adjustRightInd w:val="0"/>
        <w:jc w:val="both"/>
        <w:rPr>
          <w:highlight w:val="yellow"/>
          <w:lang w:eastAsia="x-none"/>
        </w:rPr>
      </w:pPr>
      <w:r>
        <w:rPr>
          <w:noProof/>
          <w:highlight w:val="yellow"/>
          <w:lang w:val="ru-RU"/>
        </w:rPr>
        <w:drawing>
          <wp:inline distT="0" distB="0" distL="0" distR="0" wp14:anchorId="745BA230" wp14:editId="7A6A0079">
            <wp:extent cx="6110605" cy="2758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8690" cy="2766604"/>
                    </a:xfrm>
                    <a:prstGeom prst="rect">
                      <a:avLst/>
                    </a:prstGeom>
                    <a:noFill/>
                  </pic:spPr>
                </pic:pic>
              </a:graphicData>
            </a:graphic>
          </wp:inline>
        </w:drawing>
      </w:r>
    </w:p>
    <w:p w:rsidR="00E92B4E" w:rsidRPr="00DE0E42" w:rsidRDefault="00E92B4E" w:rsidP="00E92B4E">
      <w:pPr>
        <w:autoSpaceDE w:val="0"/>
        <w:autoSpaceDN w:val="0"/>
        <w:adjustRightInd w:val="0"/>
        <w:ind w:firstLine="567"/>
        <w:jc w:val="center"/>
        <w:rPr>
          <w:i/>
        </w:rPr>
      </w:pPr>
    </w:p>
    <w:p w:rsidR="00E92B4E" w:rsidRPr="00DE0E42" w:rsidRDefault="00E92B4E" w:rsidP="00E92B4E">
      <w:pPr>
        <w:autoSpaceDE w:val="0"/>
        <w:autoSpaceDN w:val="0"/>
        <w:adjustRightInd w:val="0"/>
        <w:ind w:firstLine="567"/>
        <w:jc w:val="center"/>
        <w:rPr>
          <w:lang w:eastAsia="x-none"/>
        </w:rPr>
      </w:pPr>
      <w:r w:rsidRPr="00DE0E42">
        <w:rPr>
          <w:i/>
        </w:rPr>
        <w:t>Порівняння видатків по загальному фонду місцевого бюджету по галузі “Фізична культура і спорт” за  2022 та 2023 рок</w:t>
      </w:r>
      <w:r w:rsidRPr="00DE0E42">
        <w:rPr>
          <w:i/>
          <w:lang w:val="ru-RU"/>
        </w:rPr>
        <w:t>и</w:t>
      </w:r>
      <w:r w:rsidRPr="00DE0E42">
        <w:rPr>
          <w:i/>
        </w:rPr>
        <w:t>:</w:t>
      </w:r>
    </w:p>
    <w:p w:rsidR="00E92B4E" w:rsidRPr="00DA4784" w:rsidRDefault="00E92B4E" w:rsidP="00E92B4E">
      <w:pPr>
        <w:autoSpaceDE w:val="0"/>
        <w:autoSpaceDN w:val="0"/>
        <w:adjustRightInd w:val="0"/>
        <w:jc w:val="both"/>
        <w:rPr>
          <w:highlight w:val="yellow"/>
          <w:lang w:eastAsia="x-none"/>
        </w:rPr>
      </w:pPr>
      <w:r>
        <w:rPr>
          <w:noProof/>
          <w:highlight w:val="yellow"/>
          <w:lang w:val="ru-RU"/>
        </w:rPr>
        <w:lastRenderedPageBreak/>
        <w:drawing>
          <wp:inline distT="0" distB="0" distL="0" distR="0" wp14:anchorId="4FA117AB" wp14:editId="7215E2BF">
            <wp:extent cx="6399530" cy="3688080"/>
            <wp:effectExtent l="0" t="0" r="127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12947" cy="3695812"/>
                    </a:xfrm>
                    <a:prstGeom prst="rect">
                      <a:avLst/>
                    </a:prstGeom>
                    <a:noFill/>
                  </pic:spPr>
                </pic:pic>
              </a:graphicData>
            </a:graphic>
          </wp:inline>
        </w:drawing>
      </w:r>
    </w:p>
    <w:p w:rsidR="00E92B4E" w:rsidRDefault="00E92B4E" w:rsidP="00E92B4E">
      <w:pPr>
        <w:autoSpaceDE w:val="0"/>
        <w:autoSpaceDN w:val="0"/>
        <w:adjustRightInd w:val="0"/>
        <w:ind w:firstLine="567"/>
        <w:jc w:val="both"/>
        <w:rPr>
          <w:lang w:eastAsia="x-none"/>
        </w:rPr>
      </w:pPr>
    </w:p>
    <w:p w:rsidR="00E92B4E" w:rsidRDefault="00E92B4E" w:rsidP="00E92B4E">
      <w:pPr>
        <w:autoSpaceDE w:val="0"/>
        <w:autoSpaceDN w:val="0"/>
        <w:adjustRightInd w:val="0"/>
        <w:ind w:firstLine="567"/>
        <w:jc w:val="both"/>
        <w:rPr>
          <w:lang w:eastAsia="x-none"/>
        </w:rPr>
      </w:pPr>
    </w:p>
    <w:p w:rsidR="00E92B4E" w:rsidRPr="005153FA" w:rsidRDefault="00E92B4E" w:rsidP="00E92B4E">
      <w:pPr>
        <w:autoSpaceDE w:val="0"/>
        <w:autoSpaceDN w:val="0"/>
        <w:adjustRightInd w:val="0"/>
        <w:ind w:firstLine="567"/>
        <w:jc w:val="both"/>
        <w:rPr>
          <w:lang w:eastAsia="x-none"/>
        </w:rPr>
      </w:pPr>
    </w:p>
    <w:p w:rsidR="00E92B4E" w:rsidRPr="005153FA" w:rsidRDefault="00E92B4E" w:rsidP="00E92B4E">
      <w:pPr>
        <w:autoSpaceDE w:val="0"/>
        <w:autoSpaceDN w:val="0"/>
        <w:adjustRightInd w:val="0"/>
        <w:ind w:firstLine="556"/>
        <w:jc w:val="both"/>
        <w:rPr>
          <w:color w:val="FF0000"/>
        </w:rPr>
      </w:pPr>
      <w:r w:rsidRPr="005153FA">
        <w:t>У порівнянні із аналогічним періодом 2022 року, касові видатки за 2023 рік по загальному фонду збільшились на 17 166,8 тис. грн, або на 21,5 відс. у зв</w:t>
      </w:r>
      <w:r w:rsidRPr="005153FA">
        <w:rPr>
          <w:lang w:val="ru-RU"/>
        </w:rPr>
        <w:t>’</w:t>
      </w:r>
      <w:r w:rsidRPr="005153FA">
        <w:t>язку із збільшенням видатків на оплату комунальних послуг та енергоносіїв, з відновленням проведення спортивних змагань та проведення навчально-тренувальних зборів.</w:t>
      </w:r>
    </w:p>
    <w:p w:rsidR="00E92B4E" w:rsidRPr="009A11F2" w:rsidRDefault="00E92B4E" w:rsidP="00E92B4E">
      <w:pPr>
        <w:autoSpaceDE w:val="0"/>
        <w:autoSpaceDN w:val="0"/>
        <w:adjustRightInd w:val="0"/>
        <w:ind w:firstLine="567"/>
        <w:jc w:val="both"/>
        <w:rPr>
          <w:b/>
          <w:i/>
          <w:sz w:val="23"/>
          <w:szCs w:val="23"/>
        </w:rPr>
      </w:pPr>
    </w:p>
    <w:p w:rsidR="00E92B4E" w:rsidRPr="009A11F2" w:rsidRDefault="00E92B4E" w:rsidP="00E92B4E">
      <w:pPr>
        <w:autoSpaceDE w:val="0"/>
        <w:autoSpaceDN w:val="0"/>
        <w:adjustRightInd w:val="0"/>
        <w:ind w:firstLine="567"/>
        <w:jc w:val="both"/>
        <w:rPr>
          <w:lang w:eastAsia="x-none"/>
        </w:rPr>
      </w:pPr>
      <w:r w:rsidRPr="009A11F2">
        <w:rPr>
          <w:b/>
          <w:i/>
          <w:sz w:val="23"/>
          <w:szCs w:val="23"/>
        </w:rPr>
        <w:t>Аналіз видатків загального фонду  по  галузі "Фізична культура і спорт" за 2023 рік</w:t>
      </w:r>
    </w:p>
    <w:tbl>
      <w:tblPr>
        <w:tblW w:w="30715" w:type="dxa"/>
        <w:tblInd w:w="100" w:type="dxa"/>
        <w:tblLayout w:type="fixed"/>
        <w:tblLook w:val="04A0" w:firstRow="1" w:lastRow="0" w:firstColumn="1" w:lastColumn="0" w:noHBand="0" w:noVBand="1"/>
      </w:tblPr>
      <w:tblGrid>
        <w:gridCol w:w="519"/>
        <w:gridCol w:w="670"/>
        <w:gridCol w:w="1002"/>
        <w:gridCol w:w="2245"/>
        <w:gridCol w:w="941"/>
        <w:gridCol w:w="992"/>
        <w:gridCol w:w="1134"/>
        <w:gridCol w:w="993"/>
        <w:gridCol w:w="1134"/>
        <w:gridCol w:w="12928"/>
        <w:gridCol w:w="1122"/>
        <w:gridCol w:w="1085"/>
        <w:gridCol w:w="375"/>
        <w:gridCol w:w="1025"/>
        <w:gridCol w:w="870"/>
        <w:gridCol w:w="872"/>
        <w:gridCol w:w="868"/>
        <w:gridCol w:w="1438"/>
        <w:gridCol w:w="502"/>
      </w:tblGrid>
      <w:tr w:rsidR="00E92B4E" w:rsidRPr="00DA4784" w:rsidTr="00E41283">
        <w:trPr>
          <w:trHeight w:val="278"/>
        </w:trPr>
        <w:tc>
          <w:tcPr>
            <w:tcW w:w="1189" w:type="dxa"/>
            <w:gridSpan w:val="2"/>
            <w:tcBorders>
              <w:left w:val="nil"/>
              <w:bottom w:val="nil"/>
              <w:right w:val="nil"/>
            </w:tcBorders>
          </w:tcPr>
          <w:p w:rsidR="00E92B4E" w:rsidRPr="00DA4784" w:rsidRDefault="00E92B4E" w:rsidP="00E41283">
            <w:pPr>
              <w:rPr>
                <w:sz w:val="20"/>
                <w:szCs w:val="20"/>
                <w:highlight w:val="yellow"/>
              </w:rPr>
            </w:pPr>
          </w:p>
        </w:tc>
        <w:tc>
          <w:tcPr>
            <w:tcW w:w="1002" w:type="dxa"/>
            <w:tcBorders>
              <w:left w:val="nil"/>
              <w:bottom w:val="nil"/>
              <w:right w:val="nil"/>
            </w:tcBorders>
          </w:tcPr>
          <w:p w:rsidR="00E92B4E" w:rsidRPr="00DA4784" w:rsidRDefault="00E92B4E" w:rsidP="00E41283">
            <w:pPr>
              <w:rPr>
                <w:sz w:val="20"/>
                <w:szCs w:val="20"/>
                <w:highlight w:val="yellow"/>
              </w:rPr>
            </w:pPr>
          </w:p>
        </w:tc>
        <w:tc>
          <w:tcPr>
            <w:tcW w:w="20367" w:type="dxa"/>
            <w:gridSpan w:val="7"/>
            <w:tcBorders>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c>
          <w:tcPr>
            <w:tcW w:w="1122" w:type="dxa"/>
            <w:tcBorders>
              <w:top w:val="nil"/>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c>
          <w:tcPr>
            <w:tcW w:w="1085" w:type="dxa"/>
            <w:tcBorders>
              <w:top w:val="nil"/>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c>
          <w:tcPr>
            <w:tcW w:w="375" w:type="dxa"/>
            <w:tcBorders>
              <w:top w:val="nil"/>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c>
          <w:tcPr>
            <w:tcW w:w="1025" w:type="dxa"/>
            <w:tcBorders>
              <w:top w:val="nil"/>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c>
          <w:tcPr>
            <w:tcW w:w="870" w:type="dxa"/>
            <w:tcBorders>
              <w:top w:val="nil"/>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c>
          <w:tcPr>
            <w:tcW w:w="872" w:type="dxa"/>
            <w:tcBorders>
              <w:top w:val="nil"/>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c>
          <w:tcPr>
            <w:tcW w:w="868" w:type="dxa"/>
            <w:tcBorders>
              <w:top w:val="nil"/>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c>
          <w:tcPr>
            <w:tcW w:w="1438" w:type="dxa"/>
            <w:tcBorders>
              <w:top w:val="nil"/>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c>
          <w:tcPr>
            <w:tcW w:w="502" w:type="dxa"/>
            <w:tcBorders>
              <w:top w:val="nil"/>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r>
      <w:tr w:rsidR="00E92B4E" w:rsidRPr="00DA4784" w:rsidTr="00E41283">
        <w:trPr>
          <w:gridAfter w:val="10"/>
          <w:wAfter w:w="21085" w:type="dxa"/>
          <w:trHeight w:val="1320"/>
        </w:trPr>
        <w:tc>
          <w:tcPr>
            <w:tcW w:w="519" w:type="dxa"/>
            <w:tcBorders>
              <w:top w:val="single" w:sz="4" w:space="0" w:color="auto"/>
              <w:left w:val="single" w:sz="4" w:space="0" w:color="auto"/>
              <w:bottom w:val="single" w:sz="4" w:space="0" w:color="auto"/>
              <w:right w:val="single" w:sz="4" w:space="0" w:color="auto"/>
            </w:tcBorders>
            <w:shd w:val="clear" w:color="auto" w:fill="auto"/>
            <w:noWrap/>
            <w:hideMark/>
          </w:tcPr>
          <w:p w:rsidR="00E92B4E" w:rsidRPr="00C02AC2" w:rsidRDefault="00E92B4E" w:rsidP="00E41283">
            <w:pPr>
              <w:jc w:val="center"/>
              <w:rPr>
                <w:b/>
                <w:color w:val="000000"/>
                <w:sz w:val="18"/>
                <w:szCs w:val="18"/>
              </w:rPr>
            </w:pPr>
            <w:r w:rsidRPr="00C02AC2">
              <w:rPr>
                <w:b/>
                <w:color w:val="000000"/>
                <w:sz w:val="18"/>
                <w:szCs w:val="18"/>
              </w:rPr>
              <w:t>№</w:t>
            </w:r>
          </w:p>
        </w:tc>
        <w:tc>
          <w:tcPr>
            <w:tcW w:w="3917" w:type="dxa"/>
            <w:gridSpan w:val="3"/>
            <w:tcBorders>
              <w:top w:val="single" w:sz="4" w:space="0" w:color="auto"/>
              <w:left w:val="nil"/>
              <w:bottom w:val="single" w:sz="4" w:space="0" w:color="auto"/>
              <w:right w:val="single" w:sz="4" w:space="0" w:color="auto"/>
            </w:tcBorders>
            <w:shd w:val="clear" w:color="auto" w:fill="auto"/>
            <w:hideMark/>
          </w:tcPr>
          <w:p w:rsidR="00E92B4E" w:rsidRPr="00C02AC2" w:rsidRDefault="00E92B4E" w:rsidP="00E41283">
            <w:pPr>
              <w:jc w:val="center"/>
              <w:rPr>
                <w:b/>
                <w:color w:val="000000"/>
                <w:sz w:val="18"/>
                <w:szCs w:val="18"/>
              </w:rPr>
            </w:pPr>
            <w:r w:rsidRPr="00C02AC2">
              <w:rPr>
                <w:b/>
                <w:color w:val="000000"/>
                <w:sz w:val="18"/>
                <w:szCs w:val="18"/>
              </w:rPr>
              <w:t>Напрями використання коштів</w:t>
            </w:r>
          </w:p>
        </w:tc>
        <w:tc>
          <w:tcPr>
            <w:tcW w:w="941" w:type="dxa"/>
            <w:tcBorders>
              <w:top w:val="single" w:sz="4" w:space="0" w:color="auto"/>
              <w:left w:val="nil"/>
              <w:bottom w:val="single" w:sz="4" w:space="0" w:color="auto"/>
              <w:right w:val="single" w:sz="4" w:space="0" w:color="auto"/>
            </w:tcBorders>
            <w:shd w:val="clear" w:color="auto" w:fill="auto"/>
            <w:hideMark/>
          </w:tcPr>
          <w:p w:rsidR="00E92B4E" w:rsidRPr="00C02AC2" w:rsidRDefault="00E92B4E" w:rsidP="00E41283">
            <w:pPr>
              <w:ind w:left="-159" w:right="-108"/>
              <w:jc w:val="center"/>
              <w:rPr>
                <w:b/>
                <w:color w:val="000000"/>
                <w:sz w:val="18"/>
                <w:szCs w:val="18"/>
              </w:rPr>
            </w:pPr>
            <w:r w:rsidRPr="00C02AC2">
              <w:rPr>
                <w:b/>
                <w:color w:val="000000"/>
                <w:sz w:val="18"/>
                <w:szCs w:val="18"/>
              </w:rPr>
              <w:t>Уточнений план на 2023 рік, тис. грн</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92B4E" w:rsidRPr="00C02AC2" w:rsidRDefault="00E92B4E" w:rsidP="00E41283">
            <w:pPr>
              <w:ind w:left="-108" w:right="-108"/>
              <w:jc w:val="center"/>
              <w:rPr>
                <w:b/>
                <w:color w:val="000000"/>
                <w:sz w:val="18"/>
                <w:szCs w:val="18"/>
              </w:rPr>
            </w:pPr>
            <w:r w:rsidRPr="00C02AC2">
              <w:rPr>
                <w:b/>
                <w:color w:val="000000"/>
                <w:sz w:val="18"/>
                <w:szCs w:val="18"/>
              </w:rPr>
              <w:t>Касові видатки     за 2023 рік,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92B4E" w:rsidRPr="00C02AC2" w:rsidRDefault="00E92B4E" w:rsidP="00E41283">
            <w:pPr>
              <w:ind w:left="-113" w:right="-103"/>
              <w:jc w:val="center"/>
              <w:rPr>
                <w:b/>
                <w:color w:val="000000"/>
                <w:sz w:val="18"/>
                <w:szCs w:val="18"/>
              </w:rPr>
            </w:pPr>
            <w:r w:rsidRPr="00C02AC2">
              <w:rPr>
                <w:b/>
                <w:color w:val="000000"/>
                <w:sz w:val="18"/>
                <w:szCs w:val="18"/>
              </w:rPr>
              <w:t>Відсоток виконання до уточненого плану           на  2023 рік,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92B4E" w:rsidRPr="00C02AC2" w:rsidRDefault="00E92B4E" w:rsidP="00E41283">
            <w:pPr>
              <w:ind w:left="-108" w:right="-108"/>
              <w:jc w:val="center"/>
              <w:rPr>
                <w:b/>
                <w:color w:val="000000"/>
                <w:sz w:val="18"/>
                <w:szCs w:val="18"/>
              </w:rPr>
            </w:pPr>
            <w:r w:rsidRPr="00C02AC2">
              <w:rPr>
                <w:b/>
                <w:color w:val="000000"/>
                <w:sz w:val="18"/>
                <w:szCs w:val="18"/>
              </w:rPr>
              <w:t>Касові видатки за 2022  рік, тис. грн.</w:t>
            </w:r>
          </w:p>
        </w:tc>
        <w:tc>
          <w:tcPr>
            <w:tcW w:w="1134" w:type="dxa"/>
            <w:tcBorders>
              <w:top w:val="single" w:sz="4" w:space="0" w:color="auto"/>
              <w:left w:val="nil"/>
              <w:bottom w:val="single" w:sz="4" w:space="0" w:color="auto"/>
              <w:right w:val="single" w:sz="4" w:space="0" w:color="auto"/>
            </w:tcBorders>
            <w:shd w:val="clear" w:color="auto" w:fill="auto"/>
          </w:tcPr>
          <w:p w:rsidR="00E92B4E" w:rsidRPr="00C02AC2" w:rsidRDefault="00E92B4E" w:rsidP="00E41283">
            <w:pPr>
              <w:ind w:left="-80" w:right="-137"/>
              <w:jc w:val="center"/>
              <w:rPr>
                <w:b/>
                <w:color w:val="000000"/>
                <w:sz w:val="18"/>
                <w:szCs w:val="18"/>
              </w:rPr>
            </w:pPr>
            <w:r w:rsidRPr="00C02AC2">
              <w:rPr>
                <w:b/>
                <w:color w:val="000000"/>
                <w:sz w:val="18"/>
                <w:szCs w:val="18"/>
              </w:rPr>
              <w:t>Відхилення до відповідного періоду минулого року, %</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E92B4E" w:rsidRPr="00C02AC2" w:rsidRDefault="00E92B4E" w:rsidP="00E41283">
            <w:pPr>
              <w:jc w:val="center"/>
              <w:rPr>
                <w:color w:val="000000"/>
                <w:sz w:val="18"/>
                <w:szCs w:val="18"/>
              </w:rPr>
            </w:pPr>
            <w:r w:rsidRPr="00C02AC2">
              <w:rPr>
                <w:color w:val="000000"/>
                <w:sz w:val="18"/>
                <w:szCs w:val="18"/>
              </w:rPr>
              <w:t>1</w:t>
            </w:r>
          </w:p>
        </w:tc>
        <w:tc>
          <w:tcPr>
            <w:tcW w:w="3917" w:type="dxa"/>
            <w:gridSpan w:val="3"/>
            <w:tcBorders>
              <w:top w:val="nil"/>
              <w:left w:val="nil"/>
              <w:bottom w:val="single" w:sz="4" w:space="0" w:color="auto"/>
              <w:right w:val="single" w:sz="4" w:space="0" w:color="auto"/>
            </w:tcBorders>
            <w:shd w:val="clear" w:color="auto" w:fill="auto"/>
            <w:vAlign w:val="center"/>
            <w:hideMark/>
          </w:tcPr>
          <w:p w:rsidR="00E92B4E" w:rsidRPr="00C02AC2" w:rsidRDefault="00E92B4E" w:rsidP="00E41283">
            <w:pPr>
              <w:rPr>
                <w:color w:val="000000"/>
                <w:sz w:val="18"/>
                <w:szCs w:val="18"/>
              </w:rPr>
            </w:pPr>
            <w:r w:rsidRPr="00C02AC2">
              <w:rPr>
                <w:color w:val="000000"/>
                <w:sz w:val="18"/>
                <w:szCs w:val="18"/>
              </w:rPr>
              <w:t>Зарплата з нарахуваннями, зокрема:</w:t>
            </w:r>
          </w:p>
        </w:tc>
        <w:tc>
          <w:tcPr>
            <w:tcW w:w="941" w:type="dxa"/>
            <w:tcBorders>
              <w:top w:val="nil"/>
              <w:left w:val="nil"/>
              <w:bottom w:val="single" w:sz="4" w:space="0" w:color="auto"/>
              <w:right w:val="single" w:sz="4" w:space="0" w:color="auto"/>
            </w:tcBorders>
            <w:shd w:val="clear" w:color="auto" w:fill="auto"/>
            <w:noWrap/>
            <w:vAlign w:val="center"/>
            <w:hideMark/>
          </w:tcPr>
          <w:p w:rsidR="00E92B4E" w:rsidRPr="00C02AC2" w:rsidRDefault="00E92B4E" w:rsidP="00E41283">
            <w:pPr>
              <w:jc w:val="center"/>
              <w:rPr>
                <w:color w:val="000000"/>
                <w:sz w:val="18"/>
                <w:szCs w:val="18"/>
              </w:rPr>
            </w:pPr>
            <w:r w:rsidRPr="00C02AC2">
              <w:rPr>
                <w:color w:val="000000"/>
                <w:sz w:val="18"/>
                <w:szCs w:val="18"/>
              </w:rPr>
              <w:t>53 985,1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92B4E" w:rsidRPr="00C02AC2" w:rsidRDefault="00E92B4E" w:rsidP="00E41283">
            <w:pPr>
              <w:jc w:val="center"/>
              <w:rPr>
                <w:color w:val="000000"/>
                <w:sz w:val="18"/>
                <w:szCs w:val="18"/>
              </w:rPr>
            </w:pPr>
            <w:r w:rsidRPr="00C02AC2">
              <w:rPr>
                <w:color w:val="000000"/>
                <w:sz w:val="18"/>
                <w:szCs w:val="18"/>
              </w:rPr>
              <w:t>52 001,8</w:t>
            </w:r>
          </w:p>
        </w:tc>
        <w:tc>
          <w:tcPr>
            <w:tcW w:w="1134" w:type="dxa"/>
            <w:tcBorders>
              <w:top w:val="nil"/>
              <w:left w:val="nil"/>
              <w:bottom w:val="single" w:sz="4" w:space="0" w:color="auto"/>
              <w:right w:val="single" w:sz="4" w:space="0" w:color="auto"/>
            </w:tcBorders>
            <w:shd w:val="clear" w:color="auto" w:fill="auto"/>
            <w:noWrap/>
            <w:vAlign w:val="center"/>
            <w:hideMark/>
          </w:tcPr>
          <w:p w:rsidR="00E92B4E" w:rsidRPr="00C02AC2" w:rsidRDefault="00E92B4E" w:rsidP="00E41283">
            <w:pPr>
              <w:jc w:val="center"/>
              <w:rPr>
                <w:color w:val="000000"/>
                <w:sz w:val="18"/>
                <w:szCs w:val="18"/>
              </w:rPr>
            </w:pPr>
            <w:r w:rsidRPr="00C02AC2">
              <w:rPr>
                <w:color w:val="000000"/>
                <w:sz w:val="18"/>
                <w:szCs w:val="18"/>
              </w:rPr>
              <w:t>96,3</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E92B4E" w:rsidRPr="00C02AC2" w:rsidRDefault="00E92B4E" w:rsidP="00E41283">
            <w:pPr>
              <w:jc w:val="center"/>
              <w:rPr>
                <w:color w:val="000000"/>
                <w:sz w:val="18"/>
                <w:szCs w:val="18"/>
              </w:rPr>
            </w:pPr>
            <w:r w:rsidRPr="00C02AC2">
              <w:rPr>
                <w:color w:val="000000"/>
                <w:sz w:val="18"/>
                <w:szCs w:val="18"/>
              </w:rPr>
              <w:t>49 114,7</w:t>
            </w:r>
          </w:p>
        </w:tc>
        <w:tc>
          <w:tcPr>
            <w:tcW w:w="1134" w:type="dxa"/>
            <w:tcBorders>
              <w:top w:val="nil"/>
              <w:left w:val="nil"/>
              <w:bottom w:val="single" w:sz="4" w:space="0" w:color="auto"/>
              <w:right w:val="single" w:sz="4" w:space="0" w:color="auto"/>
            </w:tcBorders>
            <w:shd w:val="clear" w:color="auto" w:fill="auto"/>
            <w:noWrap/>
            <w:vAlign w:val="center"/>
          </w:tcPr>
          <w:p w:rsidR="00E92B4E" w:rsidRPr="00C02AC2" w:rsidRDefault="00E92B4E" w:rsidP="00E41283">
            <w:pPr>
              <w:jc w:val="center"/>
              <w:rPr>
                <w:color w:val="000000"/>
                <w:sz w:val="18"/>
                <w:szCs w:val="18"/>
              </w:rPr>
            </w:pPr>
            <w:r w:rsidRPr="00C02AC2">
              <w:rPr>
                <w:color w:val="000000"/>
                <w:sz w:val="18"/>
                <w:szCs w:val="18"/>
              </w:rPr>
              <w:t>5,9</w:t>
            </w:r>
          </w:p>
        </w:tc>
      </w:tr>
      <w:tr w:rsidR="00E92B4E" w:rsidRPr="00DA4784" w:rsidTr="00E41283">
        <w:trPr>
          <w:gridAfter w:val="10"/>
          <w:wAfter w:w="21085" w:type="dxa"/>
          <w:trHeight w:val="432"/>
        </w:trPr>
        <w:tc>
          <w:tcPr>
            <w:tcW w:w="9630" w:type="dxa"/>
            <w:gridSpan w:val="9"/>
            <w:tcBorders>
              <w:top w:val="single" w:sz="4" w:space="0" w:color="auto"/>
              <w:left w:val="single" w:sz="4" w:space="0" w:color="auto"/>
              <w:bottom w:val="single" w:sz="4" w:space="0" w:color="auto"/>
              <w:right w:val="single" w:sz="4" w:space="0" w:color="auto"/>
            </w:tcBorders>
          </w:tcPr>
          <w:p w:rsidR="00E92B4E" w:rsidRPr="00A968CC" w:rsidRDefault="00E92B4E" w:rsidP="00E41283">
            <w:pPr>
              <w:jc w:val="both"/>
              <w:rPr>
                <w:i/>
                <w:iCs/>
                <w:color w:val="000000"/>
                <w:sz w:val="18"/>
                <w:szCs w:val="18"/>
              </w:rPr>
            </w:pPr>
            <w:r w:rsidRPr="00A968CC">
              <w:rPr>
                <w:i/>
                <w:sz w:val="18"/>
                <w:szCs w:val="18"/>
              </w:rPr>
              <w:t>Збільшення видатків по заробітній платі з нарахуваннями на 2 887,1 тис.грн., або 5,9 відс. у порівнянні із відповідним періодом 2022 року пов’язано  з відновленням повноцінного режиму роботи закладів.</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E01E84" w:rsidRDefault="00E92B4E" w:rsidP="00E41283">
            <w:pPr>
              <w:jc w:val="center"/>
              <w:rPr>
                <w:i/>
                <w:color w:val="000000"/>
                <w:sz w:val="18"/>
                <w:szCs w:val="18"/>
              </w:rPr>
            </w:pPr>
            <w:r w:rsidRPr="00E01E84">
              <w:rPr>
                <w:i/>
                <w:color w:val="000000"/>
                <w:sz w:val="18"/>
                <w:szCs w:val="18"/>
              </w:rPr>
              <w:t>1.1</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191E39" w:rsidRDefault="00E92B4E" w:rsidP="00E41283">
            <w:pPr>
              <w:rPr>
                <w:color w:val="000000"/>
                <w:sz w:val="18"/>
                <w:szCs w:val="18"/>
              </w:rPr>
            </w:pPr>
            <w:r w:rsidRPr="00191E39">
              <w:rPr>
                <w:i/>
                <w:color w:val="000000"/>
                <w:sz w:val="18"/>
                <w:szCs w:val="18"/>
              </w:rPr>
              <w:t>міська програма розвитку фізичної культури та спорту у м.Черкаси</w:t>
            </w:r>
          </w:p>
        </w:tc>
        <w:tc>
          <w:tcPr>
            <w:tcW w:w="941" w:type="dxa"/>
            <w:tcBorders>
              <w:top w:val="nil"/>
              <w:left w:val="nil"/>
              <w:bottom w:val="single" w:sz="4" w:space="0" w:color="auto"/>
              <w:right w:val="single" w:sz="4" w:space="0" w:color="auto"/>
            </w:tcBorders>
            <w:shd w:val="clear" w:color="auto" w:fill="auto"/>
            <w:noWrap/>
            <w:vAlign w:val="center"/>
          </w:tcPr>
          <w:p w:rsidR="00E92B4E" w:rsidRPr="00A968CC" w:rsidRDefault="00E92B4E" w:rsidP="00E41283">
            <w:pPr>
              <w:jc w:val="center"/>
              <w:rPr>
                <w:color w:val="000000"/>
                <w:sz w:val="18"/>
                <w:szCs w:val="18"/>
              </w:rPr>
            </w:pPr>
            <w:r w:rsidRPr="00A968CC">
              <w:rPr>
                <w:color w:val="000000"/>
                <w:sz w:val="18"/>
                <w:szCs w:val="18"/>
              </w:rPr>
              <w:t>53 788,9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995108" w:rsidRDefault="00E92B4E" w:rsidP="00E41283">
            <w:pPr>
              <w:jc w:val="center"/>
              <w:rPr>
                <w:color w:val="000000"/>
                <w:sz w:val="18"/>
                <w:szCs w:val="18"/>
              </w:rPr>
            </w:pPr>
            <w:r w:rsidRPr="00995108">
              <w:rPr>
                <w:color w:val="000000"/>
                <w:sz w:val="18"/>
                <w:szCs w:val="18"/>
              </w:rPr>
              <w:t>51 918,2</w:t>
            </w:r>
          </w:p>
        </w:tc>
        <w:tc>
          <w:tcPr>
            <w:tcW w:w="1134" w:type="dxa"/>
            <w:tcBorders>
              <w:top w:val="nil"/>
              <w:left w:val="nil"/>
              <w:bottom w:val="single" w:sz="4" w:space="0" w:color="auto"/>
              <w:right w:val="single" w:sz="4" w:space="0" w:color="auto"/>
            </w:tcBorders>
            <w:shd w:val="clear" w:color="auto" w:fill="auto"/>
            <w:noWrap/>
            <w:vAlign w:val="center"/>
          </w:tcPr>
          <w:p w:rsidR="00E92B4E" w:rsidRPr="00995108" w:rsidRDefault="00E92B4E" w:rsidP="00E41283">
            <w:pPr>
              <w:jc w:val="center"/>
              <w:rPr>
                <w:color w:val="000000"/>
                <w:sz w:val="18"/>
                <w:szCs w:val="18"/>
              </w:rPr>
            </w:pPr>
            <w:r w:rsidRPr="00995108">
              <w:rPr>
                <w:color w:val="000000"/>
                <w:sz w:val="18"/>
                <w:szCs w:val="18"/>
              </w:rPr>
              <w:t>96,5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995108" w:rsidRDefault="00E92B4E" w:rsidP="00E41283">
            <w:pPr>
              <w:jc w:val="center"/>
              <w:rPr>
                <w:color w:val="000000"/>
                <w:sz w:val="18"/>
                <w:szCs w:val="18"/>
              </w:rPr>
            </w:pPr>
            <w:r w:rsidRPr="00995108">
              <w:rPr>
                <w:color w:val="000000"/>
                <w:sz w:val="18"/>
                <w:szCs w:val="18"/>
              </w:rPr>
              <w:t>49 114,7</w:t>
            </w:r>
          </w:p>
        </w:tc>
        <w:tc>
          <w:tcPr>
            <w:tcW w:w="1134" w:type="dxa"/>
            <w:tcBorders>
              <w:top w:val="nil"/>
              <w:left w:val="nil"/>
              <w:bottom w:val="single" w:sz="4" w:space="0" w:color="auto"/>
              <w:right w:val="single" w:sz="4" w:space="0" w:color="auto"/>
            </w:tcBorders>
            <w:shd w:val="clear" w:color="auto" w:fill="auto"/>
            <w:noWrap/>
            <w:vAlign w:val="center"/>
          </w:tcPr>
          <w:p w:rsidR="00E92B4E" w:rsidRPr="00995108" w:rsidRDefault="00E92B4E" w:rsidP="00E41283">
            <w:pPr>
              <w:jc w:val="center"/>
              <w:rPr>
                <w:color w:val="000000"/>
                <w:sz w:val="18"/>
                <w:szCs w:val="18"/>
              </w:rPr>
            </w:pPr>
            <w:r w:rsidRPr="00995108">
              <w:rPr>
                <w:color w:val="000000"/>
                <w:sz w:val="18"/>
                <w:szCs w:val="18"/>
              </w:rPr>
              <w:t>5,7</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E01E84" w:rsidRDefault="00E92B4E" w:rsidP="00E41283">
            <w:pPr>
              <w:jc w:val="center"/>
              <w:rPr>
                <w:i/>
                <w:color w:val="000000"/>
                <w:sz w:val="18"/>
                <w:szCs w:val="18"/>
              </w:rPr>
            </w:pPr>
            <w:r>
              <w:rPr>
                <w:i/>
                <w:color w:val="000000"/>
                <w:sz w:val="18"/>
                <w:szCs w:val="18"/>
              </w:rPr>
              <w:t>1.2</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191E39" w:rsidRDefault="00E92B4E" w:rsidP="00E41283">
            <w:pPr>
              <w:rPr>
                <w:i/>
                <w:color w:val="000000"/>
                <w:sz w:val="18"/>
                <w:szCs w:val="18"/>
              </w:rPr>
            </w:pPr>
            <w:r>
              <w:rPr>
                <w:i/>
                <w:color w:val="000000"/>
                <w:sz w:val="18"/>
                <w:szCs w:val="18"/>
              </w:rPr>
              <w:t>субвенція з державного бюджету</w:t>
            </w:r>
          </w:p>
        </w:tc>
        <w:tc>
          <w:tcPr>
            <w:tcW w:w="941" w:type="dxa"/>
            <w:tcBorders>
              <w:top w:val="nil"/>
              <w:left w:val="nil"/>
              <w:bottom w:val="single" w:sz="4" w:space="0" w:color="auto"/>
              <w:right w:val="single" w:sz="4" w:space="0" w:color="auto"/>
            </w:tcBorders>
            <w:shd w:val="clear" w:color="auto" w:fill="auto"/>
            <w:noWrap/>
            <w:vAlign w:val="center"/>
          </w:tcPr>
          <w:p w:rsidR="00E92B4E" w:rsidRPr="00A968CC" w:rsidRDefault="00E92B4E" w:rsidP="00E41283">
            <w:pPr>
              <w:jc w:val="center"/>
              <w:rPr>
                <w:color w:val="000000"/>
                <w:sz w:val="18"/>
                <w:szCs w:val="18"/>
              </w:rPr>
            </w:pPr>
            <w:r>
              <w:rPr>
                <w:color w:val="000000"/>
                <w:sz w:val="18"/>
                <w:szCs w:val="18"/>
              </w:rPr>
              <w:t>196,2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995108" w:rsidRDefault="00E92B4E" w:rsidP="00E41283">
            <w:pPr>
              <w:jc w:val="center"/>
              <w:rPr>
                <w:color w:val="000000"/>
                <w:sz w:val="18"/>
                <w:szCs w:val="18"/>
              </w:rPr>
            </w:pPr>
            <w:r>
              <w:rPr>
                <w:color w:val="000000"/>
                <w:sz w:val="18"/>
                <w:szCs w:val="18"/>
              </w:rPr>
              <w:t>83,6</w:t>
            </w:r>
          </w:p>
        </w:tc>
        <w:tc>
          <w:tcPr>
            <w:tcW w:w="1134" w:type="dxa"/>
            <w:tcBorders>
              <w:top w:val="nil"/>
              <w:left w:val="nil"/>
              <w:bottom w:val="single" w:sz="4" w:space="0" w:color="auto"/>
              <w:right w:val="single" w:sz="4" w:space="0" w:color="auto"/>
            </w:tcBorders>
            <w:shd w:val="clear" w:color="auto" w:fill="auto"/>
            <w:noWrap/>
            <w:vAlign w:val="center"/>
          </w:tcPr>
          <w:p w:rsidR="00E92B4E" w:rsidRPr="00995108" w:rsidRDefault="00E92B4E" w:rsidP="00E41283">
            <w:pPr>
              <w:jc w:val="center"/>
              <w:rPr>
                <w:color w:val="000000"/>
                <w:sz w:val="18"/>
                <w:szCs w:val="18"/>
              </w:rPr>
            </w:pPr>
            <w:r>
              <w:rPr>
                <w:color w:val="000000"/>
                <w:sz w:val="18"/>
                <w:szCs w:val="18"/>
              </w:rPr>
              <w:t>42,6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995108" w:rsidRDefault="00E92B4E" w:rsidP="00E41283">
            <w:pPr>
              <w:jc w:val="center"/>
              <w:rPr>
                <w:color w:val="000000"/>
                <w:sz w:val="18"/>
                <w:szCs w:val="18"/>
              </w:rPr>
            </w:pPr>
            <w:r>
              <w:rPr>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tcPr>
          <w:p w:rsidR="00E92B4E" w:rsidRPr="00995108" w:rsidRDefault="00E92B4E" w:rsidP="00E41283">
            <w:pPr>
              <w:jc w:val="center"/>
              <w:rPr>
                <w:color w:val="000000"/>
                <w:sz w:val="18"/>
                <w:szCs w:val="18"/>
              </w:rPr>
            </w:pPr>
            <w:r>
              <w:rPr>
                <w:color w:val="000000"/>
                <w:sz w:val="18"/>
                <w:szCs w:val="18"/>
              </w:rPr>
              <w:t>-</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E92B4E" w:rsidRPr="00C11B4D" w:rsidRDefault="00E92B4E" w:rsidP="00E41283">
            <w:pPr>
              <w:jc w:val="center"/>
              <w:rPr>
                <w:color w:val="000000"/>
                <w:sz w:val="18"/>
                <w:szCs w:val="18"/>
              </w:rPr>
            </w:pPr>
            <w:r>
              <w:rPr>
                <w:color w:val="000000"/>
                <w:sz w:val="18"/>
                <w:szCs w:val="18"/>
              </w:rPr>
              <w:t>2</w:t>
            </w:r>
          </w:p>
        </w:tc>
        <w:tc>
          <w:tcPr>
            <w:tcW w:w="3917" w:type="dxa"/>
            <w:gridSpan w:val="3"/>
            <w:tcBorders>
              <w:top w:val="nil"/>
              <w:left w:val="nil"/>
              <w:bottom w:val="single" w:sz="4" w:space="0" w:color="auto"/>
              <w:right w:val="single" w:sz="4" w:space="0" w:color="auto"/>
            </w:tcBorders>
            <w:shd w:val="clear" w:color="auto" w:fill="auto"/>
            <w:vAlign w:val="center"/>
            <w:hideMark/>
          </w:tcPr>
          <w:p w:rsidR="00E92B4E" w:rsidRPr="00C11B4D" w:rsidRDefault="00E92B4E" w:rsidP="00E41283">
            <w:pPr>
              <w:rPr>
                <w:color w:val="000000"/>
                <w:sz w:val="18"/>
                <w:szCs w:val="18"/>
              </w:rPr>
            </w:pPr>
            <w:r w:rsidRPr="00C11B4D">
              <w:rPr>
                <w:color w:val="000000"/>
                <w:sz w:val="18"/>
                <w:szCs w:val="18"/>
              </w:rPr>
              <w:t>Оплата комунальних послуг (</w:t>
            </w:r>
            <w:r w:rsidRPr="00C11B4D">
              <w:rPr>
                <w:i/>
                <w:color w:val="000000"/>
                <w:sz w:val="18"/>
                <w:szCs w:val="18"/>
              </w:rPr>
              <w:t>в межах міської програми розвитку фізичної культури та спорту у м.Черкаси</w:t>
            </w:r>
            <w:r w:rsidRPr="00C11B4D">
              <w:rPr>
                <w:color w:val="000000"/>
                <w:sz w:val="18"/>
                <w:szCs w:val="18"/>
              </w:rPr>
              <w:t>)</w:t>
            </w:r>
          </w:p>
        </w:tc>
        <w:tc>
          <w:tcPr>
            <w:tcW w:w="941" w:type="dxa"/>
            <w:tcBorders>
              <w:top w:val="nil"/>
              <w:left w:val="nil"/>
              <w:bottom w:val="single" w:sz="4" w:space="0" w:color="auto"/>
              <w:right w:val="single" w:sz="4" w:space="0" w:color="auto"/>
            </w:tcBorders>
            <w:shd w:val="clear" w:color="auto" w:fill="auto"/>
            <w:noWrap/>
            <w:vAlign w:val="center"/>
            <w:hideMark/>
          </w:tcPr>
          <w:p w:rsidR="00E92B4E" w:rsidRPr="00C11B4D" w:rsidRDefault="00E92B4E" w:rsidP="00E41283">
            <w:pPr>
              <w:jc w:val="center"/>
              <w:rPr>
                <w:color w:val="000000"/>
                <w:sz w:val="18"/>
                <w:szCs w:val="18"/>
              </w:rPr>
            </w:pPr>
            <w:r w:rsidRPr="00C11B4D">
              <w:rPr>
                <w:color w:val="000000"/>
                <w:sz w:val="18"/>
                <w:szCs w:val="18"/>
              </w:rPr>
              <w:t>3 427,0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92B4E" w:rsidRPr="00C11B4D" w:rsidRDefault="00E92B4E" w:rsidP="00E41283">
            <w:pPr>
              <w:jc w:val="center"/>
              <w:rPr>
                <w:color w:val="000000"/>
                <w:sz w:val="18"/>
                <w:szCs w:val="18"/>
              </w:rPr>
            </w:pPr>
            <w:r w:rsidRPr="00C11B4D">
              <w:rPr>
                <w:color w:val="000000"/>
                <w:sz w:val="18"/>
                <w:szCs w:val="18"/>
              </w:rPr>
              <w:t>2 835,0</w:t>
            </w:r>
          </w:p>
        </w:tc>
        <w:tc>
          <w:tcPr>
            <w:tcW w:w="1134" w:type="dxa"/>
            <w:tcBorders>
              <w:top w:val="nil"/>
              <w:left w:val="nil"/>
              <w:bottom w:val="single" w:sz="4" w:space="0" w:color="auto"/>
              <w:right w:val="single" w:sz="4" w:space="0" w:color="auto"/>
            </w:tcBorders>
            <w:shd w:val="clear" w:color="auto" w:fill="auto"/>
            <w:noWrap/>
            <w:vAlign w:val="center"/>
            <w:hideMark/>
          </w:tcPr>
          <w:p w:rsidR="00E92B4E" w:rsidRPr="00C11B4D" w:rsidRDefault="00E92B4E" w:rsidP="00E41283">
            <w:pPr>
              <w:jc w:val="center"/>
              <w:rPr>
                <w:color w:val="000000"/>
                <w:sz w:val="18"/>
                <w:szCs w:val="18"/>
              </w:rPr>
            </w:pPr>
            <w:r w:rsidRPr="00C11B4D">
              <w:rPr>
                <w:color w:val="000000"/>
                <w:sz w:val="18"/>
                <w:szCs w:val="18"/>
              </w:rPr>
              <w:t>82,7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E92B4E" w:rsidRPr="00C11B4D" w:rsidRDefault="00E92B4E" w:rsidP="00E41283">
            <w:pPr>
              <w:jc w:val="center"/>
              <w:rPr>
                <w:color w:val="000000"/>
                <w:sz w:val="18"/>
                <w:szCs w:val="18"/>
              </w:rPr>
            </w:pPr>
            <w:r w:rsidRPr="00C11B4D">
              <w:rPr>
                <w:color w:val="000000"/>
                <w:sz w:val="18"/>
                <w:szCs w:val="18"/>
              </w:rPr>
              <w:t>2 665,2</w:t>
            </w:r>
          </w:p>
        </w:tc>
        <w:tc>
          <w:tcPr>
            <w:tcW w:w="1134" w:type="dxa"/>
            <w:tcBorders>
              <w:top w:val="nil"/>
              <w:left w:val="nil"/>
              <w:bottom w:val="single" w:sz="4" w:space="0" w:color="auto"/>
              <w:right w:val="single" w:sz="4" w:space="0" w:color="auto"/>
            </w:tcBorders>
            <w:shd w:val="clear" w:color="auto" w:fill="auto"/>
            <w:noWrap/>
            <w:vAlign w:val="center"/>
            <w:hideMark/>
          </w:tcPr>
          <w:p w:rsidR="00E92B4E" w:rsidRPr="00C11B4D" w:rsidRDefault="00E92B4E" w:rsidP="00E41283">
            <w:pPr>
              <w:ind w:left="-137" w:right="-146"/>
              <w:jc w:val="center"/>
              <w:rPr>
                <w:color w:val="000000"/>
                <w:sz w:val="16"/>
                <w:szCs w:val="16"/>
              </w:rPr>
            </w:pPr>
            <w:r w:rsidRPr="00C11B4D">
              <w:rPr>
                <w:color w:val="000000"/>
                <w:sz w:val="16"/>
                <w:szCs w:val="16"/>
              </w:rPr>
              <w:t>6,4</w:t>
            </w:r>
          </w:p>
        </w:tc>
      </w:tr>
      <w:tr w:rsidR="00E92B4E" w:rsidRPr="00DA4784" w:rsidTr="00E41283">
        <w:trPr>
          <w:gridAfter w:val="10"/>
          <w:wAfter w:w="21085" w:type="dxa"/>
          <w:trHeight w:val="714"/>
        </w:trPr>
        <w:tc>
          <w:tcPr>
            <w:tcW w:w="9630" w:type="dxa"/>
            <w:gridSpan w:val="9"/>
            <w:tcBorders>
              <w:top w:val="single" w:sz="4" w:space="0" w:color="auto"/>
              <w:left w:val="single" w:sz="4" w:space="0" w:color="auto"/>
              <w:bottom w:val="single" w:sz="4" w:space="0" w:color="auto"/>
              <w:right w:val="single" w:sz="4" w:space="0" w:color="auto"/>
            </w:tcBorders>
          </w:tcPr>
          <w:p w:rsidR="00E92B4E" w:rsidRPr="00C11B4D" w:rsidRDefault="00E92B4E" w:rsidP="00E41283">
            <w:pPr>
              <w:jc w:val="both"/>
              <w:rPr>
                <w:i/>
                <w:iCs/>
                <w:color w:val="000000"/>
                <w:sz w:val="18"/>
                <w:szCs w:val="18"/>
              </w:rPr>
            </w:pPr>
            <w:r w:rsidRPr="00C11B4D">
              <w:rPr>
                <w:i/>
                <w:iCs/>
                <w:color w:val="000000"/>
                <w:sz w:val="18"/>
                <w:szCs w:val="18"/>
              </w:rPr>
              <w:t xml:space="preserve">Збільшення видатків на 169,8 тис. грн або на 6,4 відс. у порівнянні з відповідним періодом минулого року пов’язано із  </w:t>
            </w:r>
            <w:r w:rsidRPr="00C11B4D">
              <w:rPr>
                <w:rStyle w:val="80"/>
                <w:sz w:val="18"/>
                <w:szCs w:val="18"/>
              </w:rPr>
              <w:t>передачею в оперативне управління департаменту освіти та гуманітарної політики нежитлових приміщень, які використовуються для надання послуг дитячо-юнацькими спортивними школами.</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Pr>
                <w:color w:val="000000"/>
                <w:sz w:val="18"/>
                <w:szCs w:val="18"/>
              </w:rPr>
              <w:t>3</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C87FD1" w:rsidRDefault="00E92B4E" w:rsidP="00E41283">
            <w:pPr>
              <w:rPr>
                <w:color w:val="000000"/>
                <w:sz w:val="18"/>
                <w:szCs w:val="18"/>
              </w:rPr>
            </w:pPr>
            <w:r w:rsidRPr="00C87FD1">
              <w:rPr>
                <w:color w:val="000000"/>
                <w:sz w:val="18"/>
                <w:szCs w:val="18"/>
              </w:rPr>
              <w:t xml:space="preserve">Інші виплати населенню </w:t>
            </w:r>
          </w:p>
        </w:tc>
        <w:tc>
          <w:tcPr>
            <w:tcW w:w="941" w:type="dxa"/>
            <w:tcBorders>
              <w:top w:val="nil"/>
              <w:left w:val="nil"/>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sidRPr="00C87FD1">
              <w:rPr>
                <w:color w:val="000000"/>
                <w:sz w:val="18"/>
                <w:szCs w:val="18"/>
              </w:rPr>
              <w:t>11 827,2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sidRPr="00C87FD1">
              <w:rPr>
                <w:color w:val="000000"/>
                <w:sz w:val="18"/>
                <w:szCs w:val="18"/>
              </w:rPr>
              <w:t>10 859,2</w:t>
            </w:r>
          </w:p>
        </w:tc>
        <w:tc>
          <w:tcPr>
            <w:tcW w:w="1134" w:type="dxa"/>
            <w:tcBorders>
              <w:top w:val="nil"/>
              <w:left w:val="nil"/>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sidRPr="00C87FD1">
              <w:rPr>
                <w:color w:val="000000"/>
                <w:sz w:val="18"/>
                <w:szCs w:val="18"/>
              </w:rPr>
              <w:t>91,8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sidRPr="00C87FD1">
              <w:rPr>
                <w:color w:val="000000"/>
                <w:sz w:val="18"/>
                <w:szCs w:val="18"/>
              </w:rPr>
              <w:t>10 230,2</w:t>
            </w:r>
          </w:p>
        </w:tc>
        <w:tc>
          <w:tcPr>
            <w:tcW w:w="1134" w:type="dxa"/>
            <w:tcBorders>
              <w:top w:val="nil"/>
              <w:left w:val="nil"/>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sidRPr="00C87FD1">
              <w:rPr>
                <w:color w:val="000000"/>
                <w:sz w:val="18"/>
                <w:szCs w:val="18"/>
              </w:rPr>
              <w:t>6,1</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C87FD1" w:rsidRDefault="00E92B4E" w:rsidP="00E41283">
            <w:pPr>
              <w:ind w:left="-75" w:right="-178"/>
              <w:jc w:val="center"/>
              <w:rPr>
                <w:i/>
                <w:iCs/>
                <w:color w:val="000000"/>
                <w:sz w:val="18"/>
                <w:szCs w:val="18"/>
              </w:rPr>
            </w:pPr>
            <w:r>
              <w:rPr>
                <w:i/>
                <w:iCs/>
                <w:color w:val="000000"/>
                <w:sz w:val="18"/>
                <w:szCs w:val="18"/>
              </w:rPr>
              <w:t>3</w:t>
            </w:r>
            <w:r w:rsidRPr="00C87FD1">
              <w:rPr>
                <w:i/>
                <w:iCs/>
                <w:color w:val="000000"/>
                <w:sz w:val="18"/>
                <w:szCs w:val="18"/>
              </w:rPr>
              <w:t>.1.</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C87FD1" w:rsidRDefault="00E92B4E" w:rsidP="00E41283">
            <w:pPr>
              <w:rPr>
                <w:i/>
                <w:iCs/>
                <w:color w:val="000000"/>
                <w:sz w:val="18"/>
                <w:szCs w:val="18"/>
              </w:rPr>
            </w:pPr>
            <w:r w:rsidRPr="00C87FD1">
              <w:rPr>
                <w:i/>
                <w:iCs/>
                <w:color w:val="000000"/>
                <w:sz w:val="18"/>
                <w:szCs w:val="18"/>
              </w:rPr>
              <w:t>міська програма розвитку єдиноборств у м.Черкаси (стипендії спортсменам з єдиноборства)</w:t>
            </w:r>
          </w:p>
        </w:tc>
        <w:tc>
          <w:tcPr>
            <w:tcW w:w="941" w:type="dxa"/>
            <w:tcBorders>
              <w:top w:val="nil"/>
              <w:left w:val="nil"/>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sidRPr="00C87FD1">
              <w:rPr>
                <w:color w:val="000000"/>
                <w:sz w:val="18"/>
                <w:szCs w:val="18"/>
              </w:rPr>
              <w:t>1 104,0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sidRPr="00C87FD1">
              <w:rPr>
                <w:color w:val="000000"/>
                <w:sz w:val="18"/>
                <w:szCs w:val="18"/>
              </w:rPr>
              <w:t>1 104,0</w:t>
            </w:r>
          </w:p>
        </w:tc>
        <w:tc>
          <w:tcPr>
            <w:tcW w:w="1134" w:type="dxa"/>
            <w:tcBorders>
              <w:top w:val="nil"/>
              <w:left w:val="nil"/>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sidRPr="00C87FD1">
              <w:rPr>
                <w:color w:val="000000"/>
                <w:sz w:val="18"/>
                <w:szCs w:val="18"/>
              </w:rPr>
              <w:t>100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sidRPr="00C87FD1">
              <w:rPr>
                <w:color w:val="000000"/>
                <w:sz w:val="18"/>
                <w:szCs w:val="18"/>
              </w:rPr>
              <w:t>936,0</w:t>
            </w:r>
          </w:p>
        </w:tc>
        <w:tc>
          <w:tcPr>
            <w:tcW w:w="1134" w:type="dxa"/>
            <w:tcBorders>
              <w:top w:val="nil"/>
              <w:left w:val="nil"/>
              <w:bottom w:val="single" w:sz="4" w:space="0" w:color="auto"/>
              <w:right w:val="single" w:sz="4" w:space="0" w:color="auto"/>
            </w:tcBorders>
            <w:shd w:val="clear" w:color="auto" w:fill="auto"/>
            <w:noWrap/>
            <w:vAlign w:val="center"/>
          </w:tcPr>
          <w:p w:rsidR="00E92B4E" w:rsidRPr="00C87FD1" w:rsidRDefault="00E92B4E" w:rsidP="00E41283">
            <w:pPr>
              <w:ind w:left="-137" w:right="-146"/>
              <w:jc w:val="center"/>
              <w:rPr>
                <w:color w:val="000000"/>
                <w:sz w:val="16"/>
                <w:szCs w:val="16"/>
              </w:rPr>
            </w:pPr>
            <w:r w:rsidRPr="00C87FD1">
              <w:rPr>
                <w:color w:val="000000"/>
                <w:sz w:val="16"/>
                <w:szCs w:val="16"/>
              </w:rPr>
              <w:t>17,9</w:t>
            </w:r>
          </w:p>
        </w:tc>
      </w:tr>
      <w:tr w:rsidR="00E92B4E" w:rsidRPr="00DA4784" w:rsidTr="00E41283">
        <w:trPr>
          <w:gridAfter w:val="10"/>
          <w:wAfter w:w="21085" w:type="dxa"/>
          <w:trHeight w:val="1320"/>
        </w:trPr>
        <w:tc>
          <w:tcPr>
            <w:tcW w:w="519" w:type="dxa"/>
            <w:tcBorders>
              <w:top w:val="single" w:sz="4" w:space="0" w:color="auto"/>
              <w:left w:val="single" w:sz="4" w:space="0" w:color="auto"/>
              <w:bottom w:val="single" w:sz="4" w:space="0" w:color="auto"/>
              <w:right w:val="single" w:sz="4" w:space="0" w:color="auto"/>
            </w:tcBorders>
            <w:shd w:val="clear" w:color="auto" w:fill="auto"/>
            <w:noWrap/>
            <w:hideMark/>
          </w:tcPr>
          <w:p w:rsidR="00E92B4E" w:rsidRPr="00C02AC2" w:rsidRDefault="00E92B4E" w:rsidP="00E41283">
            <w:pPr>
              <w:jc w:val="center"/>
              <w:rPr>
                <w:b/>
                <w:color w:val="000000"/>
                <w:sz w:val="18"/>
                <w:szCs w:val="18"/>
              </w:rPr>
            </w:pPr>
            <w:r w:rsidRPr="00C02AC2">
              <w:rPr>
                <w:b/>
                <w:color w:val="000000"/>
                <w:sz w:val="18"/>
                <w:szCs w:val="18"/>
              </w:rPr>
              <w:lastRenderedPageBreak/>
              <w:t>№</w:t>
            </w:r>
          </w:p>
        </w:tc>
        <w:tc>
          <w:tcPr>
            <w:tcW w:w="3917" w:type="dxa"/>
            <w:gridSpan w:val="3"/>
            <w:tcBorders>
              <w:top w:val="single" w:sz="4" w:space="0" w:color="auto"/>
              <w:left w:val="nil"/>
              <w:bottom w:val="single" w:sz="4" w:space="0" w:color="auto"/>
              <w:right w:val="single" w:sz="4" w:space="0" w:color="auto"/>
            </w:tcBorders>
            <w:shd w:val="clear" w:color="auto" w:fill="auto"/>
            <w:hideMark/>
          </w:tcPr>
          <w:p w:rsidR="00E92B4E" w:rsidRPr="00C02AC2" w:rsidRDefault="00E92B4E" w:rsidP="00E41283">
            <w:pPr>
              <w:jc w:val="center"/>
              <w:rPr>
                <w:b/>
                <w:color w:val="000000"/>
                <w:sz w:val="18"/>
                <w:szCs w:val="18"/>
              </w:rPr>
            </w:pPr>
            <w:r w:rsidRPr="00C02AC2">
              <w:rPr>
                <w:b/>
                <w:color w:val="000000"/>
                <w:sz w:val="18"/>
                <w:szCs w:val="18"/>
              </w:rPr>
              <w:t>Напрями використання коштів</w:t>
            </w:r>
          </w:p>
        </w:tc>
        <w:tc>
          <w:tcPr>
            <w:tcW w:w="941" w:type="dxa"/>
            <w:tcBorders>
              <w:top w:val="single" w:sz="4" w:space="0" w:color="auto"/>
              <w:left w:val="nil"/>
              <w:bottom w:val="single" w:sz="4" w:space="0" w:color="auto"/>
              <w:right w:val="single" w:sz="4" w:space="0" w:color="auto"/>
            </w:tcBorders>
            <w:shd w:val="clear" w:color="auto" w:fill="auto"/>
            <w:hideMark/>
          </w:tcPr>
          <w:p w:rsidR="00E92B4E" w:rsidRPr="00C02AC2" w:rsidRDefault="00E92B4E" w:rsidP="00E41283">
            <w:pPr>
              <w:ind w:left="-159" w:right="-108"/>
              <w:jc w:val="center"/>
              <w:rPr>
                <w:b/>
                <w:color w:val="000000"/>
                <w:sz w:val="18"/>
                <w:szCs w:val="18"/>
              </w:rPr>
            </w:pPr>
            <w:r w:rsidRPr="00C02AC2">
              <w:rPr>
                <w:b/>
                <w:color w:val="000000"/>
                <w:sz w:val="18"/>
                <w:szCs w:val="18"/>
              </w:rPr>
              <w:t>Уточнений план на 2023 рік, тис. грн</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92B4E" w:rsidRPr="00C02AC2" w:rsidRDefault="00E92B4E" w:rsidP="00E41283">
            <w:pPr>
              <w:ind w:left="-108" w:right="-108"/>
              <w:jc w:val="center"/>
              <w:rPr>
                <w:b/>
                <w:color w:val="000000"/>
                <w:sz w:val="18"/>
                <w:szCs w:val="18"/>
              </w:rPr>
            </w:pPr>
            <w:r w:rsidRPr="00C02AC2">
              <w:rPr>
                <w:b/>
                <w:color w:val="000000"/>
                <w:sz w:val="18"/>
                <w:szCs w:val="18"/>
              </w:rPr>
              <w:t>Касові видатки     за 2023 рік,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92B4E" w:rsidRPr="00C02AC2" w:rsidRDefault="00E92B4E" w:rsidP="00E41283">
            <w:pPr>
              <w:ind w:left="-113" w:right="-103"/>
              <w:jc w:val="center"/>
              <w:rPr>
                <w:b/>
                <w:color w:val="000000"/>
                <w:sz w:val="18"/>
                <w:szCs w:val="18"/>
              </w:rPr>
            </w:pPr>
            <w:r w:rsidRPr="00C02AC2">
              <w:rPr>
                <w:b/>
                <w:color w:val="000000"/>
                <w:sz w:val="18"/>
                <w:szCs w:val="18"/>
              </w:rPr>
              <w:t>Відсоток виконання до уточненого плану           на  2023 рік,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92B4E" w:rsidRPr="00C02AC2" w:rsidRDefault="00E92B4E" w:rsidP="00E41283">
            <w:pPr>
              <w:ind w:left="-108" w:right="-108"/>
              <w:jc w:val="center"/>
              <w:rPr>
                <w:b/>
                <w:color w:val="000000"/>
                <w:sz w:val="18"/>
                <w:szCs w:val="18"/>
              </w:rPr>
            </w:pPr>
            <w:r w:rsidRPr="00C02AC2">
              <w:rPr>
                <w:b/>
                <w:color w:val="000000"/>
                <w:sz w:val="18"/>
                <w:szCs w:val="18"/>
              </w:rPr>
              <w:t>Касові видатки за 2022  рік, тис. грн.</w:t>
            </w:r>
          </w:p>
        </w:tc>
        <w:tc>
          <w:tcPr>
            <w:tcW w:w="1134" w:type="dxa"/>
            <w:tcBorders>
              <w:top w:val="single" w:sz="4" w:space="0" w:color="auto"/>
              <w:left w:val="nil"/>
              <w:bottom w:val="single" w:sz="4" w:space="0" w:color="auto"/>
              <w:right w:val="single" w:sz="4" w:space="0" w:color="auto"/>
            </w:tcBorders>
            <w:shd w:val="clear" w:color="auto" w:fill="auto"/>
          </w:tcPr>
          <w:p w:rsidR="00E92B4E" w:rsidRPr="00C02AC2" w:rsidRDefault="00E92B4E" w:rsidP="00E41283">
            <w:pPr>
              <w:ind w:left="-80" w:right="-137"/>
              <w:jc w:val="center"/>
              <w:rPr>
                <w:b/>
                <w:color w:val="000000"/>
                <w:sz w:val="18"/>
                <w:szCs w:val="18"/>
              </w:rPr>
            </w:pPr>
            <w:r w:rsidRPr="00C02AC2">
              <w:rPr>
                <w:b/>
                <w:color w:val="000000"/>
                <w:sz w:val="18"/>
                <w:szCs w:val="18"/>
              </w:rPr>
              <w:t>Відхилення до відповідного періоду минулого року, %</w:t>
            </w:r>
          </w:p>
        </w:tc>
      </w:tr>
      <w:tr w:rsidR="00E92B4E" w:rsidRPr="00DA4784" w:rsidTr="00E41283">
        <w:trPr>
          <w:gridAfter w:val="10"/>
          <w:wAfter w:w="21085" w:type="dxa"/>
          <w:trHeight w:val="638"/>
        </w:trPr>
        <w:tc>
          <w:tcPr>
            <w:tcW w:w="9630" w:type="dxa"/>
            <w:gridSpan w:val="9"/>
            <w:tcBorders>
              <w:top w:val="nil"/>
              <w:left w:val="single" w:sz="4" w:space="0" w:color="auto"/>
              <w:bottom w:val="single" w:sz="4" w:space="0" w:color="auto"/>
              <w:right w:val="single" w:sz="4" w:space="0" w:color="auto"/>
            </w:tcBorders>
            <w:shd w:val="clear" w:color="auto" w:fill="auto"/>
            <w:noWrap/>
            <w:vAlign w:val="center"/>
          </w:tcPr>
          <w:p w:rsidR="00E92B4E" w:rsidRPr="00C87FD1" w:rsidRDefault="00E92B4E" w:rsidP="00E41283">
            <w:pPr>
              <w:jc w:val="both"/>
              <w:rPr>
                <w:i/>
                <w:iCs/>
                <w:color w:val="000000"/>
                <w:sz w:val="18"/>
                <w:szCs w:val="18"/>
              </w:rPr>
            </w:pPr>
            <w:r w:rsidRPr="00C87FD1">
              <w:rPr>
                <w:i/>
                <w:iCs/>
                <w:color w:val="000000"/>
                <w:sz w:val="18"/>
                <w:szCs w:val="18"/>
              </w:rPr>
              <w:t>Збільшення видатків на виплату стипендій провідним спортсменам та тренерам з єдиноборств на 168,0 тис. грн або на 17,9 відс. у порівнянні із відповідним періодом 2022 року пов’язано зі збільшенням кількості стипендіатів з 13 осіб до 14 осіб</w:t>
            </w:r>
          </w:p>
        </w:tc>
      </w:tr>
      <w:tr w:rsidR="00E92B4E" w:rsidRPr="00DA4784" w:rsidTr="00E41283">
        <w:trPr>
          <w:gridAfter w:val="10"/>
          <w:wAfter w:w="21085" w:type="dxa"/>
          <w:trHeight w:val="658"/>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8E7A2A" w:rsidRDefault="00E92B4E" w:rsidP="00E41283">
            <w:pPr>
              <w:ind w:left="-75" w:right="-178"/>
              <w:jc w:val="center"/>
              <w:rPr>
                <w:i/>
                <w:iCs/>
                <w:color w:val="000000"/>
                <w:sz w:val="18"/>
                <w:szCs w:val="18"/>
              </w:rPr>
            </w:pPr>
            <w:r>
              <w:rPr>
                <w:i/>
                <w:iCs/>
                <w:color w:val="000000"/>
                <w:sz w:val="18"/>
                <w:szCs w:val="18"/>
              </w:rPr>
              <w:t>3</w:t>
            </w:r>
            <w:r w:rsidRPr="008E7A2A">
              <w:rPr>
                <w:i/>
                <w:iCs/>
                <w:color w:val="000000"/>
                <w:sz w:val="18"/>
                <w:szCs w:val="18"/>
              </w:rPr>
              <w:t>.2.</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8E7A2A" w:rsidRDefault="00E92B4E" w:rsidP="00E41283">
            <w:pPr>
              <w:rPr>
                <w:i/>
                <w:iCs/>
                <w:color w:val="000000"/>
                <w:sz w:val="18"/>
                <w:szCs w:val="18"/>
              </w:rPr>
            </w:pPr>
            <w:r w:rsidRPr="008E7A2A">
              <w:rPr>
                <w:i/>
                <w:color w:val="000000"/>
                <w:sz w:val="18"/>
                <w:szCs w:val="18"/>
              </w:rPr>
              <w:t xml:space="preserve">міської програми розвитку фізичної культури та спорту у м.Черкаси </w:t>
            </w:r>
          </w:p>
        </w:tc>
        <w:tc>
          <w:tcPr>
            <w:tcW w:w="941" w:type="dxa"/>
            <w:tcBorders>
              <w:top w:val="nil"/>
              <w:left w:val="nil"/>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10 723,2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9 755,2</w:t>
            </w:r>
          </w:p>
        </w:tc>
        <w:tc>
          <w:tcPr>
            <w:tcW w:w="1134" w:type="dxa"/>
            <w:tcBorders>
              <w:top w:val="nil"/>
              <w:left w:val="nil"/>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91,0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9 294,2</w:t>
            </w:r>
          </w:p>
        </w:tc>
        <w:tc>
          <w:tcPr>
            <w:tcW w:w="1134" w:type="dxa"/>
            <w:tcBorders>
              <w:top w:val="nil"/>
              <w:left w:val="nil"/>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5,0</w:t>
            </w:r>
          </w:p>
        </w:tc>
      </w:tr>
      <w:tr w:rsidR="00E92B4E" w:rsidRPr="00DA4784" w:rsidTr="00E41283">
        <w:trPr>
          <w:gridAfter w:val="10"/>
          <w:wAfter w:w="21085" w:type="dxa"/>
          <w:trHeight w:val="720"/>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8E7A2A" w:rsidRDefault="00E92B4E" w:rsidP="00E41283">
            <w:pPr>
              <w:ind w:left="-75" w:right="-178"/>
              <w:jc w:val="center"/>
              <w:rPr>
                <w:i/>
                <w:iCs/>
                <w:color w:val="000000"/>
                <w:sz w:val="18"/>
                <w:szCs w:val="18"/>
              </w:rPr>
            </w:pPr>
            <w:r>
              <w:rPr>
                <w:i/>
                <w:iCs/>
                <w:color w:val="000000"/>
                <w:sz w:val="18"/>
                <w:szCs w:val="18"/>
              </w:rPr>
              <w:t>3</w:t>
            </w:r>
            <w:r w:rsidRPr="008E7A2A">
              <w:rPr>
                <w:i/>
                <w:iCs/>
                <w:color w:val="000000"/>
                <w:sz w:val="18"/>
                <w:szCs w:val="18"/>
              </w:rPr>
              <w:t>.2.1</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8E7A2A" w:rsidRDefault="00E92B4E" w:rsidP="00E41283">
            <w:pPr>
              <w:rPr>
                <w:i/>
                <w:color w:val="000000"/>
                <w:sz w:val="18"/>
                <w:szCs w:val="18"/>
              </w:rPr>
            </w:pPr>
            <w:r w:rsidRPr="008E7A2A">
              <w:rPr>
                <w:i/>
                <w:color w:val="000000"/>
                <w:sz w:val="18"/>
                <w:szCs w:val="18"/>
              </w:rPr>
              <w:t>- стипендії міської ради та міського голови спортсменам та тренерам м.Черкаси</w:t>
            </w:r>
          </w:p>
        </w:tc>
        <w:tc>
          <w:tcPr>
            <w:tcW w:w="941" w:type="dxa"/>
            <w:tcBorders>
              <w:top w:val="nil"/>
              <w:left w:val="nil"/>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9 793,2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8 955,2</w:t>
            </w:r>
          </w:p>
        </w:tc>
        <w:tc>
          <w:tcPr>
            <w:tcW w:w="1134" w:type="dxa"/>
            <w:tcBorders>
              <w:top w:val="nil"/>
              <w:left w:val="nil"/>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91,4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8 494,2</w:t>
            </w:r>
          </w:p>
        </w:tc>
        <w:tc>
          <w:tcPr>
            <w:tcW w:w="1134" w:type="dxa"/>
            <w:tcBorders>
              <w:top w:val="nil"/>
              <w:left w:val="nil"/>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5,4</w:t>
            </w:r>
          </w:p>
        </w:tc>
      </w:tr>
      <w:tr w:rsidR="00E92B4E" w:rsidRPr="00DA4784" w:rsidTr="00E41283">
        <w:trPr>
          <w:gridAfter w:val="10"/>
          <w:wAfter w:w="21085" w:type="dxa"/>
          <w:trHeight w:val="478"/>
        </w:trPr>
        <w:tc>
          <w:tcPr>
            <w:tcW w:w="9630" w:type="dxa"/>
            <w:gridSpan w:val="9"/>
            <w:tcBorders>
              <w:top w:val="nil"/>
              <w:left w:val="single" w:sz="4" w:space="0" w:color="auto"/>
              <w:bottom w:val="single" w:sz="4" w:space="0" w:color="auto"/>
              <w:right w:val="single" w:sz="4" w:space="0" w:color="auto"/>
            </w:tcBorders>
            <w:shd w:val="clear" w:color="auto" w:fill="auto"/>
            <w:noWrap/>
            <w:vAlign w:val="center"/>
          </w:tcPr>
          <w:p w:rsidR="00E92B4E" w:rsidRPr="00DA4784" w:rsidRDefault="00E92B4E" w:rsidP="00E41283">
            <w:pPr>
              <w:jc w:val="both"/>
              <w:rPr>
                <w:i/>
                <w:iCs/>
                <w:color w:val="000000"/>
                <w:sz w:val="18"/>
                <w:szCs w:val="18"/>
                <w:highlight w:val="yellow"/>
              </w:rPr>
            </w:pPr>
            <w:r w:rsidRPr="00B23DA4">
              <w:rPr>
                <w:i/>
                <w:iCs/>
                <w:color w:val="000000"/>
                <w:sz w:val="18"/>
                <w:szCs w:val="18"/>
              </w:rPr>
              <w:t xml:space="preserve">Збільшення видатків на виплату стипендій міської ради та міського голови на 461,0 тис. грн або 5,4 відс. у порівнянні із відповідним періодом 2022 року пов’язано зі збільшенням розміру </w:t>
            </w:r>
            <w:r>
              <w:rPr>
                <w:i/>
                <w:iCs/>
                <w:color w:val="000000"/>
                <w:sz w:val="18"/>
                <w:szCs w:val="18"/>
              </w:rPr>
              <w:t>стипендії</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8E7A2A" w:rsidRDefault="00E92B4E" w:rsidP="00E41283">
            <w:pPr>
              <w:ind w:left="-75" w:right="-178"/>
              <w:jc w:val="center"/>
              <w:rPr>
                <w:i/>
                <w:iCs/>
                <w:color w:val="000000"/>
                <w:sz w:val="18"/>
                <w:szCs w:val="18"/>
              </w:rPr>
            </w:pPr>
            <w:r>
              <w:rPr>
                <w:i/>
                <w:iCs/>
                <w:color w:val="000000"/>
                <w:sz w:val="18"/>
                <w:szCs w:val="18"/>
              </w:rPr>
              <w:t>3</w:t>
            </w:r>
            <w:r w:rsidRPr="008E7A2A">
              <w:rPr>
                <w:i/>
                <w:iCs/>
                <w:color w:val="000000"/>
                <w:sz w:val="18"/>
                <w:szCs w:val="18"/>
              </w:rPr>
              <w:t>.2.2.</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8E7A2A" w:rsidRDefault="00E92B4E" w:rsidP="00E41283">
            <w:pPr>
              <w:rPr>
                <w:i/>
                <w:color w:val="000000"/>
                <w:sz w:val="18"/>
                <w:szCs w:val="18"/>
              </w:rPr>
            </w:pPr>
            <w:r w:rsidRPr="008E7A2A">
              <w:rPr>
                <w:i/>
                <w:color w:val="000000"/>
                <w:sz w:val="18"/>
                <w:szCs w:val="18"/>
              </w:rPr>
              <w:t>- одноразова допомога на покращення житлово-побутових умов міським спортсменам-переможцям та призерам (I, II, III місце) Олімпійських, Паралімпійських та Дефлімпійських ігор, Ігор нескорених</w:t>
            </w:r>
          </w:p>
        </w:tc>
        <w:tc>
          <w:tcPr>
            <w:tcW w:w="941" w:type="dxa"/>
            <w:tcBorders>
              <w:top w:val="nil"/>
              <w:left w:val="nil"/>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930,0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800,0</w:t>
            </w:r>
          </w:p>
        </w:tc>
        <w:tc>
          <w:tcPr>
            <w:tcW w:w="1134" w:type="dxa"/>
            <w:tcBorders>
              <w:top w:val="nil"/>
              <w:left w:val="nil"/>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86,0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800,0</w:t>
            </w:r>
          </w:p>
        </w:tc>
        <w:tc>
          <w:tcPr>
            <w:tcW w:w="1134" w:type="dxa"/>
            <w:tcBorders>
              <w:top w:val="nil"/>
              <w:left w:val="nil"/>
              <w:bottom w:val="single" w:sz="4" w:space="0" w:color="auto"/>
              <w:right w:val="single" w:sz="4" w:space="0" w:color="auto"/>
            </w:tcBorders>
            <w:shd w:val="clear" w:color="auto" w:fill="auto"/>
            <w:noWrap/>
            <w:vAlign w:val="center"/>
          </w:tcPr>
          <w:p w:rsidR="00E92B4E" w:rsidRPr="008E7A2A" w:rsidRDefault="00E92B4E" w:rsidP="00E41283">
            <w:pPr>
              <w:ind w:left="-128" w:right="-172"/>
              <w:jc w:val="center"/>
              <w:rPr>
                <w:color w:val="000000"/>
                <w:sz w:val="16"/>
                <w:szCs w:val="16"/>
              </w:rPr>
            </w:pPr>
            <w:r>
              <w:rPr>
                <w:color w:val="000000"/>
                <w:sz w:val="16"/>
                <w:szCs w:val="16"/>
              </w:rPr>
              <w:t>-</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5139F4" w:rsidRDefault="00E92B4E" w:rsidP="00E41283">
            <w:pPr>
              <w:jc w:val="center"/>
              <w:rPr>
                <w:color w:val="000000"/>
                <w:sz w:val="18"/>
                <w:szCs w:val="18"/>
              </w:rPr>
            </w:pPr>
            <w:r>
              <w:rPr>
                <w:color w:val="000000"/>
                <w:sz w:val="18"/>
                <w:szCs w:val="18"/>
              </w:rPr>
              <w:t>4</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5139F4" w:rsidRDefault="00E92B4E" w:rsidP="00E41283">
            <w:pPr>
              <w:rPr>
                <w:color w:val="000000"/>
                <w:sz w:val="18"/>
                <w:szCs w:val="18"/>
              </w:rPr>
            </w:pPr>
            <w:r w:rsidRPr="005139F4">
              <w:rPr>
                <w:color w:val="000000" w:themeColor="text1"/>
                <w:sz w:val="18"/>
                <w:szCs w:val="18"/>
              </w:rPr>
              <w:t>Інші видатки</w:t>
            </w:r>
            <w:r>
              <w:rPr>
                <w:color w:val="000000" w:themeColor="text1"/>
                <w:sz w:val="18"/>
                <w:szCs w:val="18"/>
              </w:rPr>
              <w:t>, харчування, медикаменти</w:t>
            </w:r>
            <w:r w:rsidRPr="005139F4">
              <w:rPr>
                <w:color w:val="000000" w:themeColor="text1"/>
                <w:sz w:val="18"/>
                <w:szCs w:val="18"/>
              </w:rPr>
              <w:t xml:space="preserve"> (без субсидій та поточних трансфертів підприємствам), зокрема:</w:t>
            </w:r>
          </w:p>
        </w:tc>
        <w:tc>
          <w:tcPr>
            <w:tcW w:w="941" w:type="dxa"/>
            <w:tcBorders>
              <w:top w:val="nil"/>
              <w:left w:val="nil"/>
              <w:bottom w:val="single" w:sz="4" w:space="0" w:color="auto"/>
              <w:right w:val="single" w:sz="4" w:space="0" w:color="auto"/>
            </w:tcBorders>
            <w:shd w:val="clear" w:color="auto" w:fill="auto"/>
            <w:noWrap/>
            <w:vAlign w:val="center"/>
          </w:tcPr>
          <w:p w:rsidR="00E92B4E" w:rsidRPr="00EB52F0" w:rsidRDefault="00E92B4E" w:rsidP="00E41283">
            <w:pPr>
              <w:jc w:val="center"/>
              <w:rPr>
                <w:color w:val="000000"/>
                <w:sz w:val="18"/>
                <w:szCs w:val="18"/>
              </w:rPr>
            </w:pPr>
            <w:r w:rsidRPr="00EB52F0">
              <w:rPr>
                <w:color w:val="000000"/>
                <w:sz w:val="18"/>
                <w:szCs w:val="18"/>
              </w:rPr>
              <w:t>11 675,0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5045D6" w:rsidRDefault="00E92B4E" w:rsidP="00E41283">
            <w:pPr>
              <w:jc w:val="center"/>
              <w:rPr>
                <w:color w:val="000000"/>
                <w:sz w:val="18"/>
                <w:szCs w:val="18"/>
              </w:rPr>
            </w:pPr>
            <w:r w:rsidRPr="005045D6">
              <w:rPr>
                <w:color w:val="000000"/>
                <w:sz w:val="18"/>
                <w:szCs w:val="18"/>
              </w:rPr>
              <w:t>8</w:t>
            </w:r>
            <w:r>
              <w:rPr>
                <w:color w:val="000000"/>
                <w:sz w:val="18"/>
                <w:szCs w:val="18"/>
              </w:rPr>
              <w:t> 502,6</w:t>
            </w:r>
          </w:p>
        </w:tc>
        <w:tc>
          <w:tcPr>
            <w:tcW w:w="1134" w:type="dxa"/>
            <w:tcBorders>
              <w:top w:val="nil"/>
              <w:left w:val="nil"/>
              <w:bottom w:val="single" w:sz="4" w:space="0" w:color="auto"/>
              <w:right w:val="single" w:sz="4" w:space="0" w:color="auto"/>
            </w:tcBorders>
            <w:shd w:val="clear" w:color="auto" w:fill="auto"/>
            <w:noWrap/>
            <w:vAlign w:val="center"/>
          </w:tcPr>
          <w:p w:rsidR="00E92B4E" w:rsidRPr="005045D6" w:rsidRDefault="00E92B4E" w:rsidP="00E41283">
            <w:pPr>
              <w:jc w:val="center"/>
              <w:rPr>
                <w:color w:val="000000"/>
                <w:sz w:val="18"/>
                <w:szCs w:val="18"/>
              </w:rPr>
            </w:pPr>
            <w:r>
              <w:rPr>
                <w:color w:val="000000"/>
                <w:sz w:val="18"/>
                <w:szCs w:val="18"/>
              </w:rPr>
              <w:t>72,8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5045D6" w:rsidRDefault="00E92B4E" w:rsidP="00E41283">
            <w:pPr>
              <w:jc w:val="center"/>
              <w:rPr>
                <w:color w:val="000000"/>
                <w:sz w:val="18"/>
                <w:szCs w:val="18"/>
              </w:rPr>
            </w:pPr>
            <w:r>
              <w:rPr>
                <w:color w:val="000000"/>
                <w:sz w:val="18"/>
                <w:szCs w:val="18"/>
              </w:rPr>
              <w:t>2 162,8</w:t>
            </w:r>
          </w:p>
        </w:tc>
        <w:tc>
          <w:tcPr>
            <w:tcW w:w="1134" w:type="dxa"/>
            <w:tcBorders>
              <w:top w:val="nil"/>
              <w:left w:val="nil"/>
              <w:bottom w:val="single" w:sz="4" w:space="0" w:color="auto"/>
              <w:right w:val="single" w:sz="4" w:space="0" w:color="auto"/>
            </w:tcBorders>
            <w:shd w:val="clear" w:color="auto" w:fill="auto"/>
            <w:noWrap/>
            <w:vAlign w:val="center"/>
          </w:tcPr>
          <w:p w:rsidR="00E92B4E" w:rsidRPr="005045D6" w:rsidRDefault="00E92B4E" w:rsidP="00E41283">
            <w:pPr>
              <w:ind w:left="-128" w:right="-172"/>
              <w:jc w:val="center"/>
              <w:rPr>
                <w:color w:val="000000"/>
                <w:sz w:val="16"/>
                <w:szCs w:val="16"/>
              </w:rPr>
            </w:pPr>
            <w:r w:rsidRPr="005045D6">
              <w:rPr>
                <w:color w:val="000000"/>
                <w:sz w:val="16"/>
                <w:szCs w:val="16"/>
              </w:rPr>
              <w:t>збільшено</w:t>
            </w:r>
          </w:p>
          <w:p w:rsidR="00E92B4E" w:rsidRPr="005045D6" w:rsidRDefault="00E92B4E" w:rsidP="00E41283">
            <w:pPr>
              <w:ind w:left="-128" w:right="-172"/>
              <w:jc w:val="center"/>
              <w:rPr>
                <w:color w:val="000000"/>
                <w:sz w:val="16"/>
                <w:szCs w:val="16"/>
              </w:rPr>
            </w:pPr>
            <w:r w:rsidRPr="005045D6">
              <w:rPr>
                <w:color w:val="000000"/>
                <w:sz w:val="16"/>
                <w:szCs w:val="16"/>
              </w:rPr>
              <w:t xml:space="preserve">в </w:t>
            </w:r>
            <w:r>
              <w:rPr>
                <w:color w:val="000000"/>
                <w:sz w:val="16"/>
                <w:szCs w:val="16"/>
              </w:rPr>
              <w:t xml:space="preserve">3,9 </w:t>
            </w:r>
            <w:r w:rsidRPr="005045D6">
              <w:rPr>
                <w:color w:val="000000"/>
                <w:sz w:val="16"/>
                <w:szCs w:val="16"/>
              </w:rPr>
              <w:t>рази</w:t>
            </w:r>
          </w:p>
        </w:tc>
      </w:tr>
      <w:tr w:rsidR="00E92B4E" w:rsidRPr="00DA4784" w:rsidTr="00E41283">
        <w:trPr>
          <w:gridAfter w:val="10"/>
          <w:wAfter w:w="21085" w:type="dxa"/>
          <w:trHeight w:val="571"/>
        </w:trPr>
        <w:tc>
          <w:tcPr>
            <w:tcW w:w="9630" w:type="dxa"/>
            <w:gridSpan w:val="9"/>
            <w:tcBorders>
              <w:top w:val="nil"/>
              <w:left w:val="single" w:sz="4" w:space="0" w:color="auto"/>
              <w:bottom w:val="single" w:sz="4" w:space="0" w:color="auto"/>
              <w:right w:val="single" w:sz="4" w:space="0" w:color="auto"/>
            </w:tcBorders>
            <w:shd w:val="clear" w:color="auto" w:fill="auto"/>
            <w:noWrap/>
            <w:vAlign w:val="center"/>
          </w:tcPr>
          <w:p w:rsidR="00E92B4E" w:rsidRPr="00DA4784" w:rsidRDefault="00E92B4E" w:rsidP="00E41283">
            <w:pPr>
              <w:rPr>
                <w:color w:val="000000"/>
                <w:sz w:val="18"/>
                <w:szCs w:val="18"/>
                <w:highlight w:val="yellow"/>
              </w:rPr>
            </w:pPr>
            <w:r w:rsidRPr="005139F4">
              <w:rPr>
                <w:i/>
                <w:color w:val="000000"/>
                <w:sz w:val="18"/>
                <w:szCs w:val="18"/>
              </w:rPr>
              <w:t>Збільшення інших видатків на 6</w:t>
            </w:r>
            <w:r>
              <w:rPr>
                <w:i/>
                <w:color w:val="000000"/>
                <w:sz w:val="18"/>
                <w:szCs w:val="18"/>
              </w:rPr>
              <w:t> 339,8</w:t>
            </w:r>
            <w:r w:rsidRPr="005139F4">
              <w:rPr>
                <w:i/>
                <w:color w:val="000000"/>
                <w:sz w:val="18"/>
                <w:szCs w:val="18"/>
              </w:rPr>
              <w:t xml:space="preserve"> тис.грн., або в </w:t>
            </w:r>
            <w:r>
              <w:rPr>
                <w:i/>
                <w:color w:val="000000"/>
                <w:sz w:val="18"/>
                <w:szCs w:val="18"/>
              </w:rPr>
              <w:t>3,9</w:t>
            </w:r>
            <w:r w:rsidRPr="005139F4">
              <w:rPr>
                <w:i/>
                <w:color w:val="000000"/>
                <w:sz w:val="18"/>
                <w:szCs w:val="18"/>
              </w:rPr>
              <w:t xml:space="preserve"> раз</w:t>
            </w:r>
            <w:r>
              <w:rPr>
                <w:i/>
                <w:color w:val="000000"/>
                <w:sz w:val="18"/>
                <w:szCs w:val="18"/>
              </w:rPr>
              <w:t>и</w:t>
            </w:r>
            <w:r w:rsidRPr="005139F4">
              <w:rPr>
                <w:i/>
                <w:color w:val="000000"/>
                <w:sz w:val="18"/>
                <w:szCs w:val="18"/>
              </w:rPr>
              <w:t xml:space="preserve"> у порівнянні із відповідним періодом 2022 року пов’язано з</w:t>
            </w:r>
            <w:r w:rsidRPr="005139F4">
              <w:rPr>
                <w:i/>
                <w:sz w:val="18"/>
                <w:szCs w:val="18"/>
              </w:rPr>
              <w:t xml:space="preserve"> відновленням повноцінного режиму роботи закладів, збільшенням видатків на проведення спортивних змагань та навчально-тренувальних зборів. </w:t>
            </w:r>
          </w:p>
        </w:tc>
      </w:tr>
      <w:tr w:rsidR="00E92B4E" w:rsidRPr="00DA4784" w:rsidTr="00E41283">
        <w:trPr>
          <w:gridAfter w:val="10"/>
          <w:wAfter w:w="21085" w:type="dxa"/>
          <w:trHeight w:val="408"/>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ind w:left="-80" w:right="-173"/>
              <w:jc w:val="center"/>
              <w:rPr>
                <w:i/>
                <w:iCs/>
                <w:color w:val="000000"/>
                <w:sz w:val="18"/>
                <w:szCs w:val="18"/>
              </w:rPr>
            </w:pPr>
            <w:r>
              <w:rPr>
                <w:i/>
                <w:iCs/>
                <w:color w:val="000000"/>
                <w:sz w:val="18"/>
                <w:szCs w:val="18"/>
              </w:rPr>
              <w:t>4</w:t>
            </w:r>
            <w:r w:rsidRPr="00043529">
              <w:rPr>
                <w:i/>
                <w:iCs/>
                <w:color w:val="000000"/>
                <w:sz w:val="18"/>
                <w:szCs w:val="18"/>
              </w:rPr>
              <w:t>.1.</w:t>
            </w:r>
          </w:p>
        </w:tc>
        <w:tc>
          <w:tcPr>
            <w:tcW w:w="3917" w:type="dxa"/>
            <w:gridSpan w:val="3"/>
            <w:tcBorders>
              <w:top w:val="single" w:sz="4" w:space="0" w:color="auto"/>
              <w:left w:val="nil"/>
              <w:bottom w:val="single" w:sz="4" w:space="0" w:color="auto"/>
              <w:right w:val="single" w:sz="4" w:space="0" w:color="auto"/>
            </w:tcBorders>
            <w:shd w:val="clear" w:color="auto" w:fill="auto"/>
            <w:vAlign w:val="center"/>
          </w:tcPr>
          <w:p w:rsidR="00E92B4E" w:rsidRPr="00043529" w:rsidRDefault="00E92B4E" w:rsidP="00E41283">
            <w:pPr>
              <w:rPr>
                <w:color w:val="000000"/>
                <w:sz w:val="18"/>
                <w:szCs w:val="18"/>
              </w:rPr>
            </w:pPr>
            <w:r w:rsidRPr="00043529">
              <w:rPr>
                <w:i/>
                <w:iCs/>
                <w:color w:val="000000"/>
                <w:sz w:val="18"/>
                <w:szCs w:val="18"/>
              </w:rPr>
              <w:t xml:space="preserve">міська програма розвитку єдиноборств у м.Черкаси </w:t>
            </w:r>
          </w:p>
        </w:tc>
        <w:tc>
          <w:tcPr>
            <w:tcW w:w="941" w:type="dxa"/>
            <w:tcBorders>
              <w:top w:val="single" w:sz="4" w:space="0" w:color="auto"/>
              <w:left w:val="nil"/>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sidRPr="00043529">
              <w:rPr>
                <w:i/>
                <w:iCs/>
                <w:color w:val="000000"/>
                <w:sz w:val="18"/>
                <w:szCs w:val="18"/>
              </w:rPr>
              <w:t>1</w:t>
            </w:r>
            <w:r>
              <w:rPr>
                <w:i/>
                <w:iCs/>
                <w:color w:val="000000"/>
                <w:sz w:val="18"/>
                <w:szCs w:val="18"/>
              </w:rPr>
              <w:t> </w:t>
            </w:r>
            <w:r w:rsidRPr="00043529">
              <w:rPr>
                <w:i/>
                <w:iCs/>
                <w:color w:val="000000"/>
                <w:sz w:val="18"/>
                <w:szCs w:val="18"/>
              </w:rPr>
              <w:t>27</w:t>
            </w:r>
            <w:r>
              <w:rPr>
                <w:i/>
                <w:iCs/>
                <w:color w:val="000000"/>
                <w:sz w:val="18"/>
                <w:szCs w:val="18"/>
              </w:rPr>
              <w:t>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Pr>
                <w:color w:val="000000"/>
                <w:sz w:val="18"/>
                <w:szCs w:val="18"/>
              </w:rPr>
              <w:t>72,7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sidRPr="00043529">
              <w:rPr>
                <w:color w:val="000000"/>
                <w:sz w:val="18"/>
                <w:szCs w:val="18"/>
              </w:rPr>
              <w:t>5,</w:t>
            </w:r>
            <w:r>
              <w:rPr>
                <w:color w:val="000000"/>
                <w:sz w:val="18"/>
                <w:szCs w:val="18"/>
              </w:rPr>
              <w:t>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Pr>
                <w:color w:val="000000"/>
                <w:sz w:val="18"/>
                <w:szCs w:val="18"/>
              </w:rPr>
              <w:t>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92B4E" w:rsidRPr="00EB52F0" w:rsidRDefault="00E92B4E" w:rsidP="00E41283">
            <w:pPr>
              <w:ind w:left="-128" w:right="-17"/>
              <w:jc w:val="center"/>
              <w:rPr>
                <w:color w:val="000000"/>
                <w:sz w:val="16"/>
                <w:szCs w:val="16"/>
              </w:rPr>
            </w:pPr>
            <w:r w:rsidRPr="00EB52F0">
              <w:rPr>
                <w:color w:val="000000"/>
                <w:sz w:val="16"/>
                <w:szCs w:val="16"/>
              </w:rPr>
              <w:t>збільшено в 36,4 рази</w:t>
            </w:r>
          </w:p>
        </w:tc>
      </w:tr>
      <w:tr w:rsidR="00E92B4E" w:rsidRPr="00DA4784" w:rsidTr="00E41283">
        <w:trPr>
          <w:gridAfter w:val="10"/>
          <w:wAfter w:w="21085" w:type="dxa"/>
          <w:trHeight w:val="1183"/>
        </w:trPr>
        <w:tc>
          <w:tcPr>
            <w:tcW w:w="519" w:type="dxa"/>
            <w:tcBorders>
              <w:top w:val="single" w:sz="4" w:space="0" w:color="auto"/>
              <w:left w:val="single" w:sz="4" w:space="0" w:color="auto"/>
              <w:bottom w:val="single" w:sz="4" w:space="0" w:color="auto"/>
              <w:right w:val="single" w:sz="4" w:space="0" w:color="auto"/>
            </w:tcBorders>
            <w:shd w:val="clear" w:color="auto" w:fill="auto"/>
            <w:noWrap/>
          </w:tcPr>
          <w:p w:rsidR="00E92B4E" w:rsidRPr="00043529" w:rsidRDefault="00E92B4E" w:rsidP="00E41283">
            <w:pPr>
              <w:jc w:val="center"/>
              <w:rPr>
                <w:i/>
                <w:iCs/>
                <w:color w:val="000000"/>
                <w:sz w:val="18"/>
                <w:szCs w:val="18"/>
              </w:rPr>
            </w:pPr>
            <w:r>
              <w:rPr>
                <w:i/>
                <w:iCs/>
                <w:color w:val="000000"/>
                <w:sz w:val="18"/>
                <w:szCs w:val="18"/>
              </w:rPr>
              <w:t>4</w:t>
            </w:r>
            <w:r w:rsidRPr="00043529">
              <w:rPr>
                <w:i/>
                <w:iCs/>
                <w:color w:val="000000"/>
                <w:sz w:val="18"/>
                <w:szCs w:val="18"/>
              </w:rPr>
              <w:t>.2.</w:t>
            </w:r>
          </w:p>
        </w:tc>
        <w:tc>
          <w:tcPr>
            <w:tcW w:w="3917" w:type="dxa"/>
            <w:gridSpan w:val="3"/>
            <w:tcBorders>
              <w:top w:val="single" w:sz="4" w:space="0" w:color="auto"/>
              <w:left w:val="nil"/>
              <w:bottom w:val="single" w:sz="4" w:space="0" w:color="auto"/>
              <w:right w:val="single" w:sz="4" w:space="0" w:color="auto"/>
            </w:tcBorders>
            <w:shd w:val="clear" w:color="auto" w:fill="auto"/>
          </w:tcPr>
          <w:p w:rsidR="00E92B4E" w:rsidRPr="00043529" w:rsidRDefault="00E92B4E" w:rsidP="00E41283">
            <w:pPr>
              <w:rPr>
                <w:i/>
                <w:iCs/>
                <w:color w:val="000000"/>
                <w:sz w:val="18"/>
                <w:szCs w:val="18"/>
              </w:rPr>
            </w:pPr>
            <w:r w:rsidRPr="00043529">
              <w:rPr>
                <w:i/>
                <w:iCs/>
                <w:color w:val="000000"/>
                <w:sz w:val="18"/>
                <w:szCs w:val="18"/>
              </w:rPr>
              <w:t>міська програма забезпечення проведення профілактичних медичних  оглядів працівників установ та закладів освіти, культури, фізичної культури і спорту, підпорядкованих депар-таменту освіти та гуманітарної політики ЧМР</w:t>
            </w:r>
          </w:p>
        </w:tc>
        <w:tc>
          <w:tcPr>
            <w:tcW w:w="941" w:type="dxa"/>
            <w:tcBorders>
              <w:top w:val="single" w:sz="4" w:space="0" w:color="auto"/>
              <w:left w:val="nil"/>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sidRPr="00043529">
              <w:rPr>
                <w:i/>
                <w:iCs/>
                <w:color w:val="000000"/>
                <w:sz w:val="18"/>
                <w:szCs w:val="18"/>
              </w:rPr>
              <w:t>109,2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sidRPr="00043529">
              <w:rPr>
                <w:i/>
                <w:iCs/>
                <w:color w:val="000000"/>
                <w:sz w:val="18"/>
                <w:szCs w:val="18"/>
              </w:rPr>
              <w:t>96,8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92B4E" w:rsidRPr="00043529" w:rsidRDefault="00E92B4E" w:rsidP="00E41283">
            <w:pPr>
              <w:ind w:left="-113" w:right="-103"/>
              <w:jc w:val="center"/>
              <w:rPr>
                <w:color w:val="000000"/>
                <w:sz w:val="18"/>
                <w:szCs w:val="18"/>
              </w:rPr>
            </w:pPr>
            <w:r w:rsidRPr="00043529">
              <w:rPr>
                <w:color w:val="000000"/>
                <w:sz w:val="18"/>
                <w:szCs w:val="18"/>
              </w:rPr>
              <w:t>88,6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sidRPr="00043529">
              <w:rPr>
                <w:color w:val="000000"/>
                <w:sz w:val="18"/>
                <w:szCs w:val="18"/>
              </w:rPr>
              <w:t>12,6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92B4E" w:rsidRPr="00043529" w:rsidRDefault="00E92B4E" w:rsidP="00E41283">
            <w:pPr>
              <w:ind w:left="-57" w:right="-17"/>
              <w:jc w:val="center"/>
              <w:rPr>
                <w:color w:val="000000"/>
                <w:sz w:val="18"/>
                <w:szCs w:val="18"/>
              </w:rPr>
            </w:pPr>
            <w:r w:rsidRPr="00043529">
              <w:rPr>
                <w:color w:val="000000"/>
                <w:sz w:val="16"/>
                <w:szCs w:val="16"/>
              </w:rPr>
              <w:t>збільшено в 7,7 рази</w:t>
            </w:r>
          </w:p>
        </w:tc>
      </w:tr>
      <w:tr w:rsidR="00E92B4E" w:rsidRPr="00DA4784" w:rsidTr="00E41283">
        <w:trPr>
          <w:gridAfter w:val="10"/>
          <w:wAfter w:w="21085" w:type="dxa"/>
          <w:trHeight w:val="658"/>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ind w:left="-80" w:right="-173"/>
              <w:jc w:val="center"/>
              <w:rPr>
                <w:i/>
                <w:iCs/>
                <w:color w:val="000000"/>
                <w:sz w:val="18"/>
                <w:szCs w:val="18"/>
              </w:rPr>
            </w:pPr>
            <w:r>
              <w:rPr>
                <w:i/>
                <w:iCs/>
                <w:color w:val="000000"/>
                <w:sz w:val="18"/>
                <w:szCs w:val="18"/>
              </w:rPr>
              <w:t>4</w:t>
            </w:r>
            <w:r w:rsidRPr="00043529">
              <w:rPr>
                <w:i/>
                <w:iCs/>
                <w:color w:val="000000"/>
                <w:sz w:val="18"/>
                <w:szCs w:val="18"/>
              </w:rPr>
              <w:t>.3.</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043529" w:rsidRDefault="00E92B4E" w:rsidP="00E41283">
            <w:pPr>
              <w:rPr>
                <w:i/>
                <w:iCs/>
                <w:color w:val="000000"/>
                <w:sz w:val="18"/>
                <w:szCs w:val="18"/>
              </w:rPr>
            </w:pPr>
            <w:r w:rsidRPr="00043529">
              <w:rPr>
                <w:i/>
                <w:color w:val="000000"/>
                <w:sz w:val="18"/>
                <w:szCs w:val="18"/>
              </w:rPr>
              <w:t>міської програми розвитку фізичної культури та спорту у м.Черкаси</w:t>
            </w:r>
          </w:p>
        </w:tc>
        <w:tc>
          <w:tcPr>
            <w:tcW w:w="941" w:type="dxa"/>
            <w:tcBorders>
              <w:top w:val="nil"/>
              <w:left w:val="nil"/>
              <w:bottom w:val="single" w:sz="4" w:space="0" w:color="auto"/>
              <w:right w:val="single" w:sz="4" w:space="0" w:color="auto"/>
            </w:tcBorders>
            <w:shd w:val="clear" w:color="auto" w:fill="auto"/>
            <w:noWrap/>
            <w:vAlign w:val="center"/>
          </w:tcPr>
          <w:p w:rsidR="00E92B4E" w:rsidRPr="00043529" w:rsidRDefault="00E92B4E" w:rsidP="00E41283">
            <w:pPr>
              <w:jc w:val="center"/>
              <w:rPr>
                <w:i/>
                <w:iCs/>
                <w:color w:val="000000"/>
                <w:sz w:val="18"/>
                <w:szCs w:val="18"/>
              </w:rPr>
            </w:pPr>
            <w:r>
              <w:rPr>
                <w:i/>
                <w:iCs/>
                <w:color w:val="000000"/>
                <w:sz w:val="18"/>
                <w:szCs w:val="18"/>
              </w:rPr>
              <w:t>10 058,2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jc w:val="center"/>
              <w:rPr>
                <w:i/>
                <w:iCs/>
                <w:color w:val="000000"/>
                <w:sz w:val="18"/>
                <w:szCs w:val="18"/>
              </w:rPr>
            </w:pPr>
            <w:r>
              <w:rPr>
                <w:i/>
                <w:iCs/>
                <w:color w:val="000000"/>
                <w:sz w:val="18"/>
                <w:szCs w:val="18"/>
              </w:rPr>
              <w:t>8 107,6</w:t>
            </w:r>
          </w:p>
        </w:tc>
        <w:tc>
          <w:tcPr>
            <w:tcW w:w="1134" w:type="dxa"/>
            <w:tcBorders>
              <w:top w:val="nil"/>
              <w:left w:val="nil"/>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Pr>
                <w:color w:val="000000"/>
                <w:sz w:val="18"/>
                <w:szCs w:val="18"/>
              </w:rPr>
              <w:t>80,6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Pr>
                <w:color w:val="000000"/>
                <w:sz w:val="18"/>
                <w:szCs w:val="18"/>
              </w:rPr>
              <w:t>2 073,2</w:t>
            </w:r>
          </w:p>
        </w:tc>
        <w:tc>
          <w:tcPr>
            <w:tcW w:w="1134" w:type="dxa"/>
            <w:tcBorders>
              <w:top w:val="nil"/>
              <w:left w:val="nil"/>
              <w:bottom w:val="single" w:sz="4" w:space="0" w:color="auto"/>
              <w:right w:val="single" w:sz="4" w:space="0" w:color="auto"/>
            </w:tcBorders>
            <w:shd w:val="clear" w:color="auto" w:fill="auto"/>
            <w:noWrap/>
            <w:vAlign w:val="center"/>
          </w:tcPr>
          <w:p w:rsidR="00E92B4E" w:rsidRPr="00043529" w:rsidRDefault="00E92B4E" w:rsidP="00E41283">
            <w:pPr>
              <w:ind w:left="-57" w:right="-17"/>
              <w:jc w:val="center"/>
              <w:rPr>
                <w:color w:val="000000"/>
                <w:sz w:val="16"/>
                <w:szCs w:val="16"/>
              </w:rPr>
            </w:pPr>
            <w:r w:rsidRPr="00043529">
              <w:rPr>
                <w:color w:val="000000"/>
                <w:sz w:val="16"/>
                <w:szCs w:val="16"/>
              </w:rPr>
              <w:t xml:space="preserve">збільшено в </w:t>
            </w:r>
            <w:r>
              <w:rPr>
                <w:color w:val="000000"/>
                <w:sz w:val="16"/>
                <w:szCs w:val="16"/>
              </w:rPr>
              <w:t>3,9</w:t>
            </w:r>
            <w:r w:rsidRPr="00043529">
              <w:rPr>
                <w:color w:val="000000"/>
                <w:sz w:val="16"/>
                <w:szCs w:val="16"/>
              </w:rPr>
              <w:t xml:space="preserve"> рази</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ind w:left="-80" w:right="-173"/>
              <w:jc w:val="center"/>
              <w:rPr>
                <w:i/>
                <w:iCs/>
                <w:color w:val="000000"/>
                <w:sz w:val="18"/>
                <w:szCs w:val="18"/>
              </w:rPr>
            </w:pPr>
            <w:r>
              <w:rPr>
                <w:i/>
                <w:iCs/>
                <w:color w:val="000000"/>
                <w:sz w:val="18"/>
                <w:szCs w:val="18"/>
              </w:rPr>
              <w:t>4</w:t>
            </w:r>
            <w:r w:rsidRPr="00043529">
              <w:rPr>
                <w:i/>
                <w:iCs/>
                <w:color w:val="000000"/>
                <w:sz w:val="18"/>
                <w:szCs w:val="18"/>
              </w:rPr>
              <w:t>.4</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043529" w:rsidRDefault="00E92B4E" w:rsidP="00E41283">
            <w:pPr>
              <w:rPr>
                <w:i/>
                <w:iCs/>
                <w:color w:val="000000"/>
                <w:sz w:val="18"/>
                <w:szCs w:val="18"/>
              </w:rPr>
            </w:pPr>
            <w:r w:rsidRPr="00043529">
              <w:rPr>
                <w:i/>
                <w:color w:val="000000"/>
                <w:sz w:val="18"/>
                <w:szCs w:val="18"/>
              </w:rPr>
              <w:t>міська програма сприяння проведенню змагань національного та міжнародного рівня у м. Черкаси</w:t>
            </w:r>
          </w:p>
        </w:tc>
        <w:tc>
          <w:tcPr>
            <w:tcW w:w="941" w:type="dxa"/>
            <w:tcBorders>
              <w:top w:val="nil"/>
              <w:left w:val="nil"/>
              <w:bottom w:val="single" w:sz="4" w:space="0" w:color="auto"/>
              <w:right w:val="single" w:sz="4" w:space="0" w:color="auto"/>
            </w:tcBorders>
            <w:shd w:val="clear" w:color="auto" w:fill="auto"/>
            <w:noWrap/>
            <w:vAlign w:val="center"/>
          </w:tcPr>
          <w:p w:rsidR="00E92B4E" w:rsidRPr="00043529" w:rsidRDefault="00E92B4E" w:rsidP="00E41283">
            <w:pPr>
              <w:jc w:val="center"/>
              <w:rPr>
                <w:i/>
                <w:iCs/>
                <w:color w:val="000000"/>
                <w:sz w:val="18"/>
                <w:szCs w:val="18"/>
              </w:rPr>
            </w:pPr>
            <w:r w:rsidRPr="00043529">
              <w:rPr>
                <w:i/>
                <w:color w:val="000000"/>
                <w:sz w:val="18"/>
                <w:szCs w:val="18"/>
              </w:rPr>
              <w:t>228,3</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jc w:val="center"/>
              <w:rPr>
                <w:i/>
                <w:iCs/>
                <w:color w:val="000000"/>
                <w:sz w:val="18"/>
                <w:szCs w:val="18"/>
              </w:rPr>
            </w:pPr>
            <w:r w:rsidRPr="00043529">
              <w:rPr>
                <w:i/>
                <w:iCs/>
                <w:color w:val="000000"/>
                <w:sz w:val="18"/>
                <w:szCs w:val="18"/>
              </w:rPr>
              <w:t>225,5</w:t>
            </w:r>
          </w:p>
        </w:tc>
        <w:tc>
          <w:tcPr>
            <w:tcW w:w="1134" w:type="dxa"/>
            <w:tcBorders>
              <w:top w:val="nil"/>
              <w:left w:val="nil"/>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sidRPr="00043529">
              <w:rPr>
                <w:color w:val="000000"/>
                <w:sz w:val="18"/>
                <w:szCs w:val="18"/>
              </w:rPr>
              <w:t>98,8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sidRPr="00043529">
              <w:rPr>
                <w:color w:val="000000"/>
                <w:sz w:val="18"/>
                <w:szCs w:val="18"/>
              </w:rPr>
              <w:t>75,0</w:t>
            </w:r>
          </w:p>
        </w:tc>
        <w:tc>
          <w:tcPr>
            <w:tcW w:w="1134" w:type="dxa"/>
            <w:tcBorders>
              <w:top w:val="nil"/>
              <w:left w:val="nil"/>
              <w:bottom w:val="single" w:sz="4" w:space="0" w:color="auto"/>
              <w:right w:val="single" w:sz="4" w:space="0" w:color="auto"/>
            </w:tcBorders>
            <w:shd w:val="clear" w:color="auto" w:fill="auto"/>
            <w:noWrap/>
            <w:vAlign w:val="center"/>
          </w:tcPr>
          <w:p w:rsidR="00E92B4E" w:rsidRPr="00043529" w:rsidRDefault="00E92B4E" w:rsidP="00E41283">
            <w:pPr>
              <w:ind w:left="-57" w:right="-17"/>
              <w:jc w:val="center"/>
              <w:rPr>
                <w:color w:val="000000"/>
                <w:sz w:val="16"/>
                <w:szCs w:val="16"/>
              </w:rPr>
            </w:pPr>
            <w:r w:rsidRPr="00043529">
              <w:rPr>
                <w:color w:val="000000"/>
                <w:sz w:val="16"/>
                <w:szCs w:val="16"/>
              </w:rPr>
              <w:t>збільшено в 3,0 рази</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E01E84" w:rsidRDefault="00E92B4E" w:rsidP="00E41283">
            <w:pPr>
              <w:ind w:left="-80" w:right="-173"/>
              <w:jc w:val="center"/>
              <w:rPr>
                <w:iCs/>
                <w:color w:val="000000"/>
                <w:sz w:val="18"/>
                <w:szCs w:val="18"/>
              </w:rPr>
            </w:pPr>
            <w:r w:rsidRPr="00E01E84">
              <w:rPr>
                <w:iCs/>
                <w:color w:val="000000"/>
                <w:sz w:val="18"/>
                <w:szCs w:val="18"/>
              </w:rPr>
              <w:t>5</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3C70A6" w:rsidRDefault="00E92B4E" w:rsidP="00E41283">
            <w:pPr>
              <w:rPr>
                <w:i/>
                <w:color w:val="000000"/>
                <w:sz w:val="18"/>
                <w:szCs w:val="18"/>
              </w:rPr>
            </w:pPr>
            <w:r w:rsidRPr="003C70A6">
              <w:rPr>
                <w:color w:val="000000"/>
                <w:sz w:val="18"/>
                <w:szCs w:val="18"/>
              </w:rPr>
              <w:t>Субсидії та поточні трансферти підприємствам (</w:t>
            </w:r>
            <w:r w:rsidRPr="003C70A6">
              <w:rPr>
                <w:i/>
                <w:color w:val="000000"/>
                <w:sz w:val="18"/>
                <w:szCs w:val="18"/>
              </w:rPr>
              <w:t>в межах міської програми розвитку фізичної культури та спорту у м.Черкаси</w:t>
            </w:r>
            <w:r w:rsidRPr="003C70A6">
              <w:rPr>
                <w:color w:val="000000"/>
                <w:sz w:val="18"/>
                <w:szCs w:val="18"/>
              </w:rPr>
              <w:t>), зокрема:</w:t>
            </w:r>
          </w:p>
        </w:tc>
        <w:tc>
          <w:tcPr>
            <w:tcW w:w="941" w:type="dxa"/>
            <w:tcBorders>
              <w:top w:val="nil"/>
              <w:left w:val="nil"/>
              <w:bottom w:val="single" w:sz="4" w:space="0" w:color="auto"/>
              <w:right w:val="single" w:sz="4" w:space="0" w:color="auto"/>
            </w:tcBorders>
            <w:shd w:val="clear" w:color="auto" w:fill="auto"/>
            <w:noWrap/>
            <w:vAlign w:val="center"/>
          </w:tcPr>
          <w:p w:rsidR="00E92B4E" w:rsidRPr="003C70A6" w:rsidRDefault="00E92B4E" w:rsidP="00E41283">
            <w:pPr>
              <w:jc w:val="center"/>
              <w:rPr>
                <w:i/>
                <w:iCs/>
                <w:color w:val="000000"/>
                <w:sz w:val="18"/>
                <w:szCs w:val="18"/>
              </w:rPr>
            </w:pPr>
            <w:r w:rsidRPr="003C70A6">
              <w:rPr>
                <w:color w:val="000000"/>
                <w:sz w:val="18"/>
                <w:szCs w:val="18"/>
              </w:rPr>
              <w:t>24 229,4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3C70A6" w:rsidRDefault="00E92B4E" w:rsidP="00E41283">
            <w:pPr>
              <w:jc w:val="center"/>
              <w:rPr>
                <w:i/>
                <w:iCs/>
                <w:color w:val="000000"/>
                <w:sz w:val="18"/>
                <w:szCs w:val="18"/>
              </w:rPr>
            </w:pPr>
            <w:r w:rsidRPr="003C70A6">
              <w:rPr>
                <w:color w:val="000000"/>
                <w:sz w:val="18"/>
                <w:szCs w:val="18"/>
              </w:rPr>
              <w:t>22 869,6</w:t>
            </w:r>
          </w:p>
        </w:tc>
        <w:tc>
          <w:tcPr>
            <w:tcW w:w="1134" w:type="dxa"/>
            <w:tcBorders>
              <w:top w:val="nil"/>
              <w:left w:val="nil"/>
              <w:bottom w:val="single" w:sz="4" w:space="0" w:color="auto"/>
              <w:right w:val="single" w:sz="4" w:space="0" w:color="auto"/>
            </w:tcBorders>
            <w:shd w:val="clear" w:color="auto" w:fill="auto"/>
            <w:noWrap/>
            <w:vAlign w:val="center"/>
          </w:tcPr>
          <w:p w:rsidR="00E92B4E" w:rsidRPr="003C70A6" w:rsidRDefault="00E92B4E" w:rsidP="00E41283">
            <w:pPr>
              <w:jc w:val="center"/>
              <w:rPr>
                <w:color w:val="000000"/>
                <w:sz w:val="18"/>
                <w:szCs w:val="18"/>
              </w:rPr>
            </w:pPr>
            <w:r w:rsidRPr="003C70A6">
              <w:rPr>
                <w:color w:val="000000"/>
                <w:sz w:val="18"/>
                <w:szCs w:val="18"/>
              </w:rPr>
              <w:t>94,4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C70A6" w:rsidRDefault="00E92B4E" w:rsidP="00E41283">
            <w:pPr>
              <w:jc w:val="center"/>
              <w:rPr>
                <w:color w:val="000000"/>
                <w:sz w:val="18"/>
                <w:szCs w:val="18"/>
              </w:rPr>
            </w:pPr>
            <w:r w:rsidRPr="003C70A6">
              <w:rPr>
                <w:color w:val="000000"/>
                <w:sz w:val="18"/>
                <w:szCs w:val="18"/>
              </w:rPr>
              <w:t>15 728,5</w:t>
            </w:r>
          </w:p>
        </w:tc>
        <w:tc>
          <w:tcPr>
            <w:tcW w:w="1134" w:type="dxa"/>
            <w:tcBorders>
              <w:top w:val="nil"/>
              <w:left w:val="nil"/>
              <w:bottom w:val="single" w:sz="4" w:space="0" w:color="auto"/>
              <w:right w:val="single" w:sz="4" w:space="0" w:color="auto"/>
            </w:tcBorders>
            <w:shd w:val="clear" w:color="auto" w:fill="auto"/>
            <w:noWrap/>
            <w:vAlign w:val="center"/>
          </w:tcPr>
          <w:p w:rsidR="00E92B4E" w:rsidRPr="003C70A6" w:rsidRDefault="00E92B4E" w:rsidP="00E41283">
            <w:pPr>
              <w:jc w:val="center"/>
              <w:rPr>
                <w:color w:val="000000"/>
                <w:sz w:val="18"/>
                <w:szCs w:val="18"/>
              </w:rPr>
            </w:pPr>
            <w:r w:rsidRPr="003C70A6">
              <w:rPr>
                <w:color w:val="000000"/>
                <w:sz w:val="18"/>
                <w:szCs w:val="18"/>
              </w:rPr>
              <w:t>45,4</w:t>
            </w:r>
          </w:p>
        </w:tc>
      </w:tr>
      <w:tr w:rsidR="00E92B4E" w:rsidRPr="00DA4784" w:rsidTr="00E41283">
        <w:trPr>
          <w:gridAfter w:val="10"/>
          <w:wAfter w:w="21085" w:type="dxa"/>
          <w:trHeight w:val="300"/>
        </w:trPr>
        <w:tc>
          <w:tcPr>
            <w:tcW w:w="9630" w:type="dxa"/>
            <w:gridSpan w:val="9"/>
            <w:tcBorders>
              <w:top w:val="nil"/>
              <w:left w:val="single" w:sz="4" w:space="0" w:color="auto"/>
              <w:bottom w:val="single" w:sz="4" w:space="0" w:color="auto"/>
              <w:right w:val="single" w:sz="4" w:space="0" w:color="auto"/>
            </w:tcBorders>
            <w:shd w:val="clear" w:color="auto" w:fill="auto"/>
            <w:noWrap/>
          </w:tcPr>
          <w:p w:rsidR="00E92B4E" w:rsidRPr="00F6482B" w:rsidRDefault="00E92B4E" w:rsidP="00E41283">
            <w:pPr>
              <w:jc w:val="both"/>
              <w:rPr>
                <w:i/>
                <w:iCs/>
                <w:color w:val="000000"/>
                <w:sz w:val="18"/>
                <w:szCs w:val="18"/>
              </w:rPr>
            </w:pPr>
            <w:r w:rsidRPr="00F6482B">
              <w:rPr>
                <w:i/>
                <w:sz w:val="18"/>
                <w:szCs w:val="18"/>
              </w:rPr>
              <w:t xml:space="preserve">Збільшення видатків на 7 141,1 тис.грн., або на 45,4 відс.у порівнянні із відповідним періодом 2022 року пов’язано з відновленням повноцінного режиму роботи закладів, з відновленням проведення спортивних змагань та проведення навчально-тренувальних зборів та погашенням бюджетних зобов’язань одержувачів бюджетних коштів 2022 року, </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000000" w:fill="FFFFFF"/>
            <w:noWrap/>
            <w:vAlign w:val="center"/>
          </w:tcPr>
          <w:p w:rsidR="00E92B4E" w:rsidRPr="002C36FC" w:rsidRDefault="00E92B4E" w:rsidP="00E41283">
            <w:pPr>
              <w:ind w:left="-80" w:right="-173"/>
              <w:jc w:val="center"/>
              <w:rPr>
                <w:color w:val="000000"/>
                <w:sz w:val="18"/>
                <w:szCs w:val="18"/>
              </w:rPr>
            </w:pPr>
            <w:r w:rsidRPr="002C36FC">
              <w:rPr>
                <w:iCs/>
                <w:color w:val="000000"/>
                <w:sz w:val="18"/>
                <w:szCs w:val="18"/>
              </w:rPr>
              <w:t>5.1</w:t>
            </w:r>
          </w:p>
        </w:tc>
        <w:tc>
          <w:tcPr>
            <w:tcW w:w="3917" w:type="dxa"/>
            <w:gridSpan w:val="3"/>
            <w:tcBorders>
              <w:top w:val="nil"/>
              <w:left w:val="nil"/>
              <w:bottom w:val="single" w:sz="4" w:space="0" w:color="auto"/>
              <w:right w:val="single" w:sz="4" w:space="0" w:color="auto"/>
            </w:tcBorders>
            <w:shd w:val="clear" w:color="000000" w:fill="FFFFFF"/>
            <w:vAlign w:val="center"/>
          </w:tcPr>
          <w:p w:rsidR="00E92B4E" w:rsidRPr="006631C8" w:rsidRDefault="00E92B4E" w:rsidP="00E41283">
            <w:pPr>
              <w:rPr>
                <w:color w:val="000000"/>
                <w:sz w:val="18"/>
                <w:szCs w:val="18"/>
              </w:rPr>
            </w:pPr>
            <w:r w:rsidRPr="006631C8">
              <w:rPr>
                <w:color w:val="000000"/>
                <w:sz w:val="18"/>
                <w:szCs w:val="18"/>
              </w:rPr>
              <w:t>надання фінансової підтримки КП  "МСК "Дніпро" в т.ч.:</w:t>
            </w:r>
          </w:p>
        </w:tc>
        <w:tc>
          <w:tcPr>
            <w:tcW w:w="941" w:type="dxa"/>
            <w:tcBorders>
              <w:top w:val="nil"/>
              <w:left w:val="nil"/>
              <w:bottom w:val="single" w:sz="4" w:space="0" w:color="auto"/>
              <w:right w:val="single" w:sz="4" w:space="0" w:color="auto"/>
            </w:tcBorders>
            <w:shd w:val="clear" w:color="auto" w:fill="auto"/>
            <w:noWrap/>
            <w:vAlign w:val="center"/>
          </w:tcPr>
          <w:p w:rsidR="00E92B4E" w:rsidRPr="006631C8" w:rsidRDefault="00E92B4E" w:rsidP="00E41283">
            <w:pPr>
              <w:jc w:val="center"/>
              <w:rPr>
                <w:color w:val="000000"/>
                <w:sz w:val="18"/>
                <w:szCs w:val="18"/>
              </w:rPr>
            </w:pPr>
            <w:r w:rsidRPr="006631C8">
              <w:rPr>
                <w:color w:val="000000"/>
                <w:sz w:val="18"/>
                <w:szCs w:val="18"/>
              </w:rPr>
              <w:t>19 582,5</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DA4784" w:rsidRDefault="00E92B4E" w:rsidP="00E41283">
            <w:pPr>
              <w:jc w:val="center"/>
              <w:rPr>
                <w:color w:val="000000"/>
                <w:sz w:val="18"/>
                <w:szCs w:val="18"/>
                <w:highlight w:val="yellow"/>
              </w:rPr>
            </w:pPr>
            <w:r w:rsidRPr="006631C8">
              <w:rPr>
                <w:color w:val="000000"/>
                <w:sz w:val="18"/>
                <w:szCs w:val="18"/>
              </w:rPr>
              <w:t>18 328,6</w:t>
            </w:r>
          </w:p>
        </w:tc>
        <w:tc>
          <w:tcPr>
            <w:tcW w:w="1134" w:type="dxa"/>
            <w:tcBorders>
              <w:top w:val="nil"/>
              <w:left w:val="nil"/>
              <w:bottom w:val="single" w:sz="4" w:space="0" w:color="auto"/>
              <w:right w:val="single" w:sz="4" w:space="0" w:color="auto"/>
            </w:tcBorders>
            <w:shd w:val="clear" w:color="auto" w:fill="auto"/>
            <w:noWrap/>
            <w:vAlign w:val="center"/>
          </w:tcPr>
          <w:p w:rsidR="00E92B4E" w:rsidRPr="00ED3BDF" w:rsidRDefault="00E92B4E" w:rsidP="00E41283">
            <w:pPr>
              <w:jc w:val="center"/>
              <w:rPr>
                <w:color w:val="000000"/>
                <w:sz w:val="18"/>
                <w:szCs w:val="18"/>
              </w:rPr>
            </w:pPr>
            <w:r w:rsidRPr="00ED3BDF">
              <w:rPr>
                <w:color w:val="000000"/>
                <w:sz w:val="18"/>
                <w:szCs w:val="18"/>
              </w:rPr>
              <w:t>93,6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194D7D" w:rsidRDefault="00E92B4E" w:rsidP="00E41283">
            <w:pPr>
              <w:jc w:val="center"/>
              <w:rPr>
                <w:color w:val="000000"/>
                <w:sz w:val="18"/>
                <w:szCs w:val="18"/>
              </w:rPr>
            </w:pPr>
            <w:r w:rsidRPr="00194D7D">
              <w:rPr>
                <w:color w:val="000000"/>
                <w:sz w:val="18"/>
                <w:szCs w:val="18"/>
              </w:rPr>
              <w:t>12 094,2</w:t>
            </w:r>
          </w:p>
        </w:tc>
        <w:tc>
          <w:tcPr>
            <w:tcW w:w="1134" w:type="dxa"/>
            <w:tcBorders>
              <w:top w:val="nil"/>
              <w:left w:val="nil"/>
              <w:bottom w:val="single" w:sz="4" w:space="0" w:color="auto"/>
              <w:right w:val="single" w:sz="4" w:space="0" w:color="auto"/>
            </w:tcBorders>
            <w:shd w:val="clear" w:color="000000" w:fill="FFFFFF"/>
            <w:noWrap/>
            <w:vAlign w:val="center"/>
          </w:tcPr>
          <w:p w:rsidR="00E92B4E" w:rsidRPr="00194D7D" w:rsidRDefault="00E92B4E" w:rsidP="00E41283">
            <w:pPr>
              <w:jc w:val="center"/>
              <w:rPr>
                <w:color w:val="000000"/>
                <w:sz w:val="18"/>
                <w:szCs w:val="18"/>
              </w:rPr>
            </w:pPr>
            <w:r w:rsidRPr="00194D7D">
              <w:rPr>
                <w:color w:val="000000"/>
                <w:sz w:val="18"/>
                <w:szCs w:val="18"/>
              </w:rPr>
              <w:t>51,5</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000000" w:fill="FFFFFF"/>
            <w:noWrap/>
            <w:vAlign w:val="center"/>
          </w:tcPr>
          <w:p w:rsidR="00E92B4E" w:rsidRPr="000B56AF" w:rsidRDefault="00E92B4E" w:rsidP="00E41283">
            <w:pPr>
              <w:ind w:left="-80" w:right="-173"/>
              <w:jc w:val="center"/>
              <w:rPr>
                <w:i/>
                <w:iCs/>
                <w:color w:val="000000"/>
                <w:sz w:val="18"/>
                <w:szCs w:val="18"/>
              </w:rPr>
            </w:pPr>
            <w:r>
              <w:rPr>
                <w:i/>
                <w:iCs/>
                <w:color w:val="000000"/>
                <w:sz w:val="18"/>
                <w:szCs w:val="18"/>
              </w:rPr>
              <w:t>5</w:t>
            </w:r>
            <w:r w:rsidRPr="000B56AF">
              <w:rPr>
                <w:i/>
                <w:iCs/>
                <w:color w:val="000000"/>
                <w:sz w:val="18"/>
                <w:szCs w:val="18"/>
              </w:rPr>
              <w:t>.1.1</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0B56AF" w:rsidRDefault="00E92B4E" w:rsidP="00E41283">
            <w:pPr>
              <w:rPr>
                <w:color w:val="000000"/>
                <w:sz w:val="18"/>
                <w:szCs w:val="18"/>
              </w:rPr>
            </w:pPr>
            <w:r w:rsidRPr="000B56AF">
              <w:rPr>
                <w:i/>
                <w:iCs/>
                <w:color w:val="000000"/>
                <w:sz w:val="18"/>
                <w:szCs w:val="18"/>
              </w:rPr>
              <w:t>- зарплата з нарахуваннями</w:t>
            </w:r>
          </w:p>
        </w:tc>
        <w:tc>
          <w:tcPr>
            <w:tcW w:w="941" w:type="dxa"/>
            <w:tcBorders>
              <w:top w:val="nil"/>
              <w:left w:val="nil"/>
              <w:bottom w:val="single" w:sz="4" w:space="0" w:color="auto"/>
              <w:right w:val="single" w:sz="4" w:space="0" w:color="auto"/>
            </w:tcBorders>
            <w:shd w:val="clear" w:color="auto" w:fill="auto"/>
            <w:noWrap/>
            <w:vAlign w:val="center"/>
          </w:tcPr>
          <w:p w:rsidR="00E92B4E" w:rsidRPr="000B56AF" w:rsidRDefault="00E92B4E" w:rsidP="00E41283">
            <w:pPr>
              <w:jc w:val="center"/>
              <w:rPr>
                <w:color w:val="000000"/>
                <w:sz w:val="18"/>
                <w:szCs w:val="18"/>
              </w:rPr>
            </w:pPr>
            <w:r w:rsidRPr="000B56AF">
              <w:rPr>
                <w:color w:val="000000"/>
                <w:sz w:val="18"/>
                <w:szCs w:val="18"/>
              </w:rPr>
              <w:t>13 166,8</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740922" w:rsidRDefault="00E92B4E" w:rsidP="00E41283">
            <w:pPr>
              <w:jc w:val="center"/>
              <w:rPr>
                <w:color w:val="000000"/>
                <w:sz w:val="18"/>
                <w:szCs w:val="18"/>
              </w:rPr>
            </w:pPr>
            <w:r w:rsidRPr="00740922">
              <w:rPr>
                <w:color w:val="000000"/>
                <w:sz w:val="18"/>
                <w:szCs w:val="18"/>
              </w:rPr>
              <w:t>12 631,6</w:t>
            </w:r>
          </w:p>
        </w:tc>
        <w:tc>
          <w:tcPr>
            <w:tcW w:w="1134" w:type="dxa"/>
            <w:tcBorders>
              <w:top w:val="nil"/>
              <w:left w:val="nil"/>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95,9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8 934,4</w:t>
            </w:r>
          </w:p>
        </w:tc>
        <w:tc>
          <w:tcPr>
            <w:tcW w:w="1134" w:type="dxa"/>
            <w:tcBorders>
              <w:top w:val="nil"/>
              <w:left w:val="nil"/>
              <w:bottom w:val="single" w:sz="4" w:space="0" w:color="auto"/>
              <w:right w:val="single" w:sz="4" w:space="0" w:color="auto"/>
            </w:tcBorders>
            <w:shd w:val="clear" w:color="000000" w:fill="FFFFFF"/>
            <w:noWrap/>
            <w:vAlign w:val="center"/>
          </w:tcPr>
          <w:p w:rsidR="00E92B4E" w:rsidRPr="00BB7953" w:rsidRDefault="00E92B4E" w:rsidP="00E41283">
            <w:pPr>
              <w:jc w:val="center"/>
              <w:rPr>
                <w:color w:val="000000"/>
                <w:sz w:val="18"/>
                <w:szCs w:val="18"/>
              </w:rPr>
            </w:pPr>
            <w:r w:rsidRPr="00BB7953">
              <w:rPr>
                <w:color w:val="000000"/>
                <w:sz w:val="18"/>
                <w:szCs w:val="18"/>
              </w:rPr>
              <w:t>41,4</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000000" w:fill="FFFFFF"/>
            <w:noWrap/>
            <w:vAlign w:val="center"/>
          </w:tcPr>
          <w:p w:rsidR="00E92B4E" w:rsidRPr="002C36FC" w:rsidRDefault="00E92B4E" w:rsidP="00E41283">
            <w:pPr>
              <w:ind w:left="-80" w:right="-173"/>
              <w:jc w:val="center"/>
              <w:rPr>
                <w:i/>
                <w:iCs/>
                <w:color w:val="000000"/>
                <w:sz w:val="18"/>
                <w:szCs w:val="18"/>
              </w:rPr>
            </w:pPr>
            <w:r w:rsidRPr="002C36FC">
              <w:rPr>
                <w:i/>
                <w:color w:val="000000"/>
                <w:sz w:val="18"/>
                <w:szCs w:val="18"/>
              </w:rPr>
              <w:t>5.1.2</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0B56AF" w:rsidRDefault="00E92B4E" w:rsidP="00E41283">
            <w:pPr>
              <w:rPr>
                <w:color w:val="000000"/>
                <w:sz w:val="18"/>
                <w:szCs w:val="18"/>
              </w:rPr>
            </w:pPr>
            <w:r w:rsidRPr="000B56AF">
              <w:rPr>
                <w:i/>
                <w:iCs/>
                <w:color w:val="000000"/>
                <w:sz w:val="18"/>
                <w:szCs w:val="18"/>
              </w:rPr>
              <w:t>- продукти харчування</w:t>
            </w:r>
          </w:p>
        </w:tc>
        <w:tc>
          <w:tcPr>
            <w:tcW w:w="941" w:type="dxa"/>
            <w:tcBorders>
              <w:top w:val="nil"/>
              <w:left w:val="nil"/>
              <w:bottom w:val="single" w:sz="4" w:space="0" w:color="auto"/>
              <w:right w:val="single" w:sz="4" w:space="0" w:color="auto"/>
            </w:tcBorders>
            <w:shd w:val="clear" w:color="auto" w:fill="auto"/>
            <w:noWrap/>
            <w:vAlign w:val="center"/>
          </w:tcPr>
          <w:p w:rsidR="00E92B4E" w:rsidRPr="000B56AF" w:rsidRDefault="00E92B4E" w:rsidP="00E41283">
            <w:pPr>
              <w:jc w:val="center"/>
              <w:rPr>
                <w:color w:val="000000"/>
                <w:sz w:val="18"/>
                <w:szCs w:val="18"/>
              </w:rPr>
            </w:pPr>
            <w:r w:rsidRPr="000B56AF">
              <w:rPr>
                <w:color w:val="000000"/>
                <w:sz w:val="18"/>
                <w:szCs w:val="18"/>
              </w:rPr>
              <w:t>121,0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740922" w:rsidRDefault="00E92B4E" w:rsidP="00E41283">
            <w:pPr>
              <w:jc w:val="center"/>
              <w:rPr>
                <w:color w:val="000000"/>
                <w:sz w:val="18"/>
                <w:szCs w:val="18"/>
              </w:rPr>
            </w:pPr>
            <w:r w:rsidRPr="00740922">
              <w:rPr>
                <w:color w:val="000000"/>
                <w:sz w:val="18"/>
                <w:szCs w:val="18"/>
              </w:rPr>
              <w:t>121,0</w:t>
            </w:r>
          </w:p>
        </w:tc>
        <w:tc>
          <w:tcPr>
            <w:tcW w:w="1134" w:type="dxa"/>
            <w:tcBorders>
              <w:top w:val="nil"/>
              <w:left w:val="nil"/>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100,0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316,1</w:t>
            </w:r>
          </w:p>
        </w:tc>
        <w:tc>
          <w:tcPr>
            <w:tcW w:w="1134" w:type="dxa"/>
            <w:tcBorders>
              <w:top w:val="nil"/>
              <w:left w:val="nil"/>
              <w:bottom w:val="single" w:sz="4" w:space="0" w:color="auto"/>
              <w:right w:val="single" w:sz="4" w:space="0" w:color="auto"/>
            </w:tcBorders>
            <w:shd w:val="clear" w:color="000000" w:fill="FFFFFF"/>
            <w:noWrap/>
            <w:vAlign w:val="center"/>
          </w:tcPr>
          <w:p w:rsidR="00E92B4E" w:rsidRPr="00BB7953" w:rsidRDefault="00E92B4E" w:rsidP="00E41283">
            <w:pPr>
              <w:jc w:val="center"/>
              <w:rPr>
                <w:color w:val="000000"/>
                <w:sz w:val="18"/>
                <w:szCs w:val="18"/>
              </w:rPr>
            </w:pPr>
            <w:r w:rsidRPr="00BB7953">
              <w:rPr>
                <w:color w:val="000000"/>
                <w:sz w:val="18"/>
                <w:szCs w:val="18"/>
              </w:rPr>
              <w:t>-61,7</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000000" w:fill="FFFFFF"/>
            <w:noWrap/>
            <w:vAlign w:val="center"/>
          </w:tcPr>
          <w:p w:rsidR="00E92B4E" w:rsidRPr="002C36FC" w:rsidRDefault="00E92B4E" w:rsidP="00E41283">
            <w:pPr>
              <w:ind w:left="-85" w:right="-168"/>
              <w:jc w:val="center"/>
              <w:rPr>
                <w:i/>
                <w:color w:val="000000"/>
                <w:sz w:val="18"/>
                <w:szCs w:val="18"/>
              </w:rPr>
            </w:pPr>
            <w:r w:rsidRPr="002C36FC">
              <w:rPr>
                <w:i/>
                <w:color w:val="000000"/>
                <w:sz w:val="18"/>
                <w:szCs w:val="18"/>
              </w:rPr>
              <w:t>5.1.3</w:t>
            </w:r>
          </w:p>
        </w:tc>
        <w:tc>
          <w:tcPr>
            <w:tcW w:w="3917" w:type="dxa"/>
            <w:gridSpan w:val="3"/>
            <w:tcBorders>
              <w:top w:val="nil"/>
              <w:left w:val="nil"/>
              <w:bottom w:val="single" w:sz="4" w:space="0" w:color="auto"/>
              <w:right w:val="single" w:sz="4" w:space="0" w:color="auto"/>
            </w:tcBorders>
            <w:shd w:val="clear" w:color="auto" w:fill="auto"/>
            <w:vAlign w:val="center"/>
            <w:hideMark/>
          </w:tcPr>
          <w:p w:rsidR="00E92B4E" w:rsidRPr="000B56AF" w:rsidRDefault="00E92B4E" w:rsidP="00E41283">
            <w:pPr>
              <w:rPr>
                <w:color w:val="000000"/>
                <w:sz w:val="18"/>
                <w:szCs w:val="18"/>
              </w:rPr>
            </w:pPr>
            <w:r w:rsidRPr="000B56AF">
              <w:rPr>
                <w:i/>
                <w:iCs/>
                <w:color w:val="000000"/>
                <w:sz w:val="18"/>
                <w:szCs w:val="18"/>
              </w:rPr>
              <w:t>- оплата комунальних послуг</w:t>
            </w:r>
          </w:p>
        </w:tc>
        <w:tc>
          <w:tcPr>
            <w:tcW w:w="941" w:type="dxa"/>
            <w:tcBorders>
              <w:top w:val="nil"/>
              <w:left w:val="nil"/>
              <w:bottom w:val="single" w:sz="4" w:space="0" w:color="auto"/>
              <w:right w:val="single" w:sz="4" w:space="0" w:color="auto"/>
            </w:tcBorders>
            <w:shd w:val="clear" w:color="auto" w:fill="auto"/>
            <w:noWrap/>
            <w:vAlign w:val="center"/>
            <w:hideMark/>
          </w:tcPr>
          <w:p w:rsidR="00E92B4E" w:rsidRPr="000B56AF" w:rsidRDefault="00E92B4E" w:rsidP="00E41283">
            <w:pPr>
              <w:jc w:val="center"/>
              <w:rPr>
                <w:color w:val="000000"/>
                <w:sz w:val="18"/>
                <w:szCs w:val="18"/>
              </w:rPr>
            </w:pPr>
            <w:r w:rsidRPr="000B56AF">
              <w:rPr>
                <w:color w:val="000000"/>
                <w:sz w:val="18"/>
                <w:szCs w:val="18"/>
              </w:rPr>
              <w:t>2 787,0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92B4E" w:rsidRPr="00740922" w:rsidRDefault="00E92B4E" w:rsidP="00E41283">
            <w:pPr>
              <w:jc w:val="center"/>
              <w:rPr>
                <w:color w:val="000000"/>
                <w:sz w:val="18"/>
                <w:szCs w:val="18"/>
              </w:rPr>
            </w:pPr>
            <w:r w:rsidRPr="00740922">
              <w:rPr>
                <w:color w:val="000000"/>
                <w:sz w:val="18"/>
                <w:szCs w:val="18"/>
              </w:rPr>
              <w:t>2 167,2</w:t>
            </w:r>
          </w:p>
        </w:tc>
        <w:tc>
          <w:tcPr>
            <w:tcW w:w="1134" w:type="dxa"/>
            <w:tcBorders>
              <w:top w:val="nil"/>
              <w:left w:val="nil"/>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Pr>
                <w:color w:val="000000"/>
                <w:sz w:val="18"/>
                <w:szCs w:val="18"/>
              </w:rPr>
              <w:t>77,8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2 531,9</w:t>
            </w:r>
          </w:p>
        </w:tc>
        <w:tc>
          <w:tcPr>
            <w:tcW w:w="1134" w:type="dxa"/>
            <w:tcBorders>
              <w:top w:val="nil"/>
              <w:left w:val="nil"/>
              <w:bottom w:val="single" w:sz="4" w:space="0" w:color="auto"/>
              <w:right w:val="single" w:sz="4" w:space="0" w:color="auto"/>
            </w:tcBorders>
            <w:shd w:val="clear" w:color="000000" w:fill="FFFFFF"/>
            <w:noWrap/>
            <w:vAlign w:val="center"/>
          </w:tcPr>
          <w:p w:rsidR="00E92B4E" w:rsidRPr="00BB7953" w:rsidRDefault="00E92B4E" w:rsidP="00E41283">
            <w:pPr>
              <w:jc w:val="center"/>
              <w:rPr>
                <w:color w:val="000000"/>
                <w:sz w:val="18"/>
                <w:szCs w:val="18"/>
              </w:rPr>
            </w:pPr>
            <w:r w:rsidRPr="00BB7953">
              <w:rPr>
                <w:color w:val="000000"/>
                <w:sz w:val="18"/>
                <w:szCs w:val="18"/>
              </w:rPr>
              <w:t>-14,4</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000000" w:fill="FFFFFF"/>
            <w:noWrap/>
            <w:vAlign w:val="center"/>
          </w:tcPr>
          <w:p w:rsidR="00E92B4E" w:rsidRPr="002C36FC" w:rsidRDefault="00E92B4E" w:rsidP="00E41283">
            <w:pPr>
              <w:ind w:left="-85" w:right="-168"/>
              <w:jc w:val="center"/>
              <w:rPr>
                <w:i/>
                <w:color w:val="000000"/>
                <w:sz w:val="18"/>
                <w:szCs w:val="18"/>
              </w:rPr>
            </w:pPr>
            <w:r w:rsidRPr="002C36FC">
              <w:rPr>
                <w:i/>
                <w:color w:val="000000"/>
                <w:sz w:val="18"/>
                <w:szCs w:val="18"/>
              </w:rPr>
              <w:t>5.1.4</w:t>
            </w:r>
          </w:p>
        </w:tc>
        <w:tc>
          <w:tcPr>
            <w:tcW w:w="3917" w:type="dxa"/>
            <w:gridSpan w:val="3"/>
            <w:tcBorders>
              <w:top w:val="nil"/>
              <w:left w:val="nil"/>
              <w:bottom w:val="single" w:sz="4" w:space="0" w:color="auto"/>
              <w:right w:val="single" w:sz="4" w:space="0" w:color="auto"/>
            </w:tcBorders>
            <w:shd w:val="clear" w:color="auto" w:fill="auto"/>
            <w:vAlign w:val="center"/>
            <w:hideMark/>
          </w:tcPr>
          <w:p w:rsidR="00E92B4E" w:rsidRPr="000B56AF" w:rsidRDefault="00E92B4E" w:rsidP="00E41283">
            <w:pPr>
              <w:rPr>
                <w:i/>
                <w:iCs/>
                <w:color w:val="000000"/>
                <w:sz w:val="18"/>
                <w:szCs w:val="18"/>
              </w:rPr>
            </w:pPr>
            <w:r w:rsidRPr="000B56AF">
              <w:rPr>
                <w:i/>
                <w:iCs/>
                <w:color w:val="000000"/>
                <w:sz w:val="18"/>
                <w:szCs w:val="18"/>
              </w:rPr>
              <w:t>- інші видатки</w:t>
            </w:r>
          </w:p>
        </w:tc>
        <w:tc>
          <w:tcPr>
            <w:tcW w:w="941" w:type="dxa"/>
            <w:tcBorders>
              <w:top w:val="nil"/>
              <w:left w:val="nil"/>
              <w:bottom w:val="single" w:sz="4" w:space="0" w:color="auto"/>
              <w:right w:val="single" w:sz="4" w:space="0" w:color="auto"/>
            </w:tcBorders>
            <w:shd w:val="clear" w:color="auto" w:fill="auto"/>
            <w:noWrap/>
            <w:vAlign w:val="center"/>
            <w:hideMark/>
          </w:tcPr>
          <w:p w:rsidR="00E92B4E" w:rsidRPr="000B56AF" w:rsidRDefault="00E92B4E" w:rsidP="00E41283">
            <w:pPr>
              <w:jc w:val="center"/>
              <w:rPr>
                <w:color w:val="000000"/>
                <w:sz w:val="18"/>
                <w:szCs w:val="18"/>
              </w:rPr>
            </w:pPr>
            <w:r w:rsidRPr="000B56AF">
              <w:rPr>
                <w:color w:val="000000"/>
                <w:sz w:val="18"/>
                <w:szCs w:val="18"/>
              </w:rPr>
              <w:t>3 507,7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92B4E" w:rsidRPr="00740922" w:rsidRDefault="00E92B4E" w:rsidP="00E41283">
            <w:pPr>
              <w:jc w:val="center"/>
              <w:rPr>
                <w:color w:val="000000"/>
                <w:sz w:val="18"/>
                <w:szCs w:val="18"/>
              </w:rPr>
            </w:pPr>
            <w:r w:rsidRPr="00740922">
              <w:rPr>
                <w:color w:val="000000"/>
                <w:sz w:val="18"/>
                <w:szCs w:val="18"/>
              </w:rPr>
              <w:t>3 408,8</w:t>
            </w:r>
          </w:p>
        </w:tc>
        <w:tc>
          <w:tcPr>
            <w:tcW w:w="1134" w:type="dxa"/>
            <w:tcBorders>
              <w:top w:val="nil"/>
              <w:left w:val="nil"/>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97,2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311,8</w:t>
            </w:r>
          </w:p>
        </w:tc>
        <w:tc>
          <w:tcPr>
            <w:tcW w:w="1134" w:type="dxa"/>
            <w:tcBorders>
              <w:top w:val="nil"/>
              <w:left w:val="nil"/>
              <w:bottom w:val="single" w:sz="4" w:space="0" w:color="auto"/>
              <w:right w:val="single" w:sz="4" w:space="0" w:color="auto"/>
            </w:tcBorders>
            <w:shd w:val="clear" w:color="000000" w:fill="FFFFFF"/>
            <w:noWrap/>
            <w:vAlign w:val="center"/>
          </w:tcPr>
          <w:p w:rsidR="00E92B4E" w:rsidRPr="00BB7953" w:rsidRDefault="00E92B4E" w:rsidP="00E41283">
            <w:pPr>
              <w:ind w:left="-137" w:right="-146"/>
              <w:jc w:val="center"/>
              <w:rPr>
                <w:color w:val="000000"/>
                <w:sz w:val="16"/>
                <w:szCs w:val="16"/>
              </w:rPr>
            </w:pPr>
            <w:r w:rsidRPr="00BB7953">
              <w:rPr>
                <w:color w:val="000000"/>
                <w:sz w:val="16"/>
                <w:szCs w:val="16"/>
              </w:rPr>
              <w:t>збільшено</w:t>
            </w:r>
          </w:p>
          <w:p w:rsidR="00E92B4E" w:rsidRPr="00BB7953" w:rsidRDefault="00E92B4E" w:rsidP="00E41283">
            <w:pPr>
              <w:ind w:left="-137" w:right="-146"/>
              <w:jc w:val="center"/>
              <w:rPr>
                <w:color w:val="000000"/>
                <w:sz w:val="16"/>
                <w:szCs w:val="16"/>
              </w:rPr>
            </w:pPr>
            <w:r w:rsidRPr="00BB7953">
              <w:rPr>
                <w:color w:val="000000"/>
                <w:sz w:val="16"/>
                <w:szCs w:val="16"/>
              </w:rPr>
              <w:t xml:space="preserve"> в 10,9 рази</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000000" w:fill="FFFFFF"/>
            <w:noWrap/>
            <w:vAlign w:val="center"/>
          </w:tcPr>
          <w:p w:rsidR="00E92B4E" w:rsidRPr="006631C8" w:rsidRDefault="00E92B4E" w:rsidP="00E41283">
            <w:pPr>
              <w:ind w:left="-85" w:right="-168"/>
              <w:jc w:val="center"/>
              <w:rPr>
                <w:color w:val="000000"/>
                <w:sz w:val="18"/>
                <w:szCs w:val="18"/>
              </w:rPr>
            </w:pPr>
            <w:r>
              <w:rPr>
                <w:color w:val="000000"/>
                <w:sz w:val="18"/>
                <w:szCs w:val="18"/>
              </w:rPr>
              <w:t>5</w:t>
            </w:r>
            <w:r w:rsidRPr="006631C8">
              <w:rPr>
                <w:color w:val="000000"/>
                <w:sz w:val="18"/>
                <w:szCs w:val="18"/>
              </w:rPr>
              <w:t>.2</w:t>
            </w:r>
          </w:p>
        </w:tc>
        <w:tc>
          <w:tcPr>
            <w:tcW w:w="3917" w:type="dxa"/>
            <w:gridSpan w:val="3"/>
            <w:tcBorders>
              <w:top w:val="nil"/>
              <w:left w:val="nil"/>
              <w:bottom w:val="single" w:sz="4" w:space="0" w:color="auto"/>
              <w:right w:val="single" w:sz="4" w:space="0" w:color="auto"/>
            </w:tcBorders>
            <w:shd w:val="clear" w:color="000000" w:fill="FFFFFF"/>
            <w:vAlign w:val="center"/>
            <w:hideMark/>
          </w:tcPr>
          <w:p w:rsidR="00E92B4E" w:rsidRPr="006631C8" w:rsidRDefault="00E92B4E" w:rsidP="00E41283">
            <w:pPr>
              <w:rPr>
                <w:i/>
                <w:iCs/>
                <w:color w:val="000000"/>
                <w:sz w:val="18"/>
                <w:szCs w:val="18"/>
              </w:rPr>
            </w:pPr>
            <w:r w:rsidRPr="006631C8">
              <w:rPr>
                <w:color w:val="000000"/>
                <w:sz w:val="18"/>
                <w:szCs w:val="18"/>
              </w:rPr>
              <w:t>надання фінансової підтримки КП "СК "Будівельник", в т.ч.:</w:t>
            </w:r>
          </w:p>
        </w:tc>
        <w:tc>
          <w:tcPr>
            <w:tcW w:w="941" w:type="dxa"/>
            <w:tcBorders>
              <w:top w:val="nil"/>
              <w:left w:val="nil"/>
              <w:bottom w:val="single" w:sz="4" w:space="0" w:color="auto"/>
              <w:right w:val="single" w:sz="4" w:space="0" w:color="auto"/>
            </w:tcBorders>
            <w:shd w:val="clear" w:color="auto" w:fill="auto"/>
            <w:noWrap/>
            <w:vAlign w:val="center"/>
            <w:hideMark/>
          </w:tcPr>
          <w:p w:rsidR="00E92B4E" w:rsidRPr="006631C8" w:rsidRDefault="00E92B4E" w:rsidP="00E41283">
            <w:pPr>
              <w:jc w:val="center"/>
              <w:rPr>
                <w:color w:val="000000"/>
                <w:sz w:val="18"/>
                <w:szCs w:val="18"/>
              </w:rPr>
            </w:pPr>
            <w:r w:rsidRPr="006631C8">
              <w:rPr>
                <w:color w:val="000000"/>
                <w:sz w:val="18"/>
                <w:szCs w:val="18"/>
              </w:rPr>
              <w:t>4 646,9</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92B4E" w:rsidRPr="00DA4784" w:rsidRDefault="00E92B4E" w:rsidP="00E41283">
            <w:pPr>
              <w:jc w:val="center"/>
              <w:rPr>
                <w:color w:val="000000"/>
                <w:sz w:val="18"/>
                <w:szCs w:val="18"/>
                <w:highlight w:val="yellow"/>
              </w:rPr>
            </w:pPr>
            <w:r w:rsidRPr="006631C8">
              <w:rPr>
                <w:color w:val="000000"/>
                <w:sz w:val="18"/>
                <w:szCs w:val="18"/>
              </w:rPr>
              <w:t>4 541,0</w:t>
            </w:r>
          </w:p>
        </w:tc>
        <w:tc>
          <w:tcPr>
            <w:tcW w:w="1134" w:type="dxa"/>
            <w:tcBorders>
              <w:top w:val="nil"/>
              <w:left w:val="nil"/>
              <w:bottom w:val="single" w:sz="4" w:space="0" w:color="auto"/>
              <w:right w:val="single" w:sz="4" w:space="0" w:color="auto"/>
            </w:tcBorders>
            <w:shd w:val="clear" w:color="auto" w:fill="auto"/>
            <w:noWrap/>
            <w:vAlign w:val="center"/>
          </w:tcPr>
          <w:p w:rsidR="00E92B4E" w:rsidRPr="009D0529" w:rsidRDefault="00E92B4E" w:rsidP="00E41283">
            <w:pPr>
              <w:jc w:val="center"/>
              <w:rPr>
                <w:color w:val="000000"/>
                <w:sz w:val="18"/>
                <w:szCs w:val="18"/>
              </w:rPr>
            </w:pPr>
            <w:r w:rsidRPr="009D0529">
              <w:rPr>
                <w:color w:val="000000"/>
                <w:sz w:val="18"/>
                <w:szCs w:val="18"/>
              </w:rPr>
              <w:t>97,7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3 634,3</w:t>
            </w:r>
          </w:p>
        </w:tc>
        <w:tc>
          <w:tcPr>
            <w:tcW w:w="1134" w:type="dxa"/>
            <w:tcBorders>
              <w:top w:val="nil"/>
              <w:left w:val="nil"/>
              <w:bottom w:val="single" w:sz="4" w:space="0" w:color="auto"/>
              <w:right w:val="single" w:sz="4" w:space="0" w:color="auto"/>
            </w:tcBorders>
            <w:shd w:val="clear" w:color="000000" w:fill="FFFFFF"/>
            <w:noWrap/>
            <w:vAlign w:val="center"/>
          </w:tcPr>
          <w:p w:rsidR="00E92B4E" w:rsidRPr="00F6482B" w:rsidRDefault="00E92B4E" w:rsidP="00E41283">
            <w:pPr>
              <w:ind w:left="-137" w:right="-146"/>
              <w:jc w:val="center"/>
              <w:rPr>
                <w:color w:val="000000"/>
                <w:sz w:val="16"/>
                <w:szCs w:val="16"/>
              </w:rPr>
            </w:pPr>
            <w:r w:rsidRPr="00F6482B">
              <w:rPr>
                <w:color w:val="000000"/>
                <w:sz w:val="18"/>
                <w:szCs w:val="18"/>
              </w:rPr>
              <w:t>24,9</w:t>
            </w:r>
          </w:p>
        </w:tc>
      </w:tr>
      <w:tr w:rsidR="00E92B4E" w:rsidRPr="00DA4784" w:rsidTr="00E41283">
        <w:trPr>
          <w:gridAfter w:val="10"/>
          <w:wAfter w:w="21085" w:type="dxa"/>
          <w:trHeight w:val="320"/>
        </w:trPr>
        <w:tc>
          <w:tcPr>
            <w:tcW w:w="519" w:type="dxa"/>
            <w:tcBorders>
              <w:top w:val="nil"/>
              <w:left w:val="single" w:sz="4" w:space="0" w:color="auto"/>
              <w:bottom w:val="single" w:sz="4" w:space="0" w:color="auto"/>
              <w:right w:val="single" w:sz="4" w:space="0" w:color="auto"/>
            </w:tcBorders>
            <w:shd w:val="clear" w:color="000000" w:fill="FFFFFF"/>
            <w:noWrap/>
            <w:vAlign w:val="center"/>
          </w:tcPr>
          <w:p w:rsidR="00E92B4E" w:rsidRPr="002C36FC" w:rsidRDefault="00E92B4E" w:rsidP="00E41283">
            <w:pPr>
              <w:ind w:left="-85" w:right="-168"/>
              <w:jc w:val="center"/>
              <w:rPr>
                <w:i/>
                <w:color w:val="000000"/>
                <w:sz w:val="18"/>
                <w:szCs w:val="18"/>
              </w:rPr>
            </w:pPr>
            <w:r w:rsidRPr="002C36FC">
              <w:rPr>
                <w:i/>
                <w:color w:val="000000"/>
                <w:sz w:val="18"/>
                <w:szCs w:val="18"/>
              </w:rPr>
              <w:t>5.2.1</w:t>
            </w:r>
          </w:p>
        </w:tc>
        <w:tc>
          <w:tcPr>
            <w:tcW w:w="3917" w:type="dxa"/>
            <w:gridSpan w:val="3"/>
            <w:tcBorders>
              <w:top w:val="nil"/>
              <w:left w:val="nil"/>
              <w:bottom w:val="single" w:sz="4" w:space="0" w:color="auto"/>
              <w:right w:val="single" w:sz="4" w:space="0" w:color="auto"/>
            </w:tcBorders>
            <w:shd w:val="clear" w:color="auto" w:fill="auto"/>
            <w:vAlign w:val="center"/>
            <w:hideMark/>
          </w:tcPr>
          <w:p w:rsidR="00E92B4E" w:rsidRPr="00BB7953" w:rsidRDefault="00E92B4E" w:rsidP="00E41283">
            <w:pPr>
              <w:rPr>
                <w:color w:val="000000"/>
                <w:sz w:val="18"/>
                <w:szCs w:val="18"/>
              </w:rPr>
            </w:pPr>
            <w:r w:rsidRPr="00BB7953">
              <w:rPr>
                <w:i/>
                <w:iCs/>
                <w:color w:val="000000"/>
                <w:sz w:val="18"/>
                <w:szCs w:val="18"/>
              </w:rPr>
              <w:t>- зарплата з нарахуваннями</w:t>
            </w:r>
          </w:p>
        </w:tc>
        <w:tc>
          <w:tcPr>
            <w:tcW w:w="941" w:type="dxa"/>
            <w:tcBorders>
              <w:top w:val="nil"/>
              <w:left w:val="nil"/>
              <w:bottom w:val="single" w:sz="4" w:space="0" w:color="auto"/>
              <w:right w:val="single" w:sz="4" w:space="0" w:color="auto"/>
            </w:tcBorders>
            <w:shd w:val="clear" w:color="auto" w:fill="auto"/>
            <w:noWrap/>
            <w:vAlign w:val="center"/>
            <w:hideMark/>
          </w:tcPr>
          <w:p w:rsidR="00E92B4E" w:rsidRPr="00BB7953" w:rsidRDefault="00E92B4E" w:rsidP="00E41283">
            <w:pPr>
              <w:jc w:val="center"/>
              <w:rPr>
                <w:color w:val="000000"/>
                <w:sz w:val="18"/>
                <w:szCs w:val="18"/>
              </w:rPr>
            </w:pPr>
            <w:r w:rsidRPr="00BB7953">
              <w:rPr>
                <w:color w:val="000000"/>
                <w:sz w:val="18"/>
                <w:szCs w:val="18"/>
              </w:rPr>
              <w:t>4 092,5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92B4E" w:rsidRPr="00BB7953" w:rsidRDefault="00E92B4E" w:rsidP="00E41283">
            <w:pPr>
              <w:jc w:val="center"/>
              <w:rPr>
                <w:color w:val="000000"/>
                <w:sz w:val="18"/>
                <w:szCs w:val="18"/>
              </w:rPr>
            </w:pPr>
            <w:r w:rsidRPr="00BB7953">
              <w:rPr>
                <w:color w:val="000000"/>
                <w:sz w:val="18"/>
                <w:szCs w:val="18"/>
              </w:rPr>
              <w:t>3 992,4</w:t>
            </w:r>
          </w:p>
        </w:tc>
        <w:tc>
          <w:tcPr>
            <w:tcW w:w="1134" w:type="dxa"/>
            <w:tcBorders>
              <w:top w:val="nil"/>
              <w:left w:val="nil"/>
              <w:bottom w:val="single" w:sz="4" w:space="0" w:color="auto"/>
              <w:right w:val="single" w:sz="4" w:space="0" w:color="auto"/>
            </w:tcBorders>
            <w:shd w:val="clear" w:color="auto" w:fill="auto"/>
            <w:noWrap/>
            <w:vAlign w:val="center"/>
          </w:tcPr>
          <w:p w:rsidR="00E92B4E" w:rsidRPr="009D0529" w:rsidRDefault="00E92B4E" w:rsidP="00E41283">
            <w:pPr>
              <w:jc w:val="center"/>
              <w:rPr>
                <w:color w:val="000000"/>
                <w:sz w:val="18"/>
                <w:szCs w:val="18"/>
              </w:rPr>
            </w:pPr>
            <w:r w:rsidRPr="009D0529">
              <w:rPr>
                <w:color w:val="000000"/>
                <w:sz w:val="18"/>
                <w:szCs w:val="18"/>
              </w:rPr>
              <w:t>97,6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3 199,3</w:t>
            </w:r>
          </w:p>
        </w:tc>
        <w:tc>
          <w:tcPr>
            <w:tcW w:w="1134" w:type="dxa"/>
            <w:tcBorders>
              <w:top w:val="nil"/>
              <w:left w:val="nil"/>
              <w:bottom w:val="single" w:sz="4" w:space="0" w:color="auto"/>
              <w:right w:val="single" w:sz="4" w:space="0" w:color="auto"/>
            </w:tcBorders>
            <w:shd w:val="clear" w:color="000000" w:fill="FFFFFF"/>
            <w:noWrap/>
            <w:vAlign w:val="center"/>
          </w:tcPr>
          <w:p w:rsidR="00E92B4E" w:rsidRPr="00F6482B" w:rsidRDefault="00E92B4E" w:rsidP="00E41283">
            <w:pPr>
              <w:jc w:val="center"/>
              <w:rPr>
                <w:color w:val="000000"/>
                <w:sz w:val="18"/>
                <w:szCs w:val="18"/>
              </w:rPr>
            </w:pPr>
            <w:r w:rsidRPr="00F6482B">
              <w:rPr>
                <w:color w:val="000000"/>
                <w:sz w:val="18"/>
                <w:szCs w:val="18"/>
              </w:rPr>
              <w:t>24,8</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000000" w:fill="FFFFFF"/>
            <w:noWrap/>
            <w:vAlign w:val="center"/>
          </w:tcPr>
          <w:p w:rsidR="00E92B4E" w:rsidRPr="002C36FC" w:rsidRDefault="00E92B4E" w:rsidP="00E41283">
            <w:pPr>
              <w:ind w:left="-85" w:right="-168"/>
              <w:jc w:val="center"/>
              <w:rPr>
                <w:i/>
                <w:color w:val="000000"/>
                <w:sz w:val="18"/>
                <w:szCs w:val="18"/>
              </w:rPr>
            </w:pPr>
            <w:r w:rsidRPr="002C36FC">
              <w:rPr>
                <w:i/>
                <w:color w:val="000000"/>
                <w:sz w:val="18"/>
                <w:szCs w:val="18"/>
              </w:rPr>
              <w:t>5.2.2</w:t>
            </w:r>
          </w:p>
        </w:tc>
        <w:tc>
          <w:tcPr>
            <w:tcW w:w="3917" w:type="dxa"/>
            <w:gridSpan w:val="3"/>
            <w:tcBorders>
              <w:top w:val="nil"/>
              <w:left w:val="nil"/>
              <w:bottom w:val="single" w:sz="4" w:space="0" w:color="auto"/>
              <w:right w:val="single" w:sz="4" w:space="0" w:color="auto"/>
            </w:tcBorders>
            <w:shd w:val="clear" w:color="auto" w:fill="auto"/>
            <w:vAlign w:val="center"/>
            <w:hideMark/>
          </w:tcPr>
          <w:p w:rsidR="00E92B4E" w:rsidRPr="00BB7953" w:rsidRDefault="00E92B4E" w:rsidP="00E41283">
            <w:pPr>
              <w:rPr>
                <w:i/>
                <w:iCs/>
                <w:color w:val="000000"/>
                <w:sz w:val="18"/>
                <w:szCs w:val="18"/>
              </w:rPr>
            </w:pPr>
            <w:r w:rsidRPr="00BB7953">
              <w:rPr>
                <w:i/>
                <w:iCs/>
                <w:color w:val="000000"/>
                <w:sz w:val="18"/>
                <w:szCs w:val="18"/>
              </w:rPr>
              <w:t xml:space="preserve">- оплата комунальних послуг </w:t>
            </w:r>
          </w:p>
        </w:tc>
        <w:tc>
          <w:tcPr>
            <w:tcW w:w="941" w:type="dxa"/>
            <w:tcBorders>
              <w:top w:val="nil"/>
              <w:left w:val="nil"/>
              <w:bottom w:val="single" w:sz="4" w:space="0" w:color="auto"/>
              <w:right w:val="single" w:sz="4" w:space="0" w:color="auto"/>
            </w:tcBorders>
            <w:shd w:val="clear" w:color="auto" w:fill="auto"/>
            <w:noWrap/>
            <w:vAlign w:val="center"/>
            <w:hideMark/>
          </w:tcPr>
          <w:p w:rsidR="00E92B4E" w:rsidRPr="00BB7953" w:rsidRDefault="00E92B4E" w:rsidP="00E41283">
            <w:pPr>
              <w:jc w:val="center"/>
              <w:rPr>
                <w:color w:val="000000"/>
                <w:sz w:val="18"/>
                <w:szCs w:val="18"/>
              </w:rPr>
            </w:pPr>
            <w:r w:rsidRPr="00BB7953">
              <w:rPr>
                <w:color w:val="000000"/>
                <w:sz w:val="18"/>
                <w:szCs w:val="18"/>
              </w:rPr>
              <w:t>554,4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92B4E" w:rsidRPr="00BB7953" w:rsidRDefault="00E92B4E" w:rsidP="00E41283">
            <w:pPr>
              <w:jc w:val="center"/>
              <w:rPr>
                <w:color w:val="000000"/>
                <w:sz w:val="18"/>
                <w:szCs w:val="18"/>
              </w:rPr>
            </w:pPr>
            <w:r w:rsidRPr="00BB7953">
              <w:rPr>
                <w:color w:val="000000"/>
                <w:sz w:val="18"/>
                <w:szCs w:val="18"/>
              </w:rPr>
              <w:t>548,6</w:t>
            </w:r>
          </w:p>
        </w:tc>
        <w:tc>
          <w:tcPr>
            <w:tcW w:w="1134" w:type="dxa"/>
            <w:tcBorders>
              <w:top w:val="nil"/>
              <w:left w:val="nil"/>
              <w:bottom w:val="single" w:sz="4" w:space="0" w:color="auto"/>
              <w:right w:val="single" w:sz="4" w:space="0" w:color="auto"/>
            </w:tcBorders>
            <w:shd w:val="clear" w:color="auto" w:fill="auto"/>
            <w:noWrap/>
            <w:vAlign w:val="center"/>
          </w:tcPr>
          <w:p w:rsidR="00E92B4E" w:rsidRPr="00DA4784" w:rsidRDefault="00E92B4E" w:rsidP="00E41283">
            <w:pPr>
              <w:jc w:val="center"/>
              <w:rPr>
                <w:color w:val="000000"/>
                <w:sz w:val="18"/>
                <w:szCs w:val="18"/>
                <w:highlight w:val="yellow"/>
              </w:rPr>
            </w:pPr>
            <w:r w:rsidRPr="0096359B">
              <w:rPr>
                <w:color w:val="000000"/>
                <w:sz w:val="18"/>
                <w:szCs w:val="18"/>
              </w:rPr>
              <w:t>99,0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435,0</w:t>
            </w:r>
          </w:p>
        </w:tc>
        <w:tc>
          <w:tcPr>
            <w:tcW w:w="1134" w:type="dxa"/>
            <w:tcBorders>
              <w:top w:val="nil"/>
              <w:left w:val="nil"/>
              <w:bottom w:val="single" w:sz="4" w:space="0" w:color="auto"/>
              <w:right w:val="single" w:sz="4" w:space="0" w:color="auto"/>
            </w:tcBorders>
            <w:shd w:val="clear" w:color="000000" w:fill="FFFFFF"/>
            <w:noWrap/>
            <w:vAlign w:val="center"/>
          </w:tcPr>
          <w:p w:rsidR="00E92B4E" w:rsidRPr="00F6482B" w:rsidRDefault="00E92B4E" w:rsidP="00E41283">
            <w:pPr>
              <w:jc w:val="center"/>
              <w:rPr>
                <w:color w:val="000000"/>
                <w:sz w:val="18"/>
                <w:szCs w:val="18"/>
              </w:rPr>
            </w:pPr>
            <w:r w:rsidRPr="00F6482B">
              <w:rPr>
                <w:color w:val="000000"/>
                <w:sz w:val="18"/>
                <w:szCs w:val="18"/>
              </w:rPr>
              <w:t>26,1</w:t>
            </w:r>
          </w:p>
        </w:tc>
      </w:tr>
      <w:tr w:rsidR="00E92B4E" w:rsidRPr="00DA4784" w:rsidTr="00E41283">
        <w:trPr>
          <w:gridAfter w:val="10"/>
          <w:wAfter w:w="21085" w:type="dxa"/>
          <w:trHeight w:val="300"/>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DA4784" w:rsidRDefault="00E92B4E" w:rsidP="00E41283">
            <w:pPr>
              <w:ind w:left="-85" w:right="-168"/>
              <w:jc w:val="center"/>
              <w:rPr>
                <w:color w:val="000000"/>
                <w:sz w:val="18"/>
                <w:szCs w:val="18"/>
                <w:highlight w:val="yellow"/>
              </w:rPr>
            </w:pPr>
          </w:p>
        </w:tc>
        <w:tc>
          <w:tcPr>
            <w:tcW w:w="3917" w:type="dxa"/>
            <w:gridSpan w:val="3"/>
            <w:tcBorders>
              <w:top w:val="nil"/>
              <w:left w:val="nil"/>
              <w:bottom w:val="single" w:sz="4" w:space="0" w:color="auto"/>
              <w:right w:val="single" w:sz="4" w:space="0" w:color="auto"/>
            </w:tcBorders>
            <w:shd w:val="clear" w:color="auto" w:fill="auto"/>
            <w:vAlign w:val="center"/>
            <w:hideMark/>
          </w:tcPr>
          <w:p w:rsidR="00E92B4E" w:rsidRPr="007363FE" w:rsidRDefault="00E92B4E" w:rsidP="00E41283">
            <w:pPr>
              <w:rPr>
                <w:color w:val="000000"/>
                <w:sz w:val="18"/>
                <w:szCs w:val="18"/>
              </w:rPr>
            </w:pPr>
            <w:r w:rsidRPr="007363FE">
              <w:rPr>
                <w:b/>
                <w:color w:val="000000"/>
                <w:sz w:val="18"/>
                <w:szCs w:val="18"/>
              </w:rPr>
              <w:t>Всього по загальному фонду</w:t>
            </w:r>
          </w:p>
        </w:tc>
        <w:tc>
          <w:tcPr>
            <w:tcW w:w="941" w:type="dxa"/>
            <w:tcBorders>
              <w:top w:val="single" w:sz="4" w:space="0" w:color="auto"/>
              <w:left w:val="nil"/>
              <w:bottom w:val="single" w:sz="4" w:space="0" w:color="auto"/>
              <w:right w:val="single" w:sz="4" w:space="0" w:color="auto"/>
            </w:tcBorders>
            <w:noWrap/>
            <w:vAlign w:val="center"/>
            <w:hideMark/>
          </w:tcPr>
          <w:p w:rsidR="00E92B4E" w:rsidRPr="00CA5F63" w:rsidRDefault="00E92B4E" w:rsidP="00E41283">
            <w:pPr>
              <w:jc w:val="center"/>
              <w:rPr>
                <w:color w:val="000000"/>
                <w:sz w:val="18"/>
                <w:szCs w:val="18"/>
              </w:rPr>
            </w:pPr>
            <w:r w:rsidRPr="00CA5F63">
              <w:rPr>
                <w:b/>
                <w:color w:val="000000"/>
                <w:sz w:val="18"/>
                <w:szCs w:val="18"/>
              </w:rPr>
              <w:t>105 143,7</w:t>
            </w:r>
          </w:p>
        </w:tc>
        <w:tc>
          <w:tcPr>
            <w:tcW w:w="992" w:type="dxa"/>
            <w:tcBorders>
              <w:top w:val="nil"/>
              <w:left w:val="nil"/>
              <w:bottom w:val="single" w:sz="4" w:space="0" w:color="auto"/>
              <w:right w:val="single" w:sz="4" w:space="0" w:color="auto"/>
            </w:tcBorders>
            <w:shd w:val="clear" w:color="auto" w:fill="auto"/>
            <w:noWrap/>
            <w:vAlign w:val="center"/>
            <w:hideMark/>
          </w:tcPr>
          <w:p w:rsidR="00E92B4E" w:rsidRPr="00CA5F63" w:rsidRDefault="00E92B4E" w:rsidP="00E41283">
            <w:pPr>
              <w:jc w:val="center"/>
              <w:rPr>
                <w:color w:val="000000"/>
                <w:sz w:val="18"/>
                <w:szCs w:val="18"/>
              </w:rPr>
            </w:pPr>
            <w:r w:rsidRPr="00CA5F63">
              <w:rPr>
                <w:b/>
                <w:color w:val="000000"/>
                <w:sz w:val="18"/>
                <w:szCs w:val="18"/>
              </w:rPr>
              <w:t>97 068,2</w:t>
            </w:r>
          </w:p>
        </w:tc>
        <w:tc>
          <w:tcPr>
            <w:tcW w:w="1134" w:type="dxa"/>
            <w:tcBorders>
              <w:top w:val="single" w:sz="4" w:space="0" w:color="auto"/>
              <w:left w:val="nil"/>
              <w:bottom w:val="single" w:sz="4" w:space="0" w:color="auto"/>
              <w:right w:val="single" w:sz="4" w:space="0" w:color="auto"/>
            </w:tcBorders>
            <w:noWrap/>
            <w:vAlign w:val="center"/>
          </w:tcPr>
          <w:p w:rsidR="00E92B4E" w:rsidRPr="002C1E7B" w:rsidRDefault="00E92B4E" w:rsidP="00E41283">
            <w:pPr>
              <w:jc w:val="center"/>
              <w:rPr>
                <w:b/>
                <w:color w:val="000000"/>
                <w:sz w:val="18"/>
                <w:szCs w:val="18"/>
              </w:rPr>
            </w:pPr>
            <w:r w:rsidRPr="002C1E7B">
              <w:rPr>
                <w:b/>
                <w:color w:val="000000"/>
                <w:sz w:val="18"/>
                <w:szCs w:val="18"/>
              </w:rPr>
              <w:t>92,3</w:t>
            </w:r>
          </w:p>
        </w:tc>
        <w:tc>
          <w:tcPr>
            <w:tcW w:w="993" w:type="dxa"/>
            <w:tcBorders>
              <w:top w:val="nil"/>
              <w:left w:val="nil"/>
              <w:bottom w:val="single" w:sz="4" w:space="0" w:color="auto"/>
              <w:right w:val="single" w:sz="4" w:space="0" w:color="auto"/>
            </w:tcBorders>
            <w:shd w:val="clear" w:color="auto" w:fill="auto"/>
            <w:noWrap/>
            <w:vAlign w:val="center"/>
          </w:tcPr>
          <w:p w:rsidR="00E92B4E" w:rsidRPr="003C5C46" w:rsidRDefault="00E92B4E" w:rsidP="00E41283">
            <w:pPr>
              <w:jc w:val="center"/>
              <w:rPr>
                <w:color w:val="000000"/>
                <w:sz w:val="18"/>
                <w:szCs w:val="18"/>
              </w:rPr>
            </w:pPr>
            <w:r w:rsidRPr="003C5C46">
              <w:rPr>
                <w:b/>
                <w:color w:val="000000"/>
                <w:sz w:val="18"/>
                <w:szCs w:val="18"/>
              </w:rPr>
              <w:t>79 901,4</w:t>
            </w:r>
          </w:p>
        </w:tc>
        <w:tc>
          <w:tcPr>
            <w:tcW w:w="1134" w:type="dxa"/>
            <w:tcBorders>
              <w:bottom w:val="single" w:sz="4" w:space="0" w:color="auto"/>
              <w:right w:val="single" w:sz="4" w:space="0" w:color="auto"/>
            </w:tcBorders>
            <w:noWrap/>
            <w:vAlign w:val="center"/>
          </w:tcPr>
          <w:p w:rsidR="00E92B4E" w:rsidRPr="003C5C46" w:rsidRDefault="00E92B4E" w:rsidP="00E41283">
            <w:pPr>
              <w:jc w:val="center"/>
              <w:rPr>
                <w:color w:val="000000"/>
                <w:sz w:val="18"/>
                <w:szCs w:val="18"/>
              </w:rPr>
            </w:pPr>
            <w:r w:rsidRPr="003C5C46">
              <w:rPr>
                <w:b/>
                <w:color w:val="000000"/>
                <w:sz w:val="18"/>
                <w:szCs w:val="18"/>
              </w:rPr>
              <w:t>21,5</w:t>
            </w:r>
          </w:p>
        </w:tc>
      </w:tr>
    </w:tbl>
    <w:p w:rsidR="00E92B4E" w:rsidRDefault="00E92B4E" w:rsidP="00E92B4E">
      <w:pPr>
        <w:ind w:firstLine="567"/>
        <w:jc w:val="both"/>
      </w:pPr>
      <w:r w:rsidRPr="004D1121">
        <w:t>Кредиторська і дебіторська заборгованості по загальному фонду станом на 01.01.2024 року не обліковувалась.</w:t>
      </w:r>
    </w:p>
    <w:p w:rsidR="00E92B4E" w:rsidRDefault="00E92B4E" w:rsidP="00E92B4E">
      <w:pPr>
        <w:ind w:firstLine="567"/>
        <w:jc w:val="both"/>
      </w:pPr>
    </w:p>
    <w:p w:rsidR="00E92B4E" w:rsidRPr="004D1121" w:rsidRDefault="00E92B4E" w:rsidP="00E92B4E">
      <w:pPr>
        <w:ind w:firstLine="567"/>
        <w:jc w:val="both"/>
      </w:pPr>
    </w:p>
    <w:p w:rsidR="00E92B4E" w:rsidRPr="004D1121" w:rsidRDefault="00E92B4E" w:rsidP="00E92B4E">
      <w:pPr>
        <w:autoSpaceDE w:val="0"/>
        <w:autoSpaceDN w:val="0"/>
        <w:adjustRightInd w:val="0"/>
        <w:ind w:firstLine="567"/>
        <w:jc w:val="both"/>
        <w:rPr>
          <w:lang w:eastAsia="x-none"/>
        </w:rPr>
      </w:pPr>
    </w:p>
    <w:p w:rsidR="00E92B4E" w:rsidRPr="004D1121" w:rsidRDefault="00E92B4E" w:rsidP="00E92B4E">
      <w:pPr>
        <w:widowControl w:val="0"/>
        <w:ind w:firstLine="567"/>
        <w:jc w:val="center"/>
      </w:pPr>
      <w:r w:rsidRPr="004D1121">
        <w:rPr>
          <w:b/>
          <w:i/>
          <w:color w:val="000000"/>
          <w:u w:val="single"/>
        </w:rPr>
        <w:lastRenderedPageBreak/>
        <w:t>Спеціальний фонд</w:t>
      </w:r>
    </w:p>
    <w:p w:rsidR="00E92B4E" w:rsidRPr="000369BD" w:rsidRDefault="00E92B4E" w:rsidP="00E92B4E">
      <w:pPr>
        <w:autoSpaceDE w:val="0"/>
        <w:autoSpaceDN w:val="0"/>
        <w:adjustRightInd w:val="0"/>
        <w:ind w:firstLine="567"/>
        <w:jc w:val="both"/>
      </w:pPr>
      <w:r w:rsidRPr="004D1121">
        <w:t xml:space="preserve">Спеціальний фонд у сфері фізичної культури та спорту сформований у сумі 3 145,1 тис.грн. Складовими частинами наповнення спеціального фонду є власні надходження бюджетних установ в сумі 294,1 тис.грн та </w:t>
      </w:r>
      <w:r w:rsidRPr="000369BD">
        <w:t>кошти бюджету розвитку у сумі 2 851,0 тис.грн.</w:t>
      </w:r>
    </w:p>
    <w:p w:rsidR="00E92B4E" w:rsidRPr="000369BD" w:rsidRDefault="00E92B4E" w:rsidP="00E92B4E">
      <w:pPr>
        <w:autoSpaceDE w:val="0"/>
        <w:autoSpaceDN w:val="0"/>
        <w:adjustRightInd w:val="0"/>
        <w:ind w:firstLine="567"/>
        <w:jc w:val="both"/>
        <w:rPr>
          <w:lang w:eastAsia="x-none"/>
        </w:rPr>
      </w:pPr>
    </w:p>
    <w:p w:rsidR="00E92B4E" w:rsidRPr="000369BD" w:rsidRDefault="00E92B4E" w:rsidP="00E92B4E">
      <w:pPr>
        <w:widowControl w:val="0"/>
        <w:ind w:firstLine="567"/>
        <w:jc w:val="center"/>
        <w:rPr>
          <w:i/>
        </w:rPr>
      </w:pPr>
      <w:r w:rsidRPr="000369BD">
        <w:rPr>
          <w:i/>
        </w:rPr>
        <w:t>Структура власних надходжень в розрізі груп</w:t>
      </w:r>
    </w:p>
    <w:tbl>
      <w:tblPr>
        <w:tblStyle w:val="af4"/>
        <w:tblW w:w="9493" w:type="dxa"/>
        <w:tblLayout w:type="fixed"/>
        <w:tblLook w:val="04A0" w:firstRow="1" w:lastRow="0" w:firstColumn="1" w:lastColumn="0" w:noHBand="0" w:noVBand="1"/>
      </w:tblPr>
      <w:tblGrid>
        <w:gridCol w:w="955"/>
        <w:gridCol w:w="3406"/>
        <w:gridCol w:w="1417"/>
        <w:gridCol w:w="1134"/>
        <w:gridCol w:w="1276"/>
        <w:gridCol w:w="1305"/>
      </w:tblGrid>
      <w:tr w:rsidR="00E92B4E" w:rsidRPr="00DA4784" w:rsidTr="00E41283">
        <w:tc>
          <w:tcPr>
            <w:tcW w:w="955" w:type="dxa"/>
          </w:tcPr>
          <w:p w:rsidR="00E92B4E" w:rsidRPr="000369BD" w:rsidRDefault="00E92B4E" w:rsidP="00E41283">
            <w:pPr>
              <w:widowControl w:val="0"/>
              <w:jc w:val="center"/>
              <w:rPr>
                <w:b/>
                <w:sz w:val="20"/>
                <w:szCs w:val="20"/>
              </w:rPr>
            </w:pPr>
            <w:r w:rsidRPr="000369BD">
              <w:rPr>
                <w:b/>
                <w:sz w:val="20"/>
                <w:szCs w:val="20"/>
              </w:rPr>
              <w:t>Код доходів</w:t>
            </w:r>
          </w:p>
        </w:tc>
        <w:tc>
          <w:tcPr>
            <w:tcW w:w="3406" w:type="dxa"/>
          </w:tcPr>
          <w:p w:rsidR="00E92B4E" w:rsidRPr="000369BD" w:rsidRDefault="00E92B4E" w:rsidP="00E41283">
            <w:pPr>
              <w:widowControl w:val="0"/>
              <w:jc w:val="center"/>
              <w:rPr>
                <w:b/>
                <w:sz w:val="20"/>
                <w:szCs w:val="20"/>
              </w:rPr>
            </w:pPr>
            <w:r w:rsidRPr="000369BD">
              <w:rPr>
                <w:b/>
                <w:sz w:val="20"/>
                <w:szCs w:val="20"/>
              </w:rPr>
              <w:t>Найменування коду доходів</w:t>
            </w:r>
          </w:p>
        </w:tc>
        <w:tc>
          <w:tcPr>
            <w:tcW w:w="1417" w:type="dxa"/>
          </w:tcPr>
          <w:p w:rsidR="00E92B4E" w:rsidRPr="000369BD" w:rsidRDefault="00E92B4E" w:rsidP="00E41283">
            <w:pPr>
              <w:widowControl w:val="0"/>
              <w:jc w:val="center"/>
              <w:rPr>
                <w:b/>
                <w:sz w:val="20"/>
                <w:szCs w:val="20"/>
              </w:rPr>
            </w:pPr>
            <w:r w:rsidRPr="000369BD">
              <w:rPr>
                <w:b/>
                <w:sz w:val="20"/>
                <w:szCs w:val="20"/>
              </w:rPr>
              <w:t>Затверджено на рік (з урахуванням змін)</w:t>
            </w:r>
          </w:p>
        </w:tc>
        <w:tc>
          <w:tcPr>
            <w:tcW w:w="1134" w:type="dxa"/>
          </w:tcPr>
          <w:p w:rsidR="00E92B4E" w:rsidRPr="000369BD" w:rsidRDefault="00E92B4E" w:rsidP="00E41283">
            <w:pPr>
              <w:widowControl w:val="0"/>
              <w:jc w:val="center"/>
              <w:rPr>
                <w:b/>
                <w:sz w:val="20"/>
                <w:szCs w:val="20"/>
              </w:rPr>
            </w:pPr>
            <w:r w:rsidRPr="000369BD">
              <w:rPr>
                <w:b/>
                <w:sz w:val="20"/>
                <w:szCs w:val="20"/>
              </w:rPr>
              <w:t>Залишок на початок звітного року</w:t>
            </w:r>
          </w:p>
        </w:tc>
        <w:tc>
          <w:tcPr>
            <w:tcW w:w="1276" w:type="dxa"/>
          </w:tcPr>
          <w:p w:rsidR="00E92B4E" w:rsidRPr="000369BD" w:rsidRDefault="00E92B4E" w:rsidP="00E41283">
            <w:pPr>
              <w:widowControl w:val="0"/>
              <w:jc w:val="center"/>
              <w:rPr>
                <w:b/>
                <w:sz w:val="20"/>
                <w:szCs w:val="20"/>
              </w:rPr>
            </w:pPr>
            <w:r w:rsidRPr="000369BD">
              <w:rPr>
                <w:b/>
                <w:sz w:val="20"/>
                <w:szCs w:val="20"/>
              </w:rPr>
              <w:t>Надійшло коштів за звітний період</w:t>
            </w:r>
          </w:p>
        </w:tc>
        <w:tc>
          <w:tcPr>
            <w:tcW w:w="1305" w:type="dxa"/>
          </w:tcPr>
          <w:p w:rsidR="00E92B4E" w:rsidRPr="000369BD" w:rsidRDefault="00E92B4E" w:rsidP="00E41283">
            <w:pPr>
              <w:widowControl w:val="0"/>
              <w:jc w:val="center"/>
              <w:rPr>
                <w:b/>
                <w:sz w:val="20"/>
                <w:szCs w:val="20"/>
              </w:rPr>
            </w:pPr>
            <w:r w:rsidRPr="000369BD">
              <w:rPr>
                <w:b/>
                <w:sz w:val="20"/>
                <w:szCs w:val="20"/>
              </w:rPr>
              <w:t>Відсоток виконання до плану</w:t>
            </w:r>
          </w:p>
        </w:tc>
      </w:tr>
      <w:tr w:rsidR="00E92B4E" w:rsidRPr="00DA4784" w:rsidTr="00E41283">
        <w:tc>
          <w:tcPr>
            <w:tcW w:w="955" w:type="dxa"/>
            <w:vAlign w:val="center"/>
          </w:tcPr>
          <w:p w:rsidR="00E92B4E" w:rsidRPr="005F1CD3" w:rsidRDefault="00E92B4E" w:rsidP="00E41283">
            <w:pPr>
              <w:widowControl w:val="0"/>
              <w:jc w:val="center"/>
              <w:rPr>
                <w:i/>
                <w:sz w:val="12"/>
                <w:szCs w:val="12"/>
              </w:rPr>
            </w:pPr>
            <w:r w:rsidRPr="005F1CD3">
              <w:rPr>
                <w:sz w:val="18"/>
                <w:szCs w:val="18"/>
              </w:rPr>
              <w:t>25010000</w:t>
            </w:r>
          </w:p>
        </w:tc>
        <w:tc>
          <w:tcPr>
            <w:tcW w:w="3406" w:type="dxa"/>
          </w:tcPr>
          <w:p w:rsidR="00E92B4E" w:rsidRPr="005F1CD3" w:rsidRDefault="00E92B4E" w:rsidP="00E41283">
            <w:pPr>
              <w:widowControl w:val="0"/>
              <w:jc w:val="center"/>
              <w:rPr>
                <w:i/>
                <w:sz w:val="12"/>
                <w:szCs w:val="12"/>
              </w:rPr>
            </w:pPr>
            <w:r w:rsidRPr="005F1CD3">
              <w:rPr>
                <w:color w:val="333333"/>
                <w:sz w:val="18"/>
                <w:szCs w:val="18"/>
                <w:shd w:val="clear" w:color="auto" w:fill="FFFFFF"/>
              </w:rPr>
              <w:t>Надходження від плати за послуги, що надаються бюджетними установами згідно із законодавством, в т.ч.:</w:t>
            </w:r>
          </w:p>
        </w:tc>
        <w:tc>
          <w:tcPr>
            <w:tcW w:w="1417" w:type="dxa"/>
            <w:vAlign w:val="center"/>
          </w:tcPr>
          <w:p w:rsidR="00E92B4E" w:rsidRPr="005F1CD3" w:rsidRDefault="00E92B4E" w:rsidP="00E41283">
            <w:pPr>
              <w:widowControl w:val="0"/>
              <w:jc w:val="center"/>
              <w:rPr>
                <w:i/>
                <w:sz w:val="12"/>
                <w:szCs w:val="12"/>
              </w:rPr>
            </w:pPr>
            <w:r>
              <w:rPr>
                <w:sz w:val="18"/>
                <w:szCs w:val="18"/>
              </w:rPr>
              <w:t>45,1</w:t>
            </w:r>
          </w:p>
        </w:tc>
        <w:tc>
          <w:tcPr>
            <w:tcW w:w="1134" w:type="dxa"/>
            <w:vMerge w:val="restart"/>
            <w:vAlign w:val="center"/>
          </w:tcPr>
          <w:p w:rsidR="00E92B4E" w:rsidRPr="007A15CB" w:rsidRDefault="00E92B4E" w:rsidP="00E41283">
            <w:pPr>
              <w:widowControl w:val="0"/>
              <w:jc w:val="center"/>
              <w:rPr>
                <w:i/>
                <w:sz w:val="18"/>
                <w:szCs w:val="18"/>
              </w:rPr>
            </w:pPr>
            <w:r w:rsidRPr="007A15CB">
              <w:rPr>
                <w:i/>
                <w:sz w:val="18"/>
                <w:szCs w:val="18"/>
              </w:rPr>
              <w:t>136,4</w:t>
            </w:r>
          </w:p>
        </w:tc>
        <w:tc>
          <w:tcPr>
            <w:tcW w:w="1276" w:type="dxa"/>
            <w:vAlign w:val="center"/>
          </w:tcPr>
          <w:p w:rsidR="00E92B4E" w:rsidRPr="005F1CD3" w:rsidRDefault="00E92B4E" w:rsidP="00E41283">
            <w:pPr>
              <w:widowControl w:val="0"/>
              <w:jc w:val="center"/>
              <w:rPr>
                <w:i/>
                <w:sz w:val="12"/>
                <w:szCs w:val="12"/>
              </w:rPr>
            </w:pPr>
            <w:r>
              <w:rPr>
                <w:sz w:val="18"/>
                <w:szCs w:val="18"/>
              </w:rPr>
              <w:t>45,1</w:t>
            </w:r>
          </w:p>
        </w:tc>
        <w:tc>
          <w:tcPr>
            <w:tcW w:w="1305" w:type="dxa"/>
            <w:vAlign w:val="center"/>
          </w:tcPr>
          <w:p w:rsidR="00E92B4E" w:rsidRPr="003F4196" w:rsidRDefault="00E92B4E" w:rsidP="00E41283">
            <w:pPr>
              <w:widowControl w:val="0"/>
              <w:jc w:val="center"/>
              <w:rPr>
                <w:sz w:val="18"/>
                <w:szCs w:val="18"/>
              </w:rPr>
            </w:pPr>
            <w:r w:rsidRPr="003F4196">
              <w:rPr>
                <w:sz w:val="18"/>
                <w:szCs w:val="18"/>
              </w:rPr>
              <w:t>1</w:t>
            </w:r>
            <w:r>
              <w:rPr>
                <w:sz w:val="18"/>
                <w:szCs w:val="18"/>
              </w:rPr>
              <w:t>00,0</w:t>
            </w:r>
          </w:p>
        </w:tc>
      </w:tr>
      <w:tr w:rsidR="00E92B4E" w:rsidRPr="00DA4784" w:rsidTr="00E41283">
        <w:tc>
          <w:tcPr>
            <w:tcW w:w="955" w:type="dxa"/>
            <w:vAlign w:val="center"/>
          </w:tcPr>
          <w:p w:rsidR="00E92B4E" w:rsidRPr="005F1CD3" w:rsidRDefault="00E92B4E" w:rsidP="00E41283">
            <w:pPr>
              <w:widowControl w:val="0"/>
              <w:jc w:val="center"/>
              <w:rPr>
                <w:sz w:val="18"/>
                <w:szCs w:val="18"/>
              </w:rPr>
            </w:pPr>
            <w:r w:rsidRPr="005F1CD3">
              <w:rPr>
                <w:i/>
                <w:sz w:val="18"/>
                <w:szCs w:val="18"/>
              </w:rPr>
              <w:t>25010300</w:t>
            </w:r>
          </w:p>
        </w:tc>
        <w:tc>
          <w:tcPr>
            <w:tcW w:w="3406" w:type="dxa"/>
          </w:tcPr>
          <w:p w:rsidR="00E92B4E" w:rsidRPr="005F1CD3" w:rsidRDefault="00E92B4E" w:rsidP="00E41283">
            <w:pPr>
              <w:widowControl w:val="0"/>
              <w:jc w:val="both"/>
              <w:rPr>
                <w:color w:val="333333"/>
                <w:sz w:val="18"/>
                <w:szCs w:val="18"/>
                <w:shd w:val="clear" w:color="auto" w:fill="FFFFFF"/>
              </w:rPr>
            </w:pPr>
            <w:r w:rsidRPr="005F1CD3">
              <w:rPr>
                <w:i/>
                <w:color w:val="333333"/>
                <w:sz w:val="18"/>
                <w:szCs w:val="18"/>
                <w:shd w:val="clear" w:color="auto" w:fill="FFFFFF"/>
              </w:rPr>
              <w:t>плата за оренду майна бюджетних установ, що здійснюється відповідно до </w:t>
            </w:r>
            <w:hyperlink r:id="rId36" w:tgtFrame="_blank" w:history="1">
              <w:r w:rsidRPr="005F1CD3">
                <w:rPr>
                  <w:rStyle w:val="afc"/>
                  <w:i/>
                  <w:color w:val="000099"/>
                  <w:sz w:val="18"/>
                  <w:szCs w:val="18"/>
                  <w:shd w:val="clear" w:color="auto" w:fill="FFFFFF"/>
                </w:rPr>
                <w:t>Закону України</w:t>
              </w:r>
            </w:hyperlink>
            <w:r w:rsidRPr="005F1CD3">
              <w:rPr>
                <w:i/>
                <w:color w:val="333333"/>
                <w:sz w:val="18"/>
                <w:szCs w:val="18"/>
                <w:shd w:val="clear" w:color="auto" w:fill="FFFFFF"/>
              </w:rPr>
              <w:t> "Про оренду державного та комунального майна"</w:t>
            </w:r>
          </w:p>
        </w:tc>
        <w:tc>
          <w:tcPr>
            <w:tcW w:w="1417" w:type="dxa"/>
            <w:vAlign w:val="center"/>
          </w:tcPr>
          <w:p w:rsidR="00E92B4E" w:rsidRPr="005F1CD3" w:rsidRDefault="00E92B4E" w:rsidP="00E41283">
            <w:pPr>
              <w:widowControl w:val="0"/>
              <w:jc w:val="center"/>
              <w:rPr>
                <w:sz w:val="18"/>
                <w:szCs w:val="18"/>
              </w:rPr>
            </w:pPr>
            <w:r>
              <w:rPr>
                <w:i/>
                <w:sz w:val="18"/>
                <w:szCs w:val="18"/>
              </w:rPr>
              <w:t>45,1</w:t>
            </w:r>
          </w:p>
        </w:tc>
        <w:tc>
          <w:tcPr>
            <w:tcW w:w="1134" w:type="dxa"/>
            <w:vMerge/>
            <w:vAlign w:val="center"/>
          </w:tcPr>
          <w:p w:rsidR="00E92B4E" w:rsidRPr="007A15CB" w:rsidRDefault="00E92B4E" w:rsidP="00E41283">
            <w:pPr>
              <w:widowControl w:val="0"/>
              <w:ind w:left="-333" w:firstLine="333"/>
              <w:jc w:val="center"/>
              <w:rPr>
                <w:sz w:val="18"/>
                <w:szCs w:val="18"/>
              </w:rPr>
            </w:pPr>
          </w:p>
        </w:tc>
        <w:tc>
          <w:tcPr>
            <w:tcW w:w="1276" w:type="dxa"/>
            <w:vAlign w:val="center"/>
          </w:tcPr>
          <w:p w:rsidR="00E92B4E" w:rsidRPr="005F1CD3" w:rsidRDefault="00E92B4E" w:rsidP="00E41283">
            <w:pPr>
              <w:widowControl w:val="0"/>
              <w:jc w:val="center"/>
              <w:rPr>
                <w:sz w:val="18"/>
                <w:szCs w:val="18"/>
              </w:rPr>
            </w:pPr>
            <w:r>
              <w:rPr>
                <w:i/>
                <w:sz w:val="18"/>
                <w:szCs w:val="18"/>
              </w:rPr>
              <w:t>45,1</w:t>
            </w:r>
          </w:p>
        </w:tc>
        <w:tc>
          <w:tcPr>
            <w:tcW w:w="1305" w:type="dxa"/>
            <w:vAlign w:val="center"/>
          </w:tcPr>
          <w:p w:rsidR="00E92B4E" w:rsidRPr="003F4196" w:rsidRDefault="00E92B4E" w:rsidP="00E41283">
            <w:pPr>
              <w:widowControl w:val="0"/>
              <w:jc w:val="center"/>
              <w:rPr>
                <w:sz w:val="18"/>
                <w:szCs w:val="18"/>
              </w:rPr>
            </w:pPr>
            <w:r>
              <w:rPr>
                <w:sz w:val="18"/>
                <w:szCs w:val="18"/>
              </w:rPr>
              <w:t>100,0</w:t>
            </w:r>
          </w:p>
        </w:tc>
      </w:tr>
      <w:tr w:rsidR="00E92B4E" w:rsidRPr="00DA4784" w:rsidTr="00E41283">
        <w:tc>
          <w:tcPr>
            <w:tcW w:w="955" w:type="dxa"/>
            <w:vAlign w:val="center"/>
          </w:tcPr>
          <w:p w:rsidR="00E92B4E" w:rsidRPr="005F1CD3" w:rsidRDefault="00E92B4E" w:rsidP="00E41283">
            <w:pPr>
              <w:widowControl w:val="0"/>
              <w:jc w:val="center"/>
              <w:rPr>
                <w:i/>
                <w:sz w:val="18"/>
                <w:szCs w:val="18"/>
              </w:rPr>
            </w:pPr>
            <w:r w:rsidRPr="005F1CD3">
              <w:rPr>
                <w:sz w:val="18"/>
                <w:szCs w:val="18"/>
              </w:rPr>
              <w:t>25020000</w:t>
            </w:r>
          </w:p>
        </w:tc>
        <w:tc>
          <w:tcPr>
            <w:tcW w:w="3406" w:type="dxa"/>
          </w:tcPr>
          <w:p w:rsidR="00E92B4E" w:rsidRPr="005F1CD3" w:rsidRDefault="00E92B4E" w:rsidP="00E41283">
            <w:pPr>
              <w:widowControl w:val="0"/>
              <w:jc w:val="both"/>
              <w:rPr>
                <w:i/>
                <w:sz w:val="18"/>
                <w:szCs w:val="18"/>
              </w:rPr>
            </w:pPr>
            <w:r w:rsidRPr="005F1CD3">
              <w:rPr>
                <w:color w:val="333333"/>
                <w:sz w:val="18"/>
                <w:szCs w:val="18"/>
                <w:shd w:val="clear" w:color="auto" w:fill="FFFFFF"/>
              </w:rPr>
              <w:t>Інші джерела власних надходжень бюджетних установ, в т.ч.</w:t>
            </w:r>
          </w:p>
        </w:tc>
        <w:tc>
          <w:tcPr>
            <w:tcW w:w="1417" w:type="dxa"/>
            <w:vAlign w:val="center"/>
          </w:tcPr>
          <w:p w:rsidR="00E92B4E" w:rsidRPr="005F1CD3" w:rsidRDefault="00E92B4E" w:rsidP="00E41283">
            <w:pPr>
              <w:widowControl w:val="0"/>
              <w:jc w:val="center"/>
              <w:rPr>
                <w:i/>
                <w:sz w:val="18"/>
                <w:szCs w:val="18"/>
              </w:rPr>
            </w:pPr>
            <w:r>
              <w:rPr>
                <w:i/>
                <w:sz w:val="18"/>
                <w:szCs w:val="18"/>
              </w:rPr>
              <w:t>249,0</w:t>
            </w:r>
          </w:p>
        </w:tc>
        <w:tc>
          <w:tcPr>
            <w:tcW w:w="1134" w:type="dxa"/>
            <w:vMerge w:val="restart"/>
            <w:vAlign w:val="center"/>
          </w:tcPr>
          <w:p w:rsidR="00E92B4E" w:rsidRPr="007A15CB" w:rsidRDefault="00E92B4E" w:rsidP="00E41283">
            <w:pPr>
              <w:widowControl w:val="0"/>
              <w:ind w:left="-333" w:firstLine="333"/>
              <w:jc w:val="center"/>
              <w:rPr>
                <w:i/>
                <w:sz w:val="18"/>
                <w:szCs w:val="18"/>
              </w:rPr>
            </w:pPr>
            <w:r w:rsidRPr="007A15CB">
              <w:rPr>
                <w:i/>
                <w:sz w:val="18"/>
                <w:szCs w:val="18"/>
              </w:rPr>
              <w:t>14,4</w:t>
            </w:r>
          </w:p>
        </w:tc>
        <w:tc>
          <w:tcPr>
            <w:tcW w:w="1276" w:type="dxa"/>
            <w:vAlign w:val="center"/>
          </w:tcPr>
          <w:p w:rsidR="00E92B4E" w:rsidRPr="005F1CD3" w:rsidRDefault="00E92B4E" w:rsidP="00E41283">
            <w:pPr>
              <w:widowControl w:val="0"/>
              <w:jc w:val="center"/>
              <w:rPr>
                <w:i/>
                <w:sz w:val="18"/>
                <w:szCs w:val="18"/>
              </w:rPr>
            </w:pPr>
            <w:r>
              <w:rPr>
                <w:i/>
                <w:sz w:val="18"/>
                <w:szCs w:val="18"/>
              </w:rPr>
              <w:t>249,0</w:t>
            </w:r>
          </w:p>
        </w:tc>
        <w:tc>
          <w:tcPr>
            <w:tcW w:w="1305" w:type="dxa"/>
            <w:vAlign w:val="center"/>
          </w:tcPr>
          <w:p w:rsidR="00E92B4E" w:rsidRPr="003F4196" w:rsidRDefault="00E92B4E" w:rsidP="00E41283">
            <w:pPr>
              <w:widowControl w:val="0"/>
              <w:jc w:val="center"/>
              <w:rPr>
                <w:i/>
                <w:sz w:val="18"/>
                <w:szCs w:val="18"/>
              </w:rPr>
            </w:pPr>
            <w:r w:rsidRPr="003F4196">
              <w:rPr>
                <w:i/>
                <w:sz w:val="18"/>
                <w:szCs w:val="18"/>
              </w:rPr>
              <w:t>14,4</w:t>
            </w:r>
          </w:p>
        </w:tc>
      </w:tr>
      <w:tr w:rsidR="00E92B4E" w:rsidRPr="00DA4784" w:rsidTr="00E41283">
        <w:tc>
          <w:tcPr>
            <w:tcW w:w="955" w:type="dxa"/>
            <w:vAlign w:val="center"/>
          </w:tcPr>
          <w:p w:rsidR="00E92B4E" w:rsidRPr="005F1CD3" w:rsidRDefault="00E92B4E" w:rsidP="00E41283">
            <w:pPr>
              <w:widowControl w:val="0"/>
              <w:jc w:val="center"/>
              <w:rPr>
                <w:sz w:val="18"/>
                <w:szCs w:val="18"/>
              </w:rPr>
            </w:pPr>
            <w:r w:rsidRPr="005F1CD3">
              <w:rPr>
                <w:sz w:val="18"/>
                <w:szCs w:val="18"/>
              </w:rPr>
              <w:t>25020100</w:t>
            </w:r>
          </w:p>
        </w:tc>
        <w:tc>
          <w:tcPr>
            <w:tcW w:w="3406" w:type="dxa"/>
          </w:tcPr>
          <w:p w:rsidR="00E92B4E" w:rsidRPr="005F1CD3" w:rsidRDefault="00E92B4E" w:rsidP="00E41283">
            <w:pPr>
              <w:widowControl w:val="0"/>
              <w:jc w:val="both"/>
              <w:rPr>
                <w:color w:val="333333"/>
                <w:sz w:val="18"/>
                <w:szCs w:val="18"/>
                <w:shd w:val="clear" w:color="auto" w:fill="FFFFFF"/>
              </w:rPr>
            </w:pPr>
            <w:r w:rsidRPr="005F1CD3">
              <w:rPr>
                <w:i/>
                <w:color w:val="333333"/>
                <w:sz w:val="18"/>
                <w:szCs w:val="18"/>
                <w:shd w:val="clear" w:color="auto" w:fill="FFFFFF"/>
              </w:rPr>
              <w:t>благодійні внески, гранти та дарунки</w:t>
            </w:r>
          </w:p>
        </w:tc>
        <w:tc>
          <w:tcPr>
            <w:tcW w:w="1417" w:type="dxa"/>
            <w:vAlign w:val="center"/>
          </w:tcPr>
          <w:p w:rsidR="00E92B4E" w:rsidRPr="005F1CD3" w:rsidRDefault="00E92B4E" w:rsidP="00E41283">
            <w:pPr>
              <w:widowControl w:val="0"/>
              <w:jc w:val="center"/>
              <w:rPr>
                <w:i/>
                <w:sz w:val="18"/>
                <w:szCs w:val="18"/>
              </w:rPr>
            </w:pPr>
            <w:r>
              <w:rPr>
                <w:i/>
                <w:sz w:val="18"/>
                <w:szCs w:val="18"/>
              </w:rPr>
              <w:t>249,0</w:t>
            </w:r>
          </w:p>
        </w:tc>
        <w:tc>
          <w:tcPr>
            <w:tcW w:w="1134" w:type="dxa"/>
            <w:vMerge/>
            <w:vAlign w:val="center"/>
          </w:tcPr>
          <w:p w:rsidR="00E92B4E" w:rsidRPr="007A15CB" w:rsidRDefault="00E92B4E" w:rsidP="00E41283">
            <w:pPr>
              <w:widowControl w:val="0"/>
              <w:jc w:val="center"/>
              <w:rPr>
                <w:sz w:val="18"/>
                <w:szCs w:val="18"/>
              </w:rPr>
            </w:pPr>
          </w:p>
        </w:tc>
        <w:tc>
          <w:tcPr>
            <w:tcW w:w="1276" w:type="dxa"/>
            <w:vAlign w:val="center"/>
          </w:tcPr>
          <w:p w:rsidR="00E92B4E" w:rsidRPr="005F1CD3" w:rsidRDefault="00E92B4E" w:rsidP="00E41283">
            <w:pPr>
              <w:widowControl w:val="0"/>
              <w:jc w:val="center"/>
              <w:rPr>
                <w:i/>
                <w:sz w:val="18"/>
                <w:szCs w:val="18"/>
              </w:rPr>
            </w:pPr>
            <w:r>
              <w:rPr>
                <w:i/>
                <w:sz w:val="18"/>
                <w:szCs w:val="18"/>
              </w:rPr>
              <w:t>249,0</w:t>
            </w:r>
          </w:p>
        </w:tc>
        <w:tc>
          <w:tcPr>
            <w:tcW w:w="1305" w:type="dxa"/>
            <w:vAlign w:val="center"/>
          </w:tcPr>
          <w:p w:rsidR="00E92B4E" w:rsidRPr="003F4196" w:rsidRDefault="00E92B4E" w:rsidP="00E41283">
            <w:pPr>
              <w:widowControl w:val="0"/>
              <w:jc w:val="center"/>
              <w:rPr>
                <w:sz w:val="18"/>
                <w:szCs w:val="18"/>
              </w:rPr>
            </w:pPr>
            <w:r w:rsidRPr="003F4196">
              <w:rPr>
                <w:sz w:val="18"/>
                <w:szCs w:val="18"/>
              </w:rPr>
              <w:t>14,4</w:t>
            </w:r>
          </w:p>
        </w:tc>
      </w:tr>
      <w:tr w:rsidR="00E92B4E" w:rsidRPr="00DA4784" w:rsidTr="00E41283">
        <w:tc>
          <w:tcPr>
            <w:tcW w:w="4361" w:type="dxa"/>
            <w:gridSpan w:val="2"/>
          </w:tcPr>
          <w:p w:rsidR="00E92B4E" w:rsidRPr="005F1CD3" w:rsidRDefault="00E92B4E" w:rsidP="00E41283">
            <w:pPr>
              <w:widowControl w:val="0"/>
              <w:tabs>
                <w:tab w:val="center" w:pos="2072"/>
                <w:tab w:val="right" w:pos="4145"/>
              </w:tabs>
              <w:rPr>
                <w:i/>
                <w:color w:val="333333"/>
                <w:sz w:val="18"/>
                <w:szCs w:val="18"/>
                <w:shd w:val="clear" w:color="auto" w:fill="FFFFFF"/>
              </w:rPr>
            </w:pPr>
            <w:r w:rsidRPr="005F1CD3">
              <w:rPr>
                <w:sz w:val="18"/>
                <w:szCs w:val="18"/>
              </w:rPr>
              <w:tab/>
              <w:t>Разом</w:t>
            </w:r>
            <w:r w:rsidRPr="005F1CD3">
              <w:rPr>
                <w:sz w:val="18"/>
                <w:szCs w:val="18"/>
              </w:rPr>
              <w:tab/>
            </w:r>
          </w:p>
        </w:tc>
        <w:tc>
          <w:tcPr>
            <w:tcW w:w="1417" w:type="dxa"/>
            <w:vAlign w:val="center"/>
          </w:tcPr>
          <w:p w:rsidR="00E92B4E" w:rsidRPr="005F1CD3" w:rsidRDefault="00E92B4E" w:rsidP="00E41283">
            <w:pPr>
              <w:widowControl w:val="0"/>
              <w:jc w:val="center"/>
              <w:rPr>
                <w:i/>
                <w:sz w:val="18"/>
                <w:szCs w:val="18"/>
              </w:rPr>
            </w:pPr>
            <w:r w:rsidRPr="005F1CD3">
              <w:rPr>
                <w:sz w:val="18"/>
                <w:szCs w:val="18"/>
              </w:rPr>
              <w:t>294,</w:t>
            </w:r>
            <w:r>
              <w:rPr>
                <w:sz w:val="18"/>
                <w:szCs w:val="18"/>
              </w:rPr>
              <w:t>1</w:t>
            </w:r>
          </w:p>
        </w:tc>
        <w:tc>
          <w:tcPr>
            <w:tcW w:w="1134" w:type="dxa"/>
            <w:vAlign w:val="center"/>
          </w:tcPr>
          <w:p w:rsidR="00E92B4E" w:rsidRPr="007A15CB" w:rsidRDefault="00E92B4E" w:rsidP="00E41283">
            <w:pPr>
              <w:widowControl w:val="0"/>
              <w:jc w:val="center"/>
              <w:rPr>
                <w:sz w:val="18"/>
                <w:szCs w:val="18"/>
              </w:rPr>
            </w:pPr>
            <w:r w:rsidRPr="007A15CB">
              <w:rPr>
                <w:sz w:val="18"/>
                <w:szCs w:val="18"/>
              </w:rPr>
              <w:t>150,8</w:t>
            </w:r>
          </w:p>
        </w:tc>
        <w:tc>
          <w:tcPr>
            <w:tcW w:w="1276" w:type="dxa"/>
            <w:vAlign w:val="center"/>
          </w:tcPr>
          <w:p w:rsidR="00E92B4E" w:rsidRPr="00DA4784" w:rsidRDefault="00E92B4E" w:rsidP="00E41283">
            <w:pPr>
              <w:widowControl w:val="0"/>
              <w:jc w:val="center"/>
              <w:rPr>
                <w:i/>
                <w:sz w:val="18"/>
                <w:szCs w:val="18"/>
                <w:highlight w:val="yellow"/>
              </w:rPr>
            </w:pPr>
            <w:r w:rsidRPr="005F1CD3">
              <w:rPr>
                <w:sz w:val="18"/>
                <w:szCs w:val="18"/>
              </w:rPr>
              <w:t>294,</w:t>
            </w:r>
            <w:r>
              <w:rPr>
                <w:sz w:val="18"/>
                <w:szCs w:val="18"/>
              </w:rPr>
              <w:t>1</w:t>
            </w:r>
          </w:p>
        </w:tc>
        <w:tc>
          <w:tcPr>
            <w:tcW w:w="1305" w:type="dxa"/>
            <w:vAlign w:val="center"/>
          </w:tcPr>
          <w:p w:rsidR="00E92B4E" w:rsidRPr="005F1CD3" w:rsidRDefault="00E92B4E" w:rsidP="00E41283">
            <w:pPr>
              <w:widowControl w:val="0"/>
              <w:jc w:val="center"/>
              <w:rPr>
                <w:i/>
                <w:sz w:val="18"/>
                <w:szCs w:val="18"/>
              </w:rPr>
            </w:pPr>
            <w:r>
              <w:rPr>
                <w:sz w:val="18"/>
                <w:szCs w:val="18"/>
              </w:rPr>
              <w:t>179,0</w:t>
            </w:r>
          </w:p>
        </w:tc>
      </w:tr>
    </w:tbl>
    <w:p w:rsidR="00E92B4E" w:rsidRPr="00DA4784" w:rsidRDefault="00E92B4E" w:rsidP="00E92B4E">
      <w:pPr>
        <w:autoSpaceDE w:val="0"/>
        <w:autoSpaceDN w:val="0"/>
        <w:adjustRightInd w:val="0"/>
        <w:ind w:firstLine="567"/>
        <w:jc w:val="both"/>
        <w:rPr>
          <w:highlight w:val="yellow"/>
          <w:lang w:eastAsia="x-none"/>
        </w:rPr>
      </w:pPr>
    </w:p>
    <w:p w:rsidR="00E92B4E" w:rsidRPr="007F36DF" w:rsidRDefault="00E92B4E" w:rsidP="00E92B4E">
      <w:pPr>
        <w:autoSpaceDE w:val="0"/>
        <w:autoSpaceDN w:val="0"/>
        <w:adjustRightInd w:val="0"/>
        <w:ind w:firstLine="567"/>
        <w:jc w:val="both"/>
      </w:pPr>
      <w:r w:rsidRPr="003B3AFC">
        <w:t xml:space="preserve">Касові видатки спеціального фонду за </w:t>
      </w:r>
      <w:r w:rsidRPr="003B3AFC">
        <w:rPr>
          <w:color w:val="000000"/>
        </w:rPr>
        <w:t>2023 рік</w:t>
      </w:r>
      <w:r w:rsidRPr="003B3AFC">
        <w:t xml:space="preserve"> в частині власних надходжень склали 265,8 тис.грн, або 90,4 відс. до уточнених річних призначень  та були спрямовані на покриття витрат пов’язаних з організацією та наданням послуг, а саме</w:t>
      </w:r>
      <w:r w:rsidRPr="007F36DF">
        <w:t>: предмети, матеріали, обладнання та інвентар  в сумі 249,0 тис.грн, оплата послуг (крім комунальних) в сумі 15,4 тис.грн, видатки на відрядження – 1,2 тис.грн., інші поточні видатки – 0,2 тис.грн.</w:t>
      </w:r>
    </w:p>
    <w:p w:rsidR="00E92B4E" w:rsidRPr="00D904B7" w:rsidRDefault="00E92B4E" w:rsidP="00E92B4E">
      <w:pPr>
        <w:tabs>
          <w:tab w:val="left" w:pos="567"/>
        </w:tabs>
        <w:ind w:firstLine="567"/>
        <w:jc w:val="both"/>
      </w:pPr>
      <w:r w:rsidRPr="00D904B7">
        <w:t>Кошти спеціального фонду (бюджет розвитку) в сумі 2 851,0 тис. грн передбачені на оновлення матеріально-технічної бази закладів фізичної культури і спорту в сумі 933,0 тис.грн; на виконання робіт з капітального ремонту у відповідних закладах – 1 918,0 тис.грн.</w:t>
      </w:r>
    </w:p>
    <w:p w:rsidR="00E92B4E" w:rsidRPr="00D904B7" w:rsidRDefault="00E92B4E" w:rsidP="00E92B4E">
      <w:pPr>
        <w:autoSpaceDE w:val="0"/>
        <w:autoSpaceDN w:val="0"/>
        <w:adjustRightInd w:val="0"/>
        <w:ind w:firstLine="567"/>
        <w:jc w:val="both"/>
        <w:rPr>
          <w:i/>
        </w:rPr>
      </w:pPr>
    </w:p>
    <w:p w:rsidR="00E92B4E" w:rsidRPr="00D904B7" w:rsidRDefault="00E92B4E" w:rsidP="00E92B4E">
      <w:pPr>
        <w:autoSpaceDE w:val="0"/>
        <w:autoSpaceDN w:val="0"/>
        <w:adjustRightInd w:val="0"/>
        <w:ind w:firstLine="567"/>
        <w:jc w:val="both"/>
        <w:rPr>
          <w:lang w:eastAsia="x-none"/>
        </w:rPr>
      </w:pPr>
      <w:r w:rsidRPr="00D904B7">
        <w:rPr>
          <w:i/>
        </w:rPr>
        <w:t>Аналіз видатків спеціального фонду (бюджет розвитку) за кодами програмної та економічної класифікації видатків місцевого бюджету за 2023 рік</w:t>
      </w:r>
    </w:p>
    <w:tbl>
      <w:tblPr>
        <w:tblW w:w="9602" w:type="dxa"/>
        <w:tblInd w:w="93" w:type="dxa"/>
        <w:tblLayout w:type="fixed"/>
        <w:tblLook w:val="04A0" w:firstRow="1" w:lastRow="0" w:firstColumn="1" w:lastColumn="0" w:noHBand="0" w:noVBand="1"/>
      </w:tblPr>
      <w:tblGrid>
        <w:gridCol w:w="916"/>
        <w:gridCol w:w="4769"/>
        <w:gridCol w:w="1134"/>
        <w:gridCol w:w="1508"/>
        <w:gridCol w:w="1275"/>
      </w:tblGrid>
      <w:tr w:rsidR="00E92B4E" w:rsidRPr="00D904B7" w:rsidTr="00E41283">
        <w:trPr>
          <w:trHeight w:val="1104"/>
        </w:trPr>
        <w:tc>
          <w:tcPr>
            <w:tcW w:w="9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92B4E" w:rsidRPr="00D904B7" w:rsidRDefault="00E92B4E" w:rsidP="00E41283">
            <w:pPr>
              <w:jc w:val="center"/>
              <w:rPr>
                <w:b/>
                <w:bCs/>
                <w:sz w:val="20"/>
                <w:szCs w:val="20"/>
              </w:rPr>
            </w:pPr>
            <w:r w:rsidRPr="00D904B7">
              <w:rPr>
                <w:b/>
                <w:bCs/>
                <w:sz w:val="20"/>
                <w:szCs w:val="20"/>
              </w:rPr>
              <w:t xml:space="preserve">Код </w:t>
            </w:r>
          </w:p>
        </w:tc>
        <w:tc>
          <w:tcPr>
            <w:tcW w:w="4769" w:type="dxa"/>
            <w:tcBorders>
              <w:top w:val="single" w:sz="4" w:space="0" w:color="auto"/>
              <w:left w:val="nil"/>
              <w:bottom w:val="single" w:sz="4" w:space="0" w:color="auto"/>
              <w:right w:val="single" w:sz="4" w:space="0" w:color="auto"/>
            </w:tcBorders>
            <w:shd w:val="clear" w:color="000000" w:fill="FFFFFF"/>
            <w:vAlign w:val="center"/>
            <w:hideMark/>
          </w:tcPr>
          <w:p w:rsidR="00E92B4E" w:rsidRPr="00D904B7" w:rsidRDefault="00E92B4E" w:rsidP="00E41283">
            <w:pPr>
              <w:jc w:val="center"/>
              <w:rPr>
                <w:b/>
                <w:bCs/>
                <w:sz w:val="20"/>
                <w:szCs w:val="20"/>
              </w:rPr>
            </w:pPr>
            <w:r w:rsidRPr="00D904B7">
              <w:rPr>
                <w:b/>
                <w:bCs/>
                <w:sz w:val="20"/>
                <w:szCs w:val="20"/>
              </w:rPr>
              <w:t>Напрямок використання</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92B4E" w:rsidRPr="00D904B7" w:rsidRDefault="00E92B4E" w:rsidP="00E41283">
            <w:pPr>
              <w:jc w:val="center"/>
              <w:rPr>
                <w:b/>
                <w:bCs/>
                <w:sz w:val="20"/>
                <w:szCs w:val="20"/>
              </w:rPr>
            </w:pPr>
            <w:r w:rsidRPr="00D904B7">
              <w:rPr>
                <w:b/>
                <w:bCs/>
                <w:sz w:val="20"/>
                <w:szCs w:val="20"/>
              </w:rPr>
              <w:t>Уточнений план на 2023 рік, тис.грн</w:t>
            </w:r>
          </w:p>
        </w:tc>
        <w:tc>
          <w:tcPr>
            <w:tcW w:w="1508" w:type="dxa"/>
            <w:tcBorders>
              <w:top w:val="single" w:sz="4" w:space="0" w:color="auto"/>
              <w:left w:val="nil"/>
              <w:bottom w:val="single" w:sz="4" w:space="0" w:color="auto"/>
              <w:right w:val="single" w:sz="4" w:space="0" w:color="auto"/>
            </w:tcBorders>
            <w:shd w:val="clear" w:color="000000" w:fill="FFFFFF"/>
            <w:hideMark/>
          </w:tcPr>
          <w:p w:rsidR="00E92B4E" w:rsidRPr="00D904B7" w:rsidRDefault="00E92B4E" w:rsidP="00E41283">
            <w:pPr>
              <w:jc w:val="center"/>
              <w:rPr>
                <w:b/>
                <w:bCs/>
                <w:sz w:val="20"/>
                <w:szCs w:val="20"/>
              </w:rPr>
            </w:pPr>
            <w:r w:rsidRPr="00D904B7">
              <w:rPr>
                <w:b/>
                <w:bCs/>
                <w:sz w:val="20"/>
                <w:szCs w:val="20"/>
              </w:rPr>
              <w:t>Касові видатки     за 2023 рік, тис. грн.</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92B4E" w:rsidRPr="00D904B7" w:rsidRDefault="00E92B4E" w:rsidP="00E41283">
            <w:pPr>
              <w:jc w:val="center"/>
              <w:rPr>
                <w:b/>
                <w:bCs/>
                <w:sz w:val="20"/>
                <w:szCs w:val="20"/>
              </w:rPr>
            </w:pPr>
            <w:r w:rsidRPr="00D904B7">
              <w:rPr>
                <w:b/>
                <w:bCs/>
                <w:sz w:val="20"/>
                <w:szCs w:val="20"/>
              </w:rPr>
              <w:t>Відсоток виконання до річного плану</w:t>
            </w:r>
          </w:p>
        </w:tc>
      </w:tr>
      <w:tr w:rsidR="00E92B4E" w:rsidRPr="00D904B7"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92B4E" w:rsidRPr="00D904B7" w:rsidRDefault="00E92B4E" w:rsidP="00E41283">
            <w:pPr>
              <w:jc w:val="center"/>
              <w:rPr>
                <w:bCs/>
                <w:sz w:val="20"/>
                <w:szCs w:val="20"/>
              </w:rPr>
            </w:pPr>
            <w:r w:rsidRPr="00D904B7">
              <w:rPr>
                <w:bCs/>
                <w:sz w:val="20"/>
                <w:szCs w:val="20"/>
              </w:rPr>
              <w:t>0615031</w:t>
            </w:r>
          </w:p>
        </w:tc>
        <w:tc>
          <w:tcPr>
            <w:tcW w:w="4769" w:type="dxa"/>
            <w:tcBorders>
              <w:top w:val="nil"/>
              <w:left w:val="nil"/>
              <w:bottom w:val="single" w:sz="4" w:space="0" w:color="auto"/>
              <w:right w:val="single" w:sz="4" w:space="0" w:color="auto"/>
            </w:tcBorders>
            <w:shd w:val="clear" w:color="000000" w:fill="FFFFFF"/>
            <w:hideMark/>
          </w:tcPr>
          <w:p w:rsidR="00E92B4E" w:rsidRPr="00D904B7" w:rsidRDefault="00E92B4E" w:rsidP="00E41283">
            <w:pPr>
              <w:rPr>
                <w:bCs/>
                <w:sz w:val="20"/>
                <w:szCs w:val="20"/>
              </w:rPr>
            </w:pPr>
            <w:r w:rsidRPr="00D904B7">
              <w:rPr>
                <w:bCs/>
                <w:sz w:val="20"/>
                <w:szCs w:val="20"/>
              </w:rPr>
              <w:t>Утримання та навчально-тренувальна робота комунальних дитячо-юнацьких спортивних шкіл</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E92B4E" w:rsidRPr="00D904B7" w:rsidRDefault="00E92B4E" w:rsidP="00E41283">
            <w:pPr>
              <w:jc w:val="center"/>
              <w:rPr>
                <w:bCs/>
                <w:sz w:val="20"/>
                <w:szCs w:val="20"/>
              </w:rPr>
            </w:pPr>
            <w:r w:rsidRPr="00D904B7">
              <w:rPr>
                <w:bCs/>
                <w:sz w:val="20"/>
                <w:szCs w:val="20"/>
              </w:rPr>
              <w:t>2 019,0</w:t>
            </w:r>
          </w:p>
        </w:tc>
        <w:tc>
          <w:tcPr>
            <w:tcW w:w="1508" w:type="dxa"/>
            <w:tcBorders>
              <w:top w:val="nil"/>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bCs/>
                <w:sz w:val="20"/>
                <w:szCs w:val="20"/>
              </w:rPr>
            </w:pPr>
            <w:r w:rsidRPr="00D904B7">
              <w:rPr>
                <w:bCs/>
                <w:sz w:val="20"/>
                <w:szCs w:val="20"/>
              </w:rPr>
              <w:t>641,9</w:t>
            </w:r>
          </w:p>
        </w:tc>
        <w:tc>
          <w:tcPr>
            <w:tcW w:w="1275" w:type="dxa"/>
            <w:tcBorders>
              <w:top w:val="nil"/>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bCs/>
                <w:sz w:val="20"/>
                <w:szCs w:val="20"/>
              </w:rPr>
            </w:pPr>
            <w:r w:rsidRPr="00D904B7">
              <w:rPr>
                <w:bCs/>
                <w:sz w:val="20"/>
                <w:szCs w:val="20"/>
              </w:rPr>
              <w:t>31,8</w:t>
            </w:r>
          </w:p>
        </w:tc>
      </w:tr>
      <w:tr w:rsidR="00E92B4E" w:rsidRPr="00D904B7"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tcPr>
          <w:p w:rsidR="00E92B4E" w:rsidRPr="00D904B7" w:rsidRDefault="00E92B4E" w:rsidP="00E41283">
            <w:pPr>
              <w:jc w:val="center"/>
              <w:rPr>
                <w:sz w:val="20"/>
                <w:szCs w:val="20"/>
              </w:rPr>
            </w:pPr>
            <w:r w:rsidRPr="00D904B7">
              <w:rPr>
                <w:sz w:val="20"/>
                <w:szCs w:val="20"/>
              </w:rPr>
              <w:t>3110</w:t>
            </w:r>
          </w:p>
        </w:tc>
        <w:tc>
          <w:tcPr>
            <w:tcW w:w="4769" w:type="dxa"/>
            <w:tcBorders>
              <w:top w:val="nil"/>
              <w:left w:val="nil"/>
              <w:bottom w:val="single" w:sz="4" w:space="0" w:color="auto"/>
              <w:right w:val="single" w:sz="4" w:space="0" w:color="auto"/>
            </w:tcBorders>
            <w:shd w:val="clear" w:color="000000" w:fill="FFFFFF"/>
          </w:tcPr>
          <w:p w:rsidR="00E92B4E" w:rsidRPr="00D904B7" w:rsidRDefault="00E92B4E" w:rsidP="00E41283">
            <w:pPr>
              <w:rPr>
                <w:sz w:val="20"/>
                <w:szCs w:val="20"/>
              </w:rPr>
            </w:pPr>
            <w:r w:rsidRPr="00D904B7">
              <w:rPr>
                <w:sz w:val="20"/>
                <w:szCs w:val="20"/>
              </w:rPr>
              <w:t>Придбання обладнання і предметів довгострокового користування</w:t>
            </w:r>
          </w:p>
        </w:tc>
        <w:tc>
          <w:tcPr>
            <w:tcW w:w="1134" w:type="dxa"/>
            <w:tcBorders>
              <w:top w:val="nil"/>
              <w:left w:val="single" w:sz="4" w:space="0" w:color="auto"/>
              <w:bottom w:val="single" w:sz="4" w:space="0" w:color="auto"/>
              <w:right w:val="single" w:sz="4" w:space="0" w:color="auto"/>
            </w:tcBorders>
            <w:shd w:val="clear" w:color="000000" w:fill="FFFFFF"/>
            <w:noWrap/>
            <w:vAlign w:val="center"/>
          </w:tcPr>
          <w:p w:rsidR="00E92B4E" w:rsidRPr="00D904B7" w:rsidRDefault="00E92B4E" w:rsidP="00E41283">
            <w:pPr>
              <w:jc w:val="center"/>
              <w:rPr>
                <w:sz w:val="20"/>
                <w:szCs w:val="20"/>
              </w:rPr>
            </w:pPr>
            <w:r w:rsidRPr="00D904B7">
              <w:rPr>
                <w:sz w:val="20"/>
                <w:szCs w:val="20"/>
              </w:rPr>
              <w:t>933,0</w:t>
            </w:r>
          </w:p>
        </w:tc>
        <w:tc>
          <w:tcPr>
            <w:tcW w:w="1508" w:type="dxa"/>
            <w:tcBorders>
              <w:top w:val="nil"/>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sz w:val="20"/>
                <w:szCs w:val="20"/>
              </w:rPr>
            </w:pPr>
            <w:r w:rsidRPr="00D904B7">
              <w:rPr>
                <w:sz w:val="20"/>
                <w:szCs w:val="20"/>
              </w:rPr>
              <w:t>397,0</w:t>
            </w:r>
          </w:p>
        </w:tc>
        <w:tc>
          <w:tcPr>
            <w:tcW w:w="1275" w:type="dxa"/>
            <w:tcBorders>
              <w:top w:val="nil"/>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sz w:val="20"/>
                <w:szCs w:val="20"/>
              </w:rPr>
            </w:pPr>
            <w:r w:rsidRPr="00D904B7">
              <w:rPr>
                <w:sz w:val="20"/>
                <w:szCs w:val="20"/>
              </w:rPr>
              <w:t>42,6</w:t>
            </w:r>
          </w:p>
        </w:tc>
      </w:tr>
      <w:tr w:rsidR="00E92B4E" w:rsidRPr="00D904B7" w:rsidTr="00E41283">
        <w:trPr>
          <w:trHeight w:val="377"/>
        </w:trPr>
        <w:tc>
          <w:tcPr>
            <w:tcW w:w="916" w:type="dxa"/>
            <w:tcBorders>
              <w:top w:val="nil"/>
              <w:left w:val="single" w:sz="4" w:space="0" w:color="auto"/>
              <w:bottom w:val="single" w:sz="4" w:space="0" w:color="auto"/>
              <w:right w:val="single" w:sz="4" w:space="0" w:color="auto"/>
            </w:tcBorders>
            <w:shd w:val="clear" w:color="000000" w:fill="FFFFFF"/>
            <w:noWrap/>
          </w:tcPr>
          <w:p w:rsidR="00E92B4E" w:rsidRPr="00D904B7" w:rsidRDefault="00E92B4E" w:rsidP="00E41283">
            <w:pPr>
              <w:jc w:val="center"/>
              <w:rPr>
                <w:sz w:val="20"/>
                <w:szCs w:val="20"/>
              </w:rPr>
            </w:pPr>
            <w:r w:rsidRPr="00D904B7">
              <w:rPr>
                <w:sz w:val="20"/>
                <w:szCs w:val="20"/>
              </w:rPr>
              <w:t>3132</w:t>
            </w:r>
          </w:p>
        </w:tc>
        <w:tc>
          <w:tcPr>
            <w:tcW w:w="4769" w:type="dxa"/>
            <w:tcBorders>
              <w:top w:val="nil"/>
              <w:left w:val="nil"/>
              <w:bottom w:val="single" w:sz="4" w:space="0" w:color="auto"/>
              <w:right w:val="single" w:sz="4" w:space="0" w:color="auto"/>
            </w:tcBorders>
            <w:shd w:val="clear" w:color="000000" w:fill="FFFFFF"/>
          </w:tcPr>
          <w:p w:rsidR="00E92B4E" w:rsidRPr="00D904B7" w:rsidRDefault="00E92B4E" w:rsidP="00E41283">
            <w:pPr>
              <w:rPr>
                <w:sz w:val="20"/>
                <w:szCs w:val="20"/>
              </w:rPr>
            </w:pPr>
            <w:r w:rsidRPr="00D904B7">
              <w:rPr>
                <w:sz w:val="20"/>
                <w:szCs w:val="20"/>
              </w:rPr>
              <w:t>Капітальний ремонт інших об'єктів</w:t>
            </w:r>
          </w:p>
        </w:tc>
        <w:tc>
          <w:tcPr>
            <w:tcW w:w="1134" w:type="dxa"/>
            <w:tcBorders>
              <w:top w:val="nil"/>
              <w:left w:val="single" w:sz="4" w:space="0" w:color="auto"/>
              <w:bottom w:val="single" w:sz="4" w:space="0" w:color="auto"/>
              <w:right w:val="single" w:sz="4" w:space="0" w:color="auto"/>
            </w:tcBorders>
            <w:shd w:val="clear" w:color="000000" w:fill="FFFFFF"/>
            <w:noWrap/>
            <w:vAlign w:val="center"/>
          </w:tcPr>
          <w:p w:rsidR="00E92B4E" w:rsidRPr="00D904B7" w:rsidRDefault="00E92B4E" w:rsidP="00E41283">
            <w:pPr>
              <w:jc w:val="center"/>
              <w:rPr>
                <w:sz w:val="20"/>
                <w:szCs w:val="20"/>
              </w:rPr>
            </w:pPr>
            <w:r w:rsidRPr="00D904B7">
              <w:rPr>
                <w:sz w:val="20"/>
                <w:szCs w:val="20"/>
              </w:rPr>
              <w:t>1 086,0</w:t>
            </w:r>
          </w:p>
        </w:tc>
        <w:tc>
          <w:tcPr>
            <w:tcW w:w="1508" w:type="dxa"/>
            <w:tcBorders>
              <w:top w:val="nil"/>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sz w:val="20"/>
                <w:szCs w:val="20"/>
              </w:rPr>
            </w:pPr>
            <w:r w:rsidRPr="00D904B7">
              <w:rPr>
                <w:sz w:val="20"/>
                <w:szCs w:val="20"/>
              </w:rPr>
              <w:t>244,9</w:t>
            </w:r>
          </w:p>
        </w:tc>
        <w:tc>
          <w:tcPr>
            <w:tcW w:w="1275" w:type="dxa"/>
            <w:tcBorders>
              <w:top w:val="nil"/>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sz w:val="20"/>
                <w:szCs w:val="20"/>
              </w:rPr>
            </w:pPr>
            <w:r w:rsidRPr="00D904B7">
              <w:rPr>
                <w:sz w:val="20"/>
                <w:szCs w:val="20"/>
              </w:rPr>
              <w:t>22,6</w:t>
            </w:r>
          </w:p>
        </w:tc>
      </w:tr>
      <w:tr w:rsidR="00E92B4E" w:rsidRPr="00D904B7" w:rsidTr="00E41283">
        <w:trPr>
          <w:trHeight w:val="528"/>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92B4E" w:rsidRPr="00D904B7" w:rsidRDefault="00E92B4E" w:rsidP="00E41283">
            <w:pPr>
              <w:jc w:val="center"/>
              <w:rPr>
                <w:bCs/>
                <w:sz w:val="20"/>
                <w:szCs w:val="20"/>
              </w:rPr>
            </w:pPr>
            <w:r w:rsidRPr="00D904B7">
              <w:rPr>
                <w:bCs/>
                <w:sz w:val="20"/>
                <w:szCs w:val="20"/>
              </w:rPr>
              <w:t>0615041</w:t>
            </w:r>
          </w:p>
        </w:tc>
        <w:tc>
          <w:tcPr>
            <w:tcW w:w="4769" w:type="dxa"/>
            <w:tcBorders>
              <w:top w:val="single" w:sz="4" w:space="0" w:color="auto"/>
              <w:left w:val="nil"/>
              <w:bottom w:val="single" w:sz="4" w:space="0" w:color="auto"/>
              <w:right w:val="single" w:sz="4" w:space="0" w:color="auto"/>
            </w:tcBorders>
            <w:shd w:val="clear" w:color="000000" w:fill="FFFFFF"/>
          </w:tcPr>
          <w:p w:rsidR="00E92B4E" w:rsidRPr="00D904B7" w:rsidRDefault="00E92B4E" w:rsidP="00E41283">
            <w:pPr>
              <w:rPr>
                <w:bCs/>
                <w:sz w:val="20"/>
                <w:szCs w:val="20"/>
              </w:rPr>
            </w:pPr>
            <w:r w:rsidRPr="00D904B7">
              <w:rPr>
                <w:bCs/>
                <w:sz w:val="20"/>
                <w:szCs w:val="20"/>
              </w:rPr>
              <w:t>Утримання та фінансова підтримка спортивних споруд</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D904B7" w:rsidRDefault="00E92B4E" w:rsidP="00E41283">
            <w:pPr>
              <w:jc w:val="center"/>
              <w:rPr>
                <w:bCs/>
                <w:sz w:val="20"/>
                <w:szCs w:val="20"/>
              </w:rPr>
            </w:pPr>
            <w:r w:rsidRPr="00D904B7">
              <w:rPr>
                <w:bCs/>
                <w:sz w:val="20"/>
                <w:szCs w:val="20"/>
              </w:rPr>
              <w:t>832,0</w:t>
            </w:r>
          </w:p>
        </w:tc>
        <w:tc>
          <w:tcPr>
            <w:tcW w:w="1508" w:type="dxa"/>
            <w:tcBorders>
              <w:top w:val="single" w:sz="4" w:space="0" w:color="auto"/>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bCs/>
                <w:sz w:val="20"/>
                <w:szCs w:val="20"/>
              </w:rPr>
            </w:pPr>
            <w:r w:rsidRPr="00D904B7">
              <w:rPr>
                <w:bCs/>
                <w:sz w:val="20"/>
                <w:szCs w:val="20"/>
              </w:rPr>
              <w:t>820,3</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bCs/>
                <w:sz w:val="20"/>
                <w:szCs w:val="20"/>
              </w:rPr>
            </w:pPr>
            <w:r w:rsidRPr="00D904B7">
              <w:rPr>
                <w:bCs/>
                <w:sz w:val="20"/>
                <w:szCs w:val="20"/>
              </w:rPr>
              <w:t>98,6</w:t>
            </w:r>
          </w:p>
        </w:tc>
      </w:tr>
      <w:tr w:rsidR="00E92B4E" w:rsidRPr="00D904B7" w:rsidTr="00E41283">
        <w:trPr>
          <w:trHeight w:val="279"/>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92B4E" w:rsidRPr="00D904B7" w:rsidRDefault="00E92B4E" w:rsidP="00E41283">
            <w:pPr>
              <w:jc w:val="center"/>
              <w:rPr>
                <w:sz w:val="20"/>
                <w:szCs w:val="20"/>
              </w:rPr>
            </w:pPr>
            <w:r w:rsidRPr="00D904B7">
              <w:rPr>
                <w:sz w:val="20"/>
                <w:szCs w:val="20"/>
              </w:rPr>
              <w:t>3132</w:t>
            </w:r>
          </w:p>
        </w:tc>
        <w:tc>
          <w:tcPr>
            <w:tcW w:w="4769" w:type="dxa"/>
            <w:tcBorders>
              <w:top w:val="single" w:sz="4" w:space="0" w:color="auto"/>
              <w:left w:val="nil"/>
              <w:bottom w:val="single" w:sz="4" w:space="0" w:color="auto"/>
              <w:right w:val="single" w:sz="4" w:space="0" w:color="auto"/>
            </w:tcBorders>
            <w:shd w:val="clear" w:color="000000" w:fill="FFFFFF"/>
          </w:tcPr>
          <w:p w:rsidR="00E92B4E" w:rsidRPr="00D904B7" w:rsidRDefault="00E92B4E" w:rsidP="00E41283">
            <w:pPr>
              <w:rPr>
                <w:sz w:val="20"/>
                <w:szCs w:val="20"/>
              </w:rPr>
            </w:pPr>
            <w:r w:rsidRPr="00D904B7">
              <w:rPr>
                <w:sz w:val="20"/>
                <w:szCs w:val="20"/>
              </w:rPr>
              <w:t>Капітальний ремонт інших об'єктів</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D904B7" w:rsidRDefault="00E92B4E" w:rsidP="00E41283">
            <w:pPr>
              <w:jc w:val="center"/>
              <w:rPr>
                <w:sz w:val="20"/>
                <w:szCs w:val="20"/>
              </w:rPr>
            </w:pPr>
            <w:r w:rsidRPr="00D904B7">
              <w:rPr>
                <w:sz w:val="20"/>
                <w:szCs w:val="20"/>
              </w:rPr>
              <w:t>832,0</w:t>
            </w:r>
          </w:p>
        </w:tc>
        <w:tc>
          <w:tcPr>
            <w:tcW w:w="1508" w:type="dxa"/>
            <w:tcBorders>
              <w:top w:val="single" w:sz="4" w:space="0" w:color="auto"/>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sz w:val="20"/>
                <w:szCs w:val="20"/>
              </w:rPr>
            </w:pPr>
            <w:r w:rsidRPr="00D904B7">
              <w:rPr>
                <w:sz w:val="20"/>
                <w:szCs w:val="20"/>
              </w:rPr>
              <w:t>820,3</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sz w:val="20"/>
                <w:szCs w:val="20"/>
              </w:rPr>
            </w:pPr>
            <w:r w:rsidRPr="00D904B7">
              <w:rPr>
                <w:sz w:val="20"/>
                <w:szCs w:val="20"/>
              </w:rPr>
              <w:t>98,6</w:t>
            </w:r>
          </w:p>
        </w:tc>
      </w:tr>
      <w:tr w:rsidR="00E92B4E" w:rsidRPr="00D904B7" w:rsidTr="00E41283">
        <w:trPr>
          <w:trHeight w:val="279"/>
        </w:trPr>
        <w:tc>
          <w:tcPr>
            <w:tcW w:w="5685" w:type="dxa"/>
            <w:gridSpan w:val="2"/>
            <w:tcBorders>
              <w:top w:val="single" w:sz="4" w:space="0" w:color="auto"/>
              <w:left w:val="single" w:sz="4" w:space="0" w:color="auto"/>
              <w:bottom w:val="single" w:sz="4" w:space="0" w:color="auto"/>
              <w:right w:val="single" w:sz="4" w:space="0" w:color="auto"/>
            </w:tcBorders>
            <w:shd w:val="clear" w:color="000000" w:fill="FFFFFF"/>
            <w:noWrap/>
          </w:tcPr>
          <w:p w:rsidR="00E92B4E" w:rsidRPr="00D904B7" w:rsidRDefault="00E92B4E" w:rsidP="00E41283">
            <w:pPr>
              <w:jc w:val="center"/>
              <w:rPr>
                <w:b/>
                <w:sz w:val="20"/>
                <w:szCs w:val="20"/>
              </w:rPr>
            </w:pPr>
            <w:r w:rsidRPr="00D904B7">
              <w:rPr>
                <w:b/>
                <w:sz w:val="20"/>
                <w:szCs w:val="20"/>
              </w:rPr>
              <w:t>Разом:</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D904B7" w:rsidRDefault="00E92B4E" w:rsidP="00E41283">
            <w:pPr>
              <w:jc w:val="center"/>
              <w:rPr>
                <w:b/>
                <w:sz w:val="20"/>
                <w:szCs w:val="20"/>
              </w:rPr>
            </w:pPr>
            <w:r w:rsidRPr="00D904B7">
              <w:rPr>
                <w:b/>
                <w:sz w:val="20"/>
                <w:szCs w:val="20"/>
              </w:rPr>
              <w:t>2 851,0</w:t>
            </w:r>
          </w:p>
        </w:tc>
        <w:tc>
          <w:tcPr>
            <w:tcW w:w="1508" w:type="dxa"/>
            <w:tcBorders>
              <w:top w:val="single" w:sz="4" w:space="0" w:color="auto"/>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b/>
                <w:sz w:val="20"/>
                <w:szCs w:val="20"/>
              </w:rPr>
            </w:pPr>
            <w:r w:rsidRPr="00D904B7">
              <w:rPr>
                <w:b/>
                <w:sz w:val="20"/>
                <w:szCs w:val="20"/>
              </w:rPr>
              <w:t>1 462,2</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b/>
                <w:sz w:val="20"/>
                <w:szCs w:val="20"/>
              </w:rPr>
            </w:pPr>
            <w:r w:rsidRPr="00D904B7">
              <w:rPr>
                <w:b/>
                <w:sz w:val="20"/>
                <w:szCs w:val="20"/>
              </w:rPr>
              <w:t>51,3</w:t>
            </w:r>
          </w:p>
        </w:tc>
      </w:tr>
    </w:tbl>
    <w:p w:rsidR="00E92B4E" w:rsidRDefault="00E92B4E" w:rsidP="00E92B4E">
      <w:pPr>
        <w:tabs>
          <w:tab w:val="left" w:pos="567"/>
        </w:tabs>
        <w:ind w:firstLine="567"/>
        <w:jc w:val="both"/>
      </w:pPr>
      <w:r w:rsidRPr="00D904B7">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p>
    <w:p w:rsidR="00E92B4E" w:rsidRPr="00217676" w:rsidRDefault="00E92B4E" w:rsidP="00E92B4E">
      <w:pPr>
        <w:autoSpaceDE w:val="0"/>
        <w:autoSpaceDN w:val="0"/>
        <w:adjustRightInd w:val="0"/>
        <w:ind w:firstLine="567"/>
        <w:jc w:val="both"/>
        <w:rPr>
          <w:lang w:eastAsia="x-none"/>
        </w:rPr>
      </w:pPr>
      <w:r w:rsidRPr="005B01F2">
        <w:t>Кредиторська і дебіторська заборгованості по спеціальному фонду станом на 01.01.2024 року не обліковувалась.</w:t>
      </w:r>
    </w:p>
    <w:p w:rsidR="00E92B4E" w:rsidRPr="00D904B7" w:rsidRDefault="00E92B4E" w:rsidP="00E92B4E">
      <w:pPr>
        <w:autoSpaceDE w:val="0"/>
        <w:autoSpaceDN w:val="0"/>
        <w:adjustRightInd w:val="0"/>
        <w:ind w:firstLine="567"/>
        <w:jc w:val="both"/>
      </w:pPr>
    </w:p>
    <w:p w:rsidR="00E92B4E" w:rsidRPr="00740E78" w:rsidRDefault="00E92B4E" w:rsidP="00E92B4E">
      <w:pPr>
        <w:autoSpaceDE w:val="0"/>
        <w:autoSpaceDN w:val="0"/>
        <w:adjustRightInd w:val="0"/>
        <w:ind w:firstLine="567"/>
        <w:jc w:val="both"/>
        <w:rPr>
          <w:highlight w:val="yellow"/>
          <w:lang w:eastAsia="x-none"/>
        </w:rPr>
      </w:pPr>
    </w:p>
    <w:tbl>
      <w:tblPr>
        <w:tblW w:w="10173" w:type="dxa"/>
        <w:tblLayout w:type="fixed"/>
        <w:tblLook w:val="04A0" w:firstRow="1" w:lastRow="0" w:firstColumn="1" w:lastColumn="0" w:noHBand="0" w:noVBand="1"/>
      </w:tblPr>
      <w:tblGrid>
        <w:gridCol w:w="10173"/>
      </w:tblGrid>
      <w:tr w:rsidR="00E92B4E" w:rsidRPr="003444C9" w:rsidTr="00E41283">
        <w:trPr>
          <w:trHeight w:val="708"/>
        </w:trPr>
        <w:tc>
          <w:tcPr>
            <w:tcW w:w="10173" w:type="dxa"/>
            <w:tcBorders>
              <w:top w:val="nil"/>
              <w:left w:val="nil"/>
              <w:bottom w:val="nil"/>
              <w:right w:val="nil"/>
            </w:tcBorders>
            <w:shd w:val="clear" w:color="auto" w:fill="auto"/>
            <w:vAlign w:val="center"/>
            <w:hideMark/>
          </w:tcPr>
          <w:p w:rsidR="00E92B4E" w:rsidRPr="003444C9" w:rsidRDefault="00E92B4E" w:rsidP="00E41283">
            <w:pPr>
              <w:jc w:val="center"/>
              <w:rPr>
                <w:b/>
                <w:bCs/>
                <w:i/>
                <w:iCs/>
                <w:u w:val="single"/>
              </w:rPr>
            </w:pPr>
            <w:r w:rsidRPr="003444C9">
              <w:rPr>
                <w:b/>
                <w:bCs/>
                <w:i/>
                <w:iCs/>
                <w:u w:val="single"/>
              </w:rPr>
              <w:t xml:space="preserve">КТПКВКМБ 6000 «Житлово-комунальне господарство» </w:t>
            </w:r>
          </w:p>
          <w:p w:rsidR="00E92B4E" w:rsidRPr="003444C9" w:rsidRDefault="00E92B4E" w:rsidP="00E41283">
            <w:pPr>
              <w:jc w:val="center"/>
              <w:rPr>
                <w:b/>
                <w:bCs/>
                <w:i/>
                <w:iCs/>
                <w:u w:val="single"/>
              </w:rPr>
            </w:pPr>
          </w:p>
          <w:p w:rsidR="00E92B4E" w:rsidRPr="003444C9" w:rsidRDefault="00E92B4E" w:rsidP="00E41283">
            <w:pPr>
              <w:ind w:right="176" w:firstLine="567"/>
              <w:jc w:val="both"/>
              <w:rPr>
                <w:bCs/>
              </w:rPr>
            </w:pPr>
            <w:r w:rsidRPr="003444C9">
              <w:rPr>
                <w:bCs/>
              </w:rPr>
              <w:t xml:space="preserve">Фінансування заходів у сфері </w:t>
            </w:r>
            <w:r w:rsidRPr="003444C9">
              <w:rPr>
                <w:bCs/>
                <w:iCs/>
              </w:rPr>
              <w:t>житлово-комунального господарства</w:t>
            </w:r>
            <w:r w:rsidRPr="003444C9">
              <w:rPr>
                <w:bCs/>
              </w:rPr>
              <w:t xml:space="preserve"> </w:t>
            </w:r>
            <w:r w:rsidRPr="00A9121F">
              <w:rPr>
                <w:bCs/>
              </w:rPr>
              <w:t>здійснювалося</w:t>
            </w:r>
            <w:r w:rsidRPr="003444C9">
              <w:rPr>
                <w:bCs/>
              </w:rPr>
              <w:t xml:space="preserve"> за </w:t>
            </w:r>
            <w:r w:rsidRPr="003444C9">
              <w:rPr>
                <w:bCs/>
              </w:rPr>
              <w:lastRenderedPageBreak/>
              <w:t>рахунок коштів загального та спеціального фондів бюджету Черкаської міської територіальної громади. Рішенням Черкаської міської ради від 22.12.2022 №34-34 «Про бюджет Черкаської міської територіальної громади на 2023 рік (2357600000)» (зі змінами) передбачені бюджетні призначення у загальному обсязі 286 312,5 тис.грн (в т.ч. за загальним фондом – 225 532,5 тис. грн, за спеціальним фондом – 60 780,0 тис. грн по 3 головним розпорядникам коштів (департамент житлово-комунального комплексу,</w:t>
            </w:r>
            <w:r w:rsidRPr="003444C9">
              <w:t xml:space="preserve"> д</w:t>
            </w:r>
            <w:r w:rsidRPr="003444C9">
              <w:rPr>
                <w:bCs/>
              </w:rPr>
              <w:t>епартамент дорожньо-транспортної інфраструктури та екології, департамент освіти та гуманітарної політики) для реалізації 10 бюджетних програм, зокрема заходів таких міських цільових програм:</w:t>
            </w:r>
          </w:p>
          <w:p w:rsidR="00E92B4E" w:rsidRPr="003444C9" w:rsidRDefault="00E92B4E" w:rsidP="00E92B4E">
            <w:pPr>
              <w:pStyle w:val="afa"/>
              <w:numPr>
                <w:ilvl w:val="0"/>
                <w:numId w:val="15"/>
              </w:numPr>
              <w:ind w:left="0" w:right="176" w:firstLine="284"/>
              <w:jc w:val="both"/>
            </w:pPr>
            <w:r w:rsidRPr="003444C9">
              <w:t>Програма розвитку і утримання житлово-комунального господарства міста Черкаси на 2022-2026 роки;</w:t>
            </w:r>
          </w:p>
          <w:p w:rsidR="00E92B4E" w:rsidRPr="003444C9" w:rsidRDefault="00E92B4E" w:rsidP="00E92B4E">
            <w:pPr>
              <w:pStyle w:val="afa"/>
              <w:numPr>
                <w:ilvl w:val="0"/>
                <w:numId w:val="15"/>
              </w:numPr>
              <w:ind w:left="0" w:right="176" w:firstLine="284"/>
              <w:jc w:val="both"/>
            </w:pPr>
            <w:r w:rsidRPr="003444C9">
              <w:t>Програма «Екологія 2021-2026</w:t>
            </w:r>
            <w:r w:rsidRPr="003444C9">
              <w:rPr>
                <w:lang w:val="ru-RU"/>
              </w:rPr>
              <w:t>»</w:t>
            </w:r>
            <w:r w:rsidRPr="003444C9">
              <w:t>;</w:t>
            </w:r>
          </w:p>
          <w:p w:rsidR="00E92B4E" w:rsidRPr="003444C9" w:rsidRDefault="00E92B4E" w:rsidP="00E92B4E">
            <w:pPr>
              <w:pStyle w:val="afa"/>
              <w:numPr>
                <w:ilvl w:val="0"/>
                <w:numId w:val="15"/>
              </w:numPr>
              <w:ind w:left="0" w:right="176" w:firstLine="284"/>
              <w:jc w:val="both"/>
            </w:pPr>
            <w:r w:rsidRPr="003444C9">
              <w:t>Програма боротьби з карантинними бур’янами у м. Черкаси на 2021-2027 роки</w:t>
            </w:r>
            <w:r w:rsidRPr="003444C9">
              <w:rPr>
                <w:lang w:val="ru-RU"/>
              </w:rPr>
              <w:t>;</w:t>
            </w:r>
          </w:p>
          <w:p w:rsidR="00E92B4E" w:rsidRPr="003444C9" w:rsidRDefault="00E92B4E" w:rsidP="00E92B4E">
            <w:pPr>
              <w:pStyle w:val="afa"/>
              <w:numPr>
                <w:ilvl w:val="0"/>
                <w:numId w:val="15"/>
              </w:numPr>
              <w:ind w:left="0" w:right="176" w:firstLine="284"/>
              <w:jc w:val="both"/>
            </w:pPr>
            <w:r w:rsidRPr="003444C9">
              <w:t>Програма поводження з безпритульними тваринами у місті Черкаси на 2021-2025 роки;</w:t>
            </w:r>
          </w:p>
          <w:p w:rsidR="00E92B4E" w:rsidRPr="003444C9" w:rsidRDefault="00E92B4E" w:rsidP="00E92B4E">
            <w:pPr>
              <w:pStyle w:val="afa"/>
              <w:numPr>
                <w:ilvl w:val="0"/>
                <w:numId w:val="15"/>
              </w:numPr>
              <w:ind w:left="0" w:firstLine="284"/>
              <w:jc w:val="both"/>
            </w:pPr>
            <w:r w:rsidRPr="003444C9">
              <w:t xml:space="preserve">Програма співфінансування капітального ремонту та реконструкції багатоквартирних житлових  будинків (крім ОСББ) у місті Черкаси на 2023-2025 роки; </w:t>
            </w:r>
          </w:p>
          <w:p w:rsidR="00E92B4E" w:rsidRPr="003444C9" w:rsidRDefault="00E92B4E" w:rsidP="00E92B4E">
            <w:pPr>
              <w:pStyle w:val="afa"/>
              <w:numPr>
                <w:ilvl w:val="0"/>
                <w:numId w:val="15"/>
              </w:numPr>
              <w:ind w:left="0" w:right="176" w:firstLine="284"/>
              <w:jc w:val="both"/>
            </w:pPr>
            <w:r w:rsidRPr="004E7B6E">
              <w:rPr>
                <w:bCs/>
                <w:iCs/>
              </w:rPr>
              <w:t>Програм</w:t>
            </w:r>
            <w:r>
              <w:rPr>
                <w:bCs/>
                <w:iCs/>
              </w:rPr>
              <w:t>а</w:t>
            </w:r>
            <w:r w:rsidRPr="004E7B6E">
              <w:rPr>
                <w:bCs/>
                <w:iCs/>
              </w:rPr>
              <w:t xml:space="preserve"> підтримки об'єднань співвласників багатоквартирних будинків (ОСББ, асоціацій ОСББ) у м. Черкаси "Формування відповідального власника житла" на 2023-2025 роки</w:t>
            </w:r>
            <w:r>
              <w:rPr>
                <w:bCs/>
                <w:iCs/>
              </w:rPr>
              <w:t>;</w:t>
            </w:r>
          </w:p>
          <w:p w:rsidR="00E92B4E" w:rsidRPr="003444C9" w:rsidRDefault="00E92B4E" w:rsidP="00E92B4E">
            <w:pPr>
              <w:pStyle w:val="afa"/>
              <w:numPr>
                <w:ilvl w:val="0"/>
                <w:numId w:val="15"/>
              </w:numPr>
              <w:ind w:left="0" w:right="176" w:firstLine="360"/>
              <w:jc w:val="both"/>
            </w:pPr>
            <w:r w:rsidRPr="003444C9">
              <w:t>Програма запобігання утворенню та управління відходами міста Черкаси на 2023-2026 роки</w:t>
            </w:r>
          </w:p>
          <w:p w:rsidR="00E92B4E" w:rsidRPr="003444C9" w:rsidRDefault="00E92B4E" w:rsidP="00E92B4E">
            <w:pPr>
              <w:pStyle w:val="afa"/>
              <w:numPr>
                <w:ilvl w:val="0"/>
                <w:numId w:val="15"/>
              </w:numPr>
              <w:ind w:left="0" w:right="176" w:firstLine="284"/>
              <w:jc w:val="both"/>
              <w:rPr>
                <w:bCs/>
                <w:iCs/>
              </w:rPr>
            </w:pPr>
            <w:r w:rsidRPr="003444C9">
              <w:rPr>
                <w:bCs/>
                <w:iCs/>
              </w:rPr>
              <w:t>Програма молодіжного житлового кредитування в м. Черкаси на 2023 – 2027</w:t>
            </w:r>
            <w:r w:rsidRPr="003444C9">
              <w:rPr>
                <w:bCs/>
                <w:iCs/>
                <w:lang w:val="ru-RU"/>
              </w:rPr>
              <w:t xml:space="preserve"> </w:t>
            </w:r>
            <w:r w:rsidRPr="003444C9">
              <w:rPr>
                <w:bCs/>
                <w:iCs/>
              </w:rPr>
              <w:t>роки;</w:t>
            </w:r>
          </w:p>
          <w:p w:rsidR="00E92B4E" w:rsidRPr="003444C9" w:rsidRDefault="00E92B4E" w:rsidP="00E92B4E">
            <w:pPr>
              <w:pStyle w:val="afa"/>
              <w:numPr>
                <w:ilvl w:val="0"/>
                <w:numId w:val="15"/>
              </w:numPr>
              <w:ind w:left="0" w:right="176" w:firstLine="284"/>
              <w:jc w:val="both"/>
              <w:rPr>
                <w:bCs/>
              </w:rPr>
            </w:pPr>
            <w:r w:rsidRPr="003444C9">
              <w:t>Програма пільгового житлового кредитування учасників антитерористичної операції і бійців-добровольців, які брали участь у захисті територіальної цілісності та державного суверенітету на Сході України та членів їх сімей в м. Черкаси на 2021 - 2025 роки.</w:t>
            </w:r>
          </w:p>
          <w:p w:rsidR="00E92B4E" w:rsidRPr="003444C9" w:rsidRDefault="00E92B4E" w:rsidP="00E41283">
            <w:pPr>
              <w:ind w:right="176" w:firstLine="567"/>
              <w:jc w:val="both"/>
              <w:rPr>
                <w:bCs/>
                <w:iCs/>
              </w:rPr>
            </w:pPr>
            <w:r w:rsidRPr="003444C9">
              <w:t xml:space="preserve">Розпорядниками та одержувачами коштів за бюджетними програмами упродовж 2023 року </w:t>
            </w:r>
            <w:r>
              <w:t xml:space="preserve">використано </w:t>
            </w:r>
            <w:r w:rsidRPr="003444C9">
              <w:t xml:space="preserve">263 </w:t>
            </w:r>
            <w:r w:rsidRPr="003444C9">
              <w:rPr>
                <w:bCs/>
              </w:rPr>
              <w:t>702,7</w:t>
            </w:r>
            <w:r w:rsidRPr="003444C9">
              <w:rPr>
                <w:bCs/>
                <w:iCs/>
              </w:rPr>
              <w:t xml:space="preserve"> тис. грн, </w:t>
            </w:r>
            <w:r w:rsidRPr="003444C9">
              <w:t>або 92,1 відс. до річного плану</w:t>
            </w:r>
            <w:r w:rsidRPr="003444C9">
              <w:rPr>
                <w:bCs/>
                <w:iCs/>
              </w:rPr>
              <w:t xml:space="preserve"> , в тому числі:</w:t>
            </w:r>
          </w:p>
          <w:p w:rsidR="00E92B4E" w:rsidRPr="003444C9" w:rsidRDefault="00E92B4E" w:rsidP="00E41283">
            <w:pPr>
              <w:ind w:right="176" w:firstLine="567"/>
              <w:jc w:val="both"/>
              <w:rPr>
                <w:bCs/>
                <w:iCs/>
              </w:rPr>
            </w:pPr>
            <w:r w:rsidRPr="003444C9">
              <w:rPr>
                <w:bCs/>
                <w:iCs/>
              </w:rPr>
              <w:t>по загальному фонду – 222</w:t>
            </w:r>
            <w:r w:rsidRPr="003444C9">
              <w:rPr>
                <w:bCs/>
              </w:rPr>
              <w:t> 249</w:t>
            </w:r>
            <w:r w:rsidRPr="003444C9">
              <w:rPr>
                <w:bCs/>
                <w:iCs/>
              </w:rPr>
              <w:t xml:space="preserve">,2 тис. грн </w:t>
            </w:r>
            <w:r w:rsidRPr="003444C9">
              <w:t xml:space="preserve">або </w:t>
            </w:r>
            <w:r w:rsidRPr="003444C9">
              <w:rPr>
                <w:lang w:val="ru-RU"/>
              </w:rPr>
              <w:t>98,5</w:t>
            </w:r>
            <w:r w:rsidRPr="003444C9">
              <w:t xml:space="preserve"> відс. до річного плану</w:t>
            </w:r>
            <w:r w:rsidRPr="003444C9">
              <w:rPr>
                <w:bCs/>
                <w:iCs/>
              </w:rPr>
              <w:t>;</w:t>
            </w:r>
          </w:p>
          <w:p w:rsidR="00E92B4E" w:rsidRPr="003444C9" w:rsidRDefault="00E92B4E" w:rsidP="00E41283">
            <w:pPr>
              <w:ind w:right="176" w:firstLine="567"/>
              <w:jc w:val="both"/>
            </w:pPr>
            <w:r w:rsidRPr="003444C9">
              <w:rPr>
                <w:bCs/>
                <w:iCs/>
              </w:rPr>
              <w:t>по спеціальному фонду</w:t>
            </w:r>
            <w:r w:rsidRPr="003444C9">
              <w:rPr>
                <w:bCs/>
                <w:iCs/>
                <w:lang w:val="ru-RU"/>
              </w:rPr>
              <w:t xml:space="preserve"> </w:t>
            </w:r>
            <w:r w:rsidRPr="003444C9">
              <w:rPr>
                <w:bCs/>
                <w:iCs/>
              </w:rPr>
              <w:t xml:space="preserve">– 41 453,5 тис. грн, </w:t>
            </w:r>
            <w:r w:rsidRPr="003444C9">
              <w:t xml:space="preserve">або </w:t>
            </w:r>
            <w:r w:rsidRPr="003444C9">
              <w:rPr>
                <w:lang w:val="ru-RU"/>
              </w:rPr>
              <w:t>68,2</w:t>
            </w:r>
            <w:r w:rsidRPr="003444C9">
              <w:t xml:space="preserve"> відс. до річного плану.</w:t>
            </w:r>
          </w:p>
          <w:p w:rsidR="00E92B4E" w:rsidRPr="003444C9" w:rsidRDefault="00E92B4E" w:rsidP="00E41283">
            <w:pPr>
              <w:ind w:right="176"/>
              <w:jc w:val="center"/>
              <w:rPr>
                <w:bCs/>
                <w:i/>
                <w:iCs/>
              </w:rPr>
            </w:pPr>
            <w:r w:rsidRPr="003444C9">
              <w:rPr>
                <w:bCs/>
                <w:i/>
              </w:rPr>
              <w:t xml:space="preserve">Структура касових видатків загального фонду бюджету міської територіальної громади за кодами програмної класифікації видатків та кредитування місцевого бюджету за 2024 рік у сфері </w:t>
            </w:r>
            <w:r w:rsidRPr="003444C9">
              <w:rPr>
                <w:bCs/>
                <w:i/>
                <w:iCs/>
              </w:rPr>
              <w:t>житлово-комунального господарства</w:t>
            </w:r>
          </w:p>
          <w:p w:rsidR="00E92B4E" w:rsidRPr="003444C9" w:rsidRDefault="00E92B4E" w:rsidP="00E41283">
            <w:pPr>
              <w:ind w:right="176"/>
              <w:jc w:val="center"/>
              <w:rPr>
                <w:bCs/>
                <w:i/>
                <w:iCs/>
              </w:rPr>
            </w:pPr>
            <w:r w:rsidRPr="003444C9">
              <w:rPr>
                <w:noProof/>
                <w:lang w:val="ru-RU"/>
              </w:rPr>
              <w:drawing>
                <wp:inline distT="0" distB="0" distL="0" distR="0" wp14:anchorId="4CA89B3E" wp14:editId="7B587C0D">
                  <wp:extent cx="5844540" cy="315468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92B4E" w:rsidRPr="003444C9" w:rsidRDefault="00E92B4E" w:rsidP="00E41283">
            <w:pPr>
              <w:tabs>
                <w:tab w:val="left" w:pos="3795"/>
              </w:tabs>
              <w:jc w:val="both"/>
            </w:pPr>
          </w:p>
          <w:p w:rsidR="00E92B4E" w:rsidRDefault="00E92B4E" w:rsidP="00E41283">
            <w:pPr>
              <w:pStyle w:val="ac"/>
              <w:ind w:firstLine="567"/>
              <w:jc w:val="center"/>
              <w:rPr>
                <w:b w:val="0"/>
                <w:sz w:val="24"/>
              </w:rPr>
            </w:pPr>
          </w:p>
          <w:p w:rsidR="00E92B4E" w:rsidRDefault="00E92B4E" w:rsidP="00E41283">
            <w:pPr>
              <w:pStyle w:val="ac"/>
              <w:ind w:firstLine="567"/>
              <w:jc w:val="center"/>
              <w:rPr>
                <w:b w:val="0"/>
                <w:sz w:val="24"/>
              </w:rPr>
            </w:pPr>
          </w:p>
          <w:p w:rsidR="00E92B4E" w:rsidRDefault="00E92B4E" w:rsidP="00E41283">
            <w:pPr>
              <w:pStyle w:val="ac"/>
              <w:ind w:firstLine="567"/>
              <w:jc w:val="center"/>
              <w:rPr>
                <w:b w:val="0"/>
                <w:sz w:val="24"/>
              </w:rPr>
            </w:pPr>
          </w:p>
          <w:p w:rsidR="00E92B4E" w:rsidRDefault="00E92B4E" w:rsidP="00E41283">
            <w:pPr>
              <w:pStyle w:val="ac"/>
              <w:ind w:firstLine="567"/>
              <w:jc w:val="center"/>
              <w:rPr>
                <w:b w:val="0"/>
                <w:sz w:val="24"/>
              </w:rPr>
            </w:pPr>
          </w:p>
          <w:p w:rsidR="00E92B4E" w:rsidRPr="003444C9" w:rsidRDefault="00E92B4E" w:rsidP="00E41283">
            <w:pPr>
              <w:pStyle w:val="ac"/>
              <w:ind w:firstLine="567"/>
              <w:jc w:val="center"/>
              <w:rPr>
                <w:b w:val="0"/>
                <w:sz w:val="24"/>
              </w:rPr>
            </w:pPr>
            <w:r w:rsidRPr="003444C9">
              <w:rPr>
                <w:b w:val="0"/>
                <w:sz w:val="24"/>
              </w:rPr>
              <w:lastRenderedPageBreak/>
              <w:t>Порівняння видатків по загальному фонду бюджету  по галузі «Житлово-комунальне господарство» за 2022 та 2023 роки</w:t>
            </w:r>
          </w:p>
          <w:p w:rsidR="00E92B4E" w:rsidRPr="003444C9" w:rsidRDefault="00E92B4E" w:rsidP="00E41283">
            <w:pPr>
              <w:pStyle w:val="ac"/>
              <w:jc w:val="center"/>
              <w:rPr>
                <w:noProof/>
                <w:lang w:val="ru-RU"/>
              </w:rPr>
            </w:pPr>
            <w:r>
              <w:rPr>
                <w:noProof/>
                <w:lang w:val="ru-RU"/>
              </w:rPr>
              <w:drawing>
                <wp:inline distT="0" distB="0" distL="0" distR="0" wp14:anchorId="0C9BF975" wp14:editId="56BDC55C">
                  <wp:extent cx="6172200" cy="457962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92B4E" w:rsidRDefault="00E92B4E" w:rsidP="00E41283">
            <w:pPr>
              <w:ind w:firstLine="708"/>
              <w:jc w:val="both"/>
              <w:rPr>
                <w:color w:val="000000" w:themeColor="text1"/>
              </w:rPr>
            </w:pPr>
          </w:p>
          <w:p w:rsidR="00E92B4E" w:rsidRDefault="00E92B4E" w:rsidP="00E41283">
            <w:pPr>
              <w:ind w:firstLine="708"/>
              <w:jc w:val="both"/>
            </w:pPr>
            <w:r w:rsidRPr="00BA0EA1">
              <w:rPr>
                <w:color w:val="000000" w:themeColor="text1"/>
              </w:rPr>
              <w:t>У порівнянні з відповідним періодом минулого року</w:t>
            </w:r>
            <w:r>
              <w:rPr>
                <w:color w:val="000000" w:themeColor="text1"/>
              </w:rPr>
              <w:t xml:space="preserve"> </w:t>
            </w:r>
            <w:r w:rsidRPr="00BA0EA1">
              <w:t>к</w:t>
            </w:r>
            <w:r w:rsidRPr="00BA0EA1">
              <w:rPr>
                <w:bCs/>
                <w:iCs/>
                <w:color w:val="000000"/>
              </w:rPr>
              <w:t xml:space="preserve">асові видатки </w:t>
            </w:r>
            <w:r w:rsidRPr="00BA0EA1">
              <w:rPr>
                <w:color w:val="000000"/>
              </w:rPr>
              <w:t xml:space="preserve">зменшилися на </w:t>
            </w:r>
            <w:r w:rsidRPr="00BA0EA1">
              <w:t>43</w:t>
            </w:r>
            <w:r w:rsidRPr="00BA0EA1">
              <w:rPr>
                <w:bCs/>
                <w:iCs/>
              </w:rPr>
              <w:t> 415</w:t>
            </w:r>
            <w:r w:rsidRPr="00BA0EA1">
              <w:t xml:space="preserve">,8 </w:t>
            </w:r>
            <w:r w:rsidRPr="00BA0EA1">
              <w:rPr>
                <w:color w:val="000000"/>
              </w:rPr>
              <w:t xml:space="preserve">тис.грн або на 16,3 відс., що пояснюється відсутністю планування видатків на </w:t>
            </w:r>
            <w:r w:rsidRPr="00BA0EA1">
              <w:t>відшкодування підприємствам теплопостачання різниці в тарифі із надання послуг населенню</w:t>
            </w:r>
            <w:r>
              <w:t xml:space="preserve">. </w:t>
            </w:r>
          </w:p>
          <w:p w:rsidR="00E92B4E" w:rsidRDefault="00E92B4E" w:rsidP="00E41283">
            <w:pPr>
              <w:ind w:firstLine="708"/>
              <w:jc w:val="both"/>
              <w:rPr>
                <w:color w:val="000000" w:themeColor="text1"/>
              </w:rPr>
            </w:pPr>
            <w:r>
              <w:t xml:space="preserve">Разом з тим, </w:t>
            </w:r>
            <w:r w:rsidRPr="00BA0EA1">
              <w:rPr>
                <w:color w:val="000000" w:themeColor="text1"/>
              </w:rPr>
              <w:t xml:space="preserve"> </w:t>
            </w:r>
            <w:r w:rsidRPr="00BA0EA1">
              <w:rPr>
                <w:color w:val="000000"/>
              </w:rPr>
              <w:t xml:space="preserve">значно </w:t>
            </w:r>
            <w:r w:rsidRPr="00BA0EA1">
              <w:rPr>
                <w:color w:val="000000" w:themeColor="text1"/>
              </w:rPr>
              <w:t>збільшилися обсяги видатків на фінансову підтримку КП «Черкасиводоканал</w:t>
            </w:r>
            <w:r>
              <w:rPr>
                <w:color w:val="000000" w:themeColor="text1"/>
              </w:rPr>
              <w:t xml:space="preserve"> (на 51</w:t>
            </w:r>
            <w:r w:rsidRPr="00BA0EA1">
              <w:rPr>
                <w:bCs/>
                <w:iCs/>
              </w:rPr>
              <w:t> </w:t>
            </w:r>
            <w:r>
              <w:rPr>
                <w:color w:val="000000" w:themeColor="text1"/>
              </w:rPr>
              <w:t>064,1 тис.грн або у 51,7 рази)</w:t>
            </w:r>
            <w:r w:rsidRPr="00BA0EA1">
              <w:rPr>
                <w:color w:val="000000" w:themeColor="text1"/>
              </w:rPr>
              <w:t>, що обумовлен</w:t>
            </w:r>
            <w:r>
              <w:rPr>
                <w:color w:val="000000" w:themeColor="text1"/>
              </w:rPr>
              <w:t>о</w:t>
            </w:r>
            <w:r w:rsidRPr="00BA0EA1">
              <w:rPr>
                <w:color w:val="000000" w:themeColor="text1"/>
              </w:rPr>
              <w:t xml:space="preserve"> не</w:t>
            </w:r>
            <w:r>
              <w:rPr>
                <w:color w:val="000000" w:themeColor="text1"/>
              </w:rPr>
              <w:t xml:space="preserve"> </w:t>
            </w:r>
            <w:r w:rsidRPr="00BA0EA1">
              <w:rPr>
                <w:color w:val="000000" w:themeColor="text1"/>
              </w:rPr>
              <w:t>затвердженням НКРЕКП економічно обґрунтованих тарифів</w:t>
            </w:r>
            <w:r w:rsidRPr="00BA0EA1">
              <w:rPr>
                <w:color w:val="000000"/>
              </w:rPr>
              <w:t xml:space="preserve">, які в останнє </w:t>
            </w:r>
            <w:r>
              <w:rPr>
                <w:color w:val="000000"/>
              </w:rPr>
              <w:t>переглядалися регулятором наприкінці 2021 року,</w:t>
            </w:r>
            <w:r w:rsidRPr="00BA0EA1">
              <w:t xml:space="preserve"> н</w:t>
            </w:r>
            <w:r w:rsidRPr="00BA0EA1">
              <w:rPr>
                <w:color w:val="000000"/>
              </w:rPr>
              <w:t xml:space="preserve">езважаючи на підвищення  вартості </w:t>
            </w:r>
            <w:r>
              <w:rPr>
                <w:color w:val="000000"/>
              </w:rPr>
              <w:t>їх</w:t>
            </w:r>
            <w:r w:rsidRPr="00BA0EA1">
              <w:rPr>
                <w:color w:val="000000"/>
              </w:rPr>
              <w:t xml:space="preserve"> складових упродовж 2022-2023 років.  </w:t>
            </w:r>
          </w:p>
          <w:p w:rsidR="00E92B4E" w:rsidRPr="003444C9" w:rsidRDefault="00E92B4E" w:rsidP="00E41283">
            <w:pPr>
              <w:ind w:firstLine="708"/>
              <w:jc w:val="both"/>
              <w:rPr>
                <w:color w:val="000000"/>
              </w:rPr>
            </w:pPr>
          </w:p>
          <w:p w:rsidR="00E92B4E" w:rsidRPr="003444C9" w:rsidRDefault="00E92B4E" w:rsidP="00E41283">
            <w:pPr>
              <w:jc w:val="center"/>
              <w:rPr>
                <w:b/>
                <w:i/>
                <w:iCs/>
                <w:u w:val="single"/>
                <w:shd w:val="clear" w:color="auto" w:fill="FFFFFF"/>
              </w:rPr>
            </w:pPr>
            <w:r w:rsidRPr="003444C9">
              <w:rPr>
                <w:b/>
                <w:i/>
                <w:iCs/>
                <w:u w:val="single"/>
                <w:shd w:val="clear" w:color="auto" w:fill="FFFFFF"/>
              </w:rPr>
              <w:t>Експлуатація та технічне обслуговування житлового фонду</w:t>
            </w:r>
          </w:p>
          <w:p w:rsidR="00E92B4E" w:rsidRDefault="00E92B4E" w:rsidP="00E41283">
            <w:pPr>
              <w:jc w:val="center"/>
              <w:rPr>
                <w:b/>
                <w:i/>
                <w:iCs/>
                <w:u w:val="single"/>
                <w:shd w:val="clear" w:color="auto" w:fill="FFFFFF"/>
              </w:rPr>
            </w:pPr>
          </w:p>
          <w:p w:rsidR="00E92B4E" w:rsidRPr="003444C9" w:rsidRDefault="00E92B4E" w:rsidP="00E41283">
            <w:pPr>
              <w:jc w:val="center"/>
              <w:rPr>
                <w:b/>
                <w:i/>
                <w:iCs/>
                <w:u w:val="single"/>
                <w:shd w:val="clear" w:color="auto" w:fill="FFFFFF"/>
              </w:rPr>
            </w:pPr>
          </w:p>
          <w:p w:rsidR="00E92B4E" w:rsidRPr="003444C9" w:rsidRDefault="00E92B4E" w:rsidP="00E41283">
            <w:pPr>
              <w:ind w:firstLine="567"/>
              <w:jc w:val="both"/>
            </w:pPr>
            <w:r w:rsidRPr="003444C9">
              <w:t>За рахунок коштів спеціального фонду (бюджет розвитку) по головному розпоряднику коштів – департаменту житлово-комунального комплексу передбачено на капітальний ремонт, реконструкцію  житлового фонду ОСББ та капітальний ремонт, реконструкцію житлового фонду (крім ОСББ) 6 269,6 тис.грн, касові видатки склали 2 326,6 або 37,1 відс. до річного плану, з них:</w:t>
            </w:r>
          </w:p>
          <w:p w:rsidR="00E92B4E" w:rsidRPr="003444C9" w:rsidRDefault="00E92B4E" w:rsidP="00E41283">
            <w:pPr>
              <w:ind w:firstLine="567"/>
              <w:jc w:val="both"/>
            </w:pPr>
            <w:r w:rsidRPr="003444C9">
              <w:t xml:space="preserve">по </w:t>
            </w:r>
            <w:r w:rsidRPr="00000508">
              <w:rPr>
                <w:b/>
                <w:bCs/>
                <w:iCs/>
              </w:rPr>
              <w:t>Програм</w:t>
            </w:r>
            <w:r>
              <w:rPr>
                <w:b/>
                <w:bCs/>
                <w:iCs/>
              </w:rPr>
              <w:t>і</w:t>
            </w:r>
            <w:r w:rsidRPr="00000508">
              <w:rPr>
                <w:b/>
                <w:bCs/>
                <w:iCs/>
              </w:rPr>
              <w:t xml:space="preserve"> підтримки об'єднань співвласників багатоквартирних будинків (ОСББ, асоціацій ОСББ) у м. Черкаси "Формування відповідального власника житла" на 2023-2025 роки</w:t>
            </w:r>
            <w:r w:rsidRPr="00667606">
              <w:rPr>
                <w:bCs/>
                <w:iCs/>
              </w:rPr>
              <w:t xml:space="preserve">, затвердженої рішенням міської ради </w:t>
            </w:r>
            <w:r w:rsidRPr="00B07271">
              <w:rPr>
                <w:bCs/>
                <w:iCs/>
              </w:rPr>
              <w:t>від 18.05.2023 № 41-46</w:t>
            </w:r>
            <w:r>
              <w:rPr>
                <w:bCs/>
                <w:iCs/>
              </w:rPr>
              <w:t xml:space="preserve"> </w:t>
            </w:r>
            <w:r w:rsidRPr="003444C9">
              <w:t>(зі змінами)</w:t>
            </w:r>
            <w:r>
              <w:rPr>
                <w:bCs/>
                <w:iCs/>
              </w:rPr>
              <w:t xml:space="preserve"> </w:t>
            </w:r>
            <w:r w:rsidRPr="003444C9">
              <w:t>– 778,0 тис.грн,  касові видатки склали 131,3 тис.грн або 16,9 відс. до річного плану;</w:t>
            </w:r>
          </w:p>
          <w:p w:rsidR="00E92B4E" w:rsidRPr="005B12E2" w:rsidRDefault="00E92B4E" w:rsidP="00E41283">
            <w:pPr>
              <w:ind w:firstLine="567"/>
              <w:jc w:val="both"/>
              <w:rPr>
                <w:b/>
                <w:bCs/>
              </w:rPr>
            </w:pPr>
            <w:r w:rsidRPr="003444C9">
              <w:t xml:space="preserve">по </w:t>
            </w:r>
            <w:r w:rsidRPr="003444C9">
              <w:rPr>
                <w:b/>
                <w:bCs/>
              </w:rPr>
              <w:t xml:space="preserve">Програмі співфінансування капітального ремонту та реконструкції багатоквартирних житлових  будинків (крім ОСББ) у місті Черкаси на 2023-2025 роки, </w:t>
            </w:r>
            <w:r w:rsidRPr="003444C9">
              <w:t xml:space="preserve">затвердженої </w:t>
            </w:r>
            <w:r w:rsidRPr="005B12E2">
              <w:t>рішенням</w:t>
            </w:r>
            <w:r w:rsidRPr="005B12E2">
              <w:rPr>
                <w:b/>
                <w:bCs/>
              </w:rPr>
              <w:t xml:space="preserve"> </w:t>
            </w:r>
            <w:r w:rsidRPr="005B12E2">
              <w:t>Черкаської міської ради від 14.02.2023 № 36-19</w:t>
            </w:r>
            <w:r>
              <w:t xml:space="preserve"> </w:t>
            </w:r>
            <w:r w:rsidRPr="003444C9">
              <w:t>(зі змінами)</w:t>
            </w:r>
            <w:r w:rsidRPr="005B12E2">
              <w:t xml:space="preserve"> – 5 491,6 тис.грн, касові видатки склали 2 195,3 або 40,0 відс. до річного плану</w:t>
            </w:r>
            <w:r>
              <w:t>.</w:t>
            </w:r>
          </w:p>
          <w:p w:rsidR="00E92B4E" w:rsidRPr="005B12E2" w:rsidRDefault="00E92B4E" w:rsidP="00E41283">
            <w:pPr>
              <w:ind w:firstLine="567"/>
              <w:jc w:val="both"/>
            </w:pPr>
            <w:r w:rsidRPr="005B12E2">
              <w:lastRenderedPageBreak/>
              <w:t>Станом на 01.01.2024 року кредиторська заборгованість відсутня.</w:t>
            </w:r>
          </w:p>
          <w:p w:rsidR="00E92B4E" w:rsidRPr="005B12E2" w:rsidRDefault="00E92B4E" w:rsidP="00E41283">
            <w:pPr>
              <w:ind w:firstLine="567"/>
              <w:jc w:val="both"/>
            </w:pPr>
            <w:r w:rsidRPr="005B12E2">
              <w:t xml:space="preserve">Станом на 01.01.2024 року рахується прострочена дебіторська заборгованість у сумі 95,8 тис.грн, яка виникла внаслідок проведення розрахунків на умовах авансування визначеного договірними зобов’язаннями по наступним об’єктам: </w:t>
            </w:r>
          </w:p>
          <w:p w:rsidR="00E92B4E" w:rsidRPr="005B12E2" w:rsidRDefault="00E92B4E" w:rsidP="00E41283">
            <w:pPr>
              <w:ind w:firstLine="567"/>
              <w:jc w:val="both"/>
            </w:pPr>
            <w:r w:rsidRPr="005B12E2">
              <w:t>-  по капітальному ремонту житлового фонду міської комунальної власності (плановий та позаплановий капітальний ремонт ліфтів) - 65,5 тис.грн. Господарським судом Черкаської області позов департаменту житлово-комунального комплексу ЧМР  задоволено. У зв’язку з недостатністю коштів та майна боржника, загальна сума боргу ДП «Електромонтаж-424» не може бути покрита;</w:t>
            </w:r>
          </w:p>
          <w:p w:rsidR="00E92B4E" w:rsidRPr="003444C9" w:rsidRDefault="00E92B4E" w:rsidP="00E41283">
            <w:pPr>
              <w:ind w:firstLine="567"/>
              <w:jc w:val="both"/>
            </w:pPr>
            <w:r w:rsidRPr="005B12E2">
              <w:t>- по капремонту гуртожитку по вул. Смілянській,90/1 в сумі 30,3 тис.грн. Рішенням Господарського суду Черкаської області від 14.04.2016 позовні вимоги департаменту житлово-комунального комплексу  задоволено частково. Постановою Київського апеляційного господарського суду від 04.08.2016 апеляційну скаргу Департаменту житлово-комунального комплексу  Черкаської міської ради на рішення Господарського суду Черкаської області  від 14.04.2016  у справі 925/78/16 залишено без задоволення та рішення першої інстанції залишено без змін. Черкаським РВ ГТУЮ у Черкаській області вжито усіх необхідних заходів для виявлення майна боржника. У зв'язку з відсутністю коштів та майна боржника, погашення заборгованості на даний момент неможливе.</w:t>
            </w:r>
          </w:p>
          <w:p w:rsidR="00E92B4E" w:rsidRPr="003444C9" w:rsidRDefault="00E92B4E" w:rsidP="00E41283">
            <w:pPr>
              <w:ind w:firstLine="567"/>
              <w:jc w:val="both"/>
            </w:pPr>
          </w:p>
          <w:p w:rsidR="00E92B4E" w:rsidRPr="003444C9" w:rsidRDefault="00E92B4E" w:rsidP="00E41283">
            <w:pPr>
              <w:jc w:val="center"/>
              <w:rPr>
                <w:b/>
                <w:i/>
                <w:iCs/>
                <w:u w:val="single"/>
                <w:shd w:val="clear" w:color="auto" w:fill="FFFFFF"/>
              </w:rPr>
            </w:pPr>
            <w:r w:rsidRPr="003444C9">
              <w:rPr>
                <w:b/>
                <w:i/>
                <w:iCs/>
                <w:u w:val="single"/>
                <w:shd w:val="clear" w:color="auto" w:fill="FFFFFF"/>
              </w:rPr>
              <w:t>Забезпечення діяльності водопровідно-каналізаційного господарства</w:t>
            </w:r>
          </w:p>
          <w:p w:rsidR="00E92B4E" w:rsidRPr="003444C9" w:rsidRDefault="00E92B4E" w:rsidP="00E41283">
            <w:pPr>
              <w:jc w:val="center"/>
              <w:rPr>
                <w:b/>
                <w:i/>
                <w:iCs/>
                <w:u w:val="single"/>
                <w:shd w:val="clear" w:color="auto" w:fill="FFFFFF"/>
              </w:rPr>
            </w:pPr>
          </w:p>
          <w:p w:rsidR="00E92B4E" w:rsidRPr="003444C9" w:rsidRDefault="00E92B4E" w:rsidP="00E41283">
            <w:pPr>
              <w:widowControl w:val="0"/>
              <w:shd w:val="clear" w:color="auto" w:fill="FFFFFF" w:themeFill="background1"/>
              <w:ind w:firstLine="567"/>
              <w:jc w:val="both"/>
            </w:pPr>
            <w:r w:rsidRPr="003444C9">
              <w:t>По бюджетній програмі за рахунок коштів загального фонду бюджету міської територіальної громади на 2023 рік</w:t>
            </w:r>
            <w:r w:rsidRPr="00D9190C">
              <w:t xml:space="preserve"> (в т.ч. за рахунок коштів додаткової дотації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Російської Федерації - 28 000</w:t>
            </w:r>
            <w:r>
              <w:t>,0</w:t>
            </w:r>
            <w:r w:rsidRPr="00D9190C">
              <w:t xml:space="preserve"> </w:t>
            </w:r>
            <w:r>
              <w:t>тис.</w:t>
            </w:r>
            <w:r w:rsidRPr="00D9190C">
              <w:t>грн</w:t>
            </w:r>
            <w:r w:rsidRPr="00022E8C">
              <w:t>, кошти я</w:t>
            </w:r>
            <w:r>
              <w:t>кої використано у повному обсязі</w:t>
            </w:r>
            <w:r w:rsidRPr="00D9190C">
              <w:t>)</w:t>
            </w:r>
            <w:r w:rsidRPr="003444C9">
              <w:t xml:space="preserve">, по головному розпоряднику коштів – департаменту житлово-комунального комплексу Черкаської міської ради, для реалізації заходів </w:t>
            </w:r>
            <w:r w:rsidRPr="003444C9">
              <w:rPr>
                <w:b/>
              </w:rPr>
              <w:t xml:space="preserve">Програми розвитку і утримання житлово-комунального господарства міста Черкаси на 2022-2026 роки, </w:t>
            </w:r>
            <w:r w:rsidRPr="003444C9">
              <w:t>затвердженої рішенням</w:t>
            </w:r>
            <w:r w:rsidRPr="003444C9">
              <w:rPr>
                <w:b/>
              </w:rPr>
              <w:t xml:space="preserve"> </w:t>
            </w:r>
            <w:r w:rsidRPr="003444C9">
              <w:t>Черкаської міської ради від 20.01.2022 №17-81 (зі змінами), встановлено бюджетні призначення на надання фінансової підтримки КП «Черкасиводоканал» в сумі 52 245,8 тис.грн, касові видатки склали 51 975,0 тис.грн, або 99,5 відс.  до річного плану 2023 року, з них:</w:t>
            </w:r>
          </w:p>
          <w:p w:rsidR="00E92B4E" w:rsidRPr="003444C9" w:rsidRDefault="00E92B4E" w:rsidP="00E92B4E">
            <w:pPr>
              <w:pStyle w:val="afa"/>
              <w:widowControl w:val="0"/>
              <w:numPr>
                <w:ilvl w:val="0"/>
                <w:numId w:val="15"/>
              </w:numPr>
              <w:shd w:val="clear" w:color="auto" w:fill="FFFFFF" w:themeFill="background1"/>
              <w:ind w:left="0" w:firstLine="567"/>
              <w:jc w:val="both"/>
            </w:pPr>
            <w:r w:rsidRPr="003444C9">
              <w:t>на відшкодування поточних витрат, які виникають в процесі господарської діяльності та входять до собівартості реалізованих підприємством послуг, з урахуванням нарахованих зобов'язань по сплаті основної суми субкредиту в сумі 46 138,1 тис.грн. Касові видатки склали 100 відс. до річного плану 2023 року;</w:t>
            </w:r>
          </w:p>
          <w:p w:rsidR="00E92B4E" w:rsidRPr="003444C9" w:rsidRDefault="00E92B4E" w:rsidP="00E92B4E">
            <w:pPr>
              <w:pStyle w:val="afa"/>
              <w:widowControl w:val="0"/>
              <w:numPr>
                <w:ilvl w:val="0"/>
                <w:numId w:val="15"/>
              </w:numPr>
              <w:shd w:val="clear" w:color="auto" w:fill="FFFFFF" w:themeFill="background1"/>
              <w:ind w:left="0" w:firstLine="567"/>
              <w:jc w:val="both"/>
            </w:pPr>
            <w:r w:rsidRPr="003444C9">
              <w:t xml:space="preserve"> на закупівлю матеріалів для ліквідації аварійної ситуації - 1 304,0 тис.грн, касові видатки склали 1 033,2 тис.грн, або 79,2 відс.  до річного плану 2023 року;</w:t>
            </w:r>
          </w:p>
          <w:p w:rsidR="00E92B4E" w:rsidRPr="003444C9" w:rsidRDefault="00E92B4E" w:rsidP="00E92B4E">
            <w:pPr>
              <w:pStyle w:val="afa"/>
              <w:widowControl w:val="0"/>
              <w:numPr>
                <w:ilvl w:val="0"/>
                <w:numId w:val="15"/>
              </w:numPr>
              <w:shd w:val="clear" w:color="auto" w:fill="FFFFFF" w:themeFill="background1"/>
              <w:ind w:left="0" w:firstLine="567"/>
              <w:jc w:val="both"/>
            </w:pPr>
            <w:r w:rsidRPr="003444C9">
              <w:t>на погашення заборгованості по гарантійним зобов'язанням перед Черкаською міською радою за Гарантією Черкаської міської ради від 10.09.2009 № 2 до договору про субкредитування від 29.12.2009 № 28010-02/144 укладеному в рамках впровадження Проекту розвитку міської інфраструктури (Угода про позику між Україною та МБРР від 26.05.2008 № 4869-UA - 4803,</w:t>
            </w:r>
            <w:r>
              <w:t>8</w:t>
            </w:r>
            <w:r w:rsidRPr="003444C9">
              <w:t xml:space="preserve"> тис.грн. Касові видатки склали 100 відс. до річного плану 2023 року.</w:t>
            </w:r>
          </w:p>
          <w:p w:rsidR="00E92B4E" w:rsidRPr="003444C9" w:rsidRDefault="00E92B4E" w:rsidP="00E41283">
            <w:pPr>
              <w:ind w:firstLine="567"/>
              <w:jc w:val="both"/>
              <w:rPr>
                <w:bCs/>
                <w:iCs/>
              </w:rPr>
            </w:pPr>
            <w:r w:rsidRPr="003444C9">
              <w:rPr>
                <w:bCs/>
                <w:iCs/>
              </w:rPr>
              <w:t>Станом на 01.01.2024 року кредиторська та дебіторська заборгованість по загальному фонду відсутня.</w:t>
            </w:r>
          </w:p>
          <w:p w:rsidR="00E92B4E" w:rsidRDefault="00E92B4E" w:rsidP="00E41283">
            <w:pPr>
              <w:ind w:firstLine="567"/>
              <w:jc w:val="both"/>
            </w:pPr>
          </w:p>
          <w:p w:rsidR="00E92B4E" w:rsidRDefault="00E92B4E" w:rsidP="00E41283">
            <w:pPr>
              <w:ind w:firstLine="567"/>
              <w:jc w:val="both"/>
            </w:pPr>
          </w:p>
          <w:p w:rsidR="00E92B4E" w:rsidRPr="003444C9" w:rsidRDefault="00E92B4E" w:rsidP="00E41283">
            <w:pPr>
              <w:ind w:firstLine="567"/>
              <w:jc w:val="both"/>
            </w:pPr>
          </w:p>
          <w:p w:rsidR="00E92B4E" w:rsidRPr="003444C9" w:rsidRDefault="00E92B4E" w:rsidP="00E41283">
            <w:pPr>
              <w:jc w:val="center"/>
              <w:rPr>
                <w:b/>
                <w:i/>
                <w:iCs/>
                <w:u w:val="single"/>
                <w:shd w:val="clear" w:color="auto" w:fill="FFFFFF"/>
              </w:rPr>
            </w:pPr>
            <w:r w:rsidRPr="003444C9">
              <w:rPr>
                <w:b/>
                <w:i/>
                <w:iCs/>
                <w:u w:val="single"/>
                <w:shd w:val="clear" w:color="auto" w:fill="FFFFFF"/>
              </w:rPr>
              <w:t>Забезпечення надійної та безперебійної експлуатації ліфтів</w:t>
            </w:r>
          </w:p>
          <w:p w:rsidR="00E92B4E" w:rsidRPr="003444C9" w:rsidRDefault="00E92B4E" w:rsidP="00E41283">
            <w:pPr>
              <w:ind w:firstLine="567"/>
              <w:jc w:val="both"/>
              <w:rPr>
                <w:b/>
                <w:color w:val="000000"/>
                <w:sz w:val="18"/>
                <w:szCs w:val="18"/>
              </w:rPr>
            </w:pPr>
          </w:p>
        </w:tc>
      </w:tr>
    </w:tbl>
    <w:p w:rsidR="00E92B4E" w:rsidRPr="003444C9" w:rsidRDefault="00E92B4E" w:rsidP="00E92B4E">
      <w:pPr>
        <w:ind w:firstLine="567"/>
        <w:jc w:val="both"/>
      </w:pPr>
      <w:r w:rsidRPr="003444C9">
        <w:lastRenderedPageBreak/>
        <w:t xml:space="preserve">По бюджетній програмі за рахунок коштів спеціального фонду (бюджет розвитку) по головному розпоряднику коштів – департаменту житлово-комунального комплексу передбачено на капітальний ремонт ліфтів у житлових будинках ОСББ, асоціацій ОСББ та </w:t>
      </w:r>
      <w:r w:rsidRPr="003444C9">
        <w:lastRenderedPageBreak/>
        <w:t>житлових будинках (крім ОСББ) 15 749,2</w:t>
      </w:r>
      <w:r w:rsidRPr="003444C9">
        <w:rPr>
          <w:lang w:val="ru-RU"/>
        </w:rPr>
        <w:t xml:space="preserve"> </w:t>
      </w:r>
      <w:r w:rsidRPr="003444C9">
        <w:t>тис.грн. Касові видатки склали 10 134,</w:t>
      </w:r>
      <w:r>
        <w:t>7</w:t>
      </w:r>
      <w:r w:rsidRPr="003444C9">
        <w:t xml:space="preserve"> тис.грн, </w:t>
      </w:r>
      <w:r w:rsidRPr="003444C9">
        <w:rPr>
          <w:bCs/>
          <w:iCs/>
        </w:rPr>
        <w:t xml:space="preserve">що становить </w:t>
      </w:r>
      <w:r>
        <w:rPr>
          <w:bCs/>
          <w:iCs/>
        </w:rPr>
        <w:t>6</w:t>
      </w:r>
      <w:r w:rsidRPr="003444C9">
        <w:rPr>
          <w:bCs/>
          <w:iCs/>
        </w:rPr>
        <w:t>4,4</w:t>
      </w:r>
      <w:r w:rsidRPr="003444C9">
        <w:t xml:space="preserve"> відс. до річного плану з них:</w:t>
      </w:r>
    </w:p>
    <w:p w:rsidR="00E92B4E" w:rsidRPr="003444C9" w:rsidRDefault="00E92B4E" w:rsidP="00E92B4E">
      <w:pPr>
        <w:ind w:firstLine="567"/>
        <w:jc w:val="both"/>
      </w:pPr>
      <w:r>
        <w:rPr>
          <w:bCs/>
          <w:iCs/>
        </w:rPr>
        <w:t>по</w:t>
      </w:r>
      <w:r>
        <w:rPr>
          <w:b/>
          <w:bCs/>
          <w:iCs/>
        </w:rPr>
        <w:t xml:space="preserve"> </w:t>
      </w:r>
      <w:r w:rsidRPr="00000508">
        <w:rPr>
          <w:b/>
          <w:bCs/>
          <w:iCs/>
        </w:rPr>
        <w:t>Програм</w:t>
      </w:r>
      <w:r>
        <w:rPr>
          <w:b/>
          <w:bCs/>
          <w:iCs/>
        </w:rPr>
        <w:t>і</w:t>
      </w:r>
      <w:r w:rsidRPr="00000508">
        <w:rPr>
          <w:b/>
          <w:bCs/>
          <w:iCs/>
        </w:rPr>
        <w:t xml:space="preserve"> підтримки об'єднань співвласників багатоквартирних будинків (ОСББ, асоціацій ОСББ) у м. Черкаси "Формування відповідального власника житла" на 2023-2025 роки</w:t>
      </w:r>
      <w:r w:rsidRPr="00667606">
        <w:rPr>
          <w:bCs/>
          <w:iCs/>
        </w:rPr>
        <w:t xml:space="preserve">, затвердженої рішенням міської ради </w:t>
      </w:r>
      <w:r w:rsidRPr="00B07271">
        <w:rPr>
          <w:bCs/>
          <w:iCs/>
        </w:rPr>
        <w:t>від 18.05.2023 № 41-46</w:t>
      </w:r>
      <w:r>
        <w:rPr>
          <w:bCs/>
          <w:iCs/>
        </w:rPr>
        <w:t xml:space="preserve"> </w:t>
      </w:r>
      <w:r w:rsidRPr="003444C9">
        <w:t>(зі змінами) – 15 000,0 тис.грн. Касові видатки склали 10 134,</w:t>
      </w:r>
      <w:r>
        <w:t>7</w:t>
      </w:r>
      <w:r w:rsidRPr="003444C9">
        <w:t xml:space="preserve"> тис.грн, </w:t>
      </w:r>
      <w:r w:rsidRPr="003444C9">
        <w:rPr>
          <w:bCs/>
          <w:iCs/>
        </w:rPr>
        <w:t>що становить 67,6</w:t>
      </w:r>
      <w:r w:rsidRPr="003444C9">
        <w:t xml:space="preserve"> відс. до річного плану;</w:t>
      </w:r>
    </w:p>
    <w:p w:rsidR="00E92B4E" w:rsidRPr="003444C9" w:rsidRDefault="00E92B4E" w:rsidP="00E92B4E">
      <w:pPr>
        <w:ind w:firstLine="567"/>
        <w:jc w:val="both"/>
      </w:pPr>
      <w:r w:rsidRPr="003444C9">
        <w:t xml:space="preserve">по </w:t>
      </w:r>
      <w:r w:rsidRPr="003444C9">
        <w:rPr>
          <w:b/>
        </w:rPr>
        <w:t xml:space="preserve">Програмі співфінансування капітального ремонту та реконструкції багатоквартирних житлових  будинків (крім ОСББ) у місті Черкаси на 2023-2025 роки, </w:t>
      </w:r>
      <w:r w:rsidRPr="003444C9">
        <w:t>затвердженої рішенням</w:t>
      </w:r>
      <w:r w:rsidRPr="003444C9">
        <w:rPr>
          <w:b/>
        </w:rPr>
        <w:t xml:space="preserve"> </w:t>
      </w:r>
      <w:r w:rsidRPr="003444C9">
        <w:t>Черкаської міської ради від 14.02.2023 № 36-19</w:t>
      </w:r>
      <w:r>
        <w:t xml:space="preserve"> </w:t>
      </w:r>
      <w:r w:rsidRPr="003444C9">
        <w:t>(зі змінами) – 749,2 тис.грн. Касові видатки не проводились.</w:t>
      </w:r>
    </w:p>
    <w:p w:rsidR="00E92B4E" w:rsidRPr="003444C9" w:rsidRDefault="00E92B4E" w:rsidP="00E92B4E">
      <w:pPr>
        <w:ind w:firstLine="567"/>
        <w:jc w:val="both"/>
        <w:rPr>
          <w:bCs/>
          <w:iCs/>
        </w:rPr>
      </w:pPr>
      <w:r w:rsidRPr="003444C9">
        <w:rPr>
          <w:bCs/>
          <w:iCs/>
        </w:rPr>
        <w:t>Станом на 01.01.2024 року кредиторська та дебіторська заборгованість по спеціальному фонду відсутня.</w:t>
      </w:r>
    </w:p>
    <w:p w:rsidR="00E92B4E" w:rsidRPr="003444C9" w:rsidRDefault="00E92B4E" w:rsidP="00E92B4E">
      <w:pPr>
        <w:ind w:firstLine="567"/>
        <w:jc w:val="both"/>
        <w:rPr>
          <w:bCs/>
          <w:iCs/>
        </w:rPr>
      </w:pPr>
    </w:p>
    <w:p w:rsidR="00E92B4E" w:rsidRPr="005F15AE"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color w:val="000000" w:themeColor="text1"/>
          <w:u w:val="single"/>
        </w:rPr>
      </w:pPr>
      <w:r w:rsidRPr="005F15AE">
        <w:rPr>
          <w:b/>
          <w:i/>
          <w:color w:val="000000" w:themeColor="text1"/>
          <w:u w:val="single"/>
        </w:rPr>
        <w:t>Організація благоустрою населених пунктів</w:t>
      </w:r>
    </w:p>
    <w:p w:rsidR="00E92B4E" w:rsidRPr="005F15AE"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i/>
          <w:color w:val="000000" w:themeColor="text1"/>
          <w:u w:val="single"/>
        </w:rPr>
      </w:pPr>
    </w:p>
    <w:p w:rsidR="00E92B4E"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090838">
        <w:t xml:space="preserve">По бюджетній програмі встановлено бюджетні призначення в сумі 206 929,6 тис.грн, з них загальний фонд - 168 276,2 тис.грн, спеціальний фонд (бюджет розвитку) – 38 653,4 тис.грн. </w:t>
      </w:r>
    </w:p>
    <w:p w:rsidR="00E92B4E"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iCs/>
        </w:rPr>
      </w:pPr>
      <w:r w:rsidRPr="00090838">
        <w:t xml:space="preserve">Касові видатки склали 194 220,9 тис.грн, або 93,9 відс. до </w:t>
      </w:r>
      <w:r>
        <w:t xml:space="preserve">уточненого річного плану, з них </w:t>
      </w:r>
      <w:r w:rsidRPr="00090838">
        <w:rPr>
          <w:bCs/>
          <w:iCs/>
        </w:rPr>
        <w:t xml:space="preserve">по загальному фонду – 165 315,3 тис. грн, </w:t>
      </w:r>
      <w:r w:rsidRPr="00090838">
        <w:t>або 98,2 відс. до річного плану</w:t>
      </w:r>
      <w:r w:rsidRPr="00090838">
        <w:rPr>
          <w:bCs/>
          <w:iCs/>
        </w:rPr>
        <w:t>;</w:t>
      </w:r>
      <w:r>
        <w:rPr>
          <w:bCs/>
          <w:iCs/>
        </w:rPr>
        <w:t xml:space="preserve"> </w:t>
      </w:r>
      <w:r w:rsidRPr="00090838">
        <w:rPr>
          <w:bCs/>
          <w:iCs/>
        </w:rPr>
        <w:t xml:space="preserve">по спеціальному фонду </w:t>
      </w:r>
      <w:r w:rsidRPr="00090838">
        <w:t>(бюджет розвитку)</w:t>
      </w:r>
      <w:r w:rsidRPr="00090838">
        <w:rPr>
          <w:bCs/>
          <w:iCs/>
          <w:lang w:val="ru-RU"/>
        </w:rPr>
        <w:t xml:space="preserve"> </w:t>
      </w:r>
      <w:r w:rsidRPr="00090838">
        <w:rPr>
          <w:bCs/>
          <w:iCs/>
        </w:rPr>
        <w:t>– 2</w:t>
      </w:r>
      <w:r w:rsidRPr="00090838">
        <w:t xml:space="preserve">8 905,6 тис.грн, </w:t>
      </w:r>
      <w:r w:rsidRPr="00090838">
        <w:rPr>
          <w:bCs/>
          <w:iCs/>
        </w:rPr>
        <w:t xml:space="preserve">або </w:t>
      </w:r>
      <w:r>
        <w:rPr>
          <w:bCs/>
          <w:iCs/>
        </w:rPr>
        <w:t>74,9</w:t>
      </w:r>
      <w:r w:rsidRPr="00090838">
        <w:t xml:space="preserve"> відс. до річного плану.</w:t>
      </w:r>
      <w:r w:rsidRPr="00BF090E">
        <w:rPr>
          <w:bCs/>
          <w:iCs/>
        </w:rPr>
        <w:t xml:space="preserve"> </w:t>
      </w:r>
    </w:p>
    <w:p w:rsidR="00E92B4E"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u w:val="single"/>
        </w:rPr>
      </w:pPr>
    </w:p>
    <w:p w:rsidR="00E92B4E"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u w:val="single"/>
        </w:rPr>
      </w:pPr>
    </w:p>
    <w:p w:rsidR="00E92B4E" w:rsidRPr="00F15471"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rPr>
      </w:pPr>
      <w:r w:rsidRPr="00F15471">
        <w:rPr>
          <w:b/>
          <w:color w:val="000000" w:themeColor="text1"/>
        </w:rPr>
        <w:t>Загальний фонд</w:t>
      </w:r>
    </w:p>
    <w:p w:rsidR="00E92B4E" w:rsidRPr="00DE79DD"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u w:val="single"/>
        </w:rPr>
      </w:pPr>
    </w:p>
    <w:p w:rsidR="00E92B4E" w:rsidRPr="00DE79DD"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DE79DD">
        <w:t xml:space="preserve">Для реалізації заходів </w:t>
      </w:r>
      <w:r w:rsidRPr="00DE79DD">
        <w:rPr>
          <w:b/>
        </w:rPr>
        <w:t xml:space="preserve">Програми розвитку і утримання житлово-комунального господарства міста Черкаси на 2022-2026 роки, </w:t>
      </w:r>
      <w:r w:rsidRPr="00DE79DD">
        <w:t>затвердженої рішенням</w:t>
      </w:r>
      <w:r w:rsidRPr="00DE79DD">
        <w:rPr>
          <w:b/>
        </w:rPr>
        <w:t xml:space="preserve"> </w:t>
      </w:r>
      <w:r w:rsidRPr="00DE79DD">
        <w:t>Черкаської міської ради від 20.01.2022 № 17-81(зі змінами), встановлено бюджетні призначення в сумі 146 259,0 тис.грн, касові видатки склали 144 396,0 тис.грн або 98,7 відс</w:t>
      </w:r>
      <w:r>
        <w:t xml:space="preserve"> </w:t>
      </w:r>
      <w:r w:rsidRPr="00DE79DD">
        <w:t>до уточненого річного плану, з них:</w:t>
      </w:r>
    </w:p>
    <w:p w:rsidR="00E92B4E" w:rsidRPr="00DE79DD" w:rsidRDefault="00E92B4E" w:rsidP="00E92B4E">
      <w:pPr>
        <w:pStyle w:val="afa"/>
        <w:numPr>
          <w:ilvl w:val="0"/>
          <w:numId w:val="22"/>
        </w:numPr>
        <w:jc w:val="both"/>
      </w:pPr>
      <w:r w:rsidRPr="00DE79DD">
        <w:t xml:space="preserve">по головному розпоряднику коштів - департаменту житлово-комунального комплексу – </w:t>
      </w:r>
      <w:r w:rsidRPr="00DE79DD">
        <w:rPr>
          <w:lang w:val="ru-RU"/>
        </w:rPr>
        <w:t>76</w:t>
      </w:r>
      <w:r w:rsidRPr="00DE79DD">
        <w:t> </w:t>
      </w:r>
      <w:r w:rsidRPr="00DE79DD">
        <w:rPr>
          <w:lang w:val="ru-RU"/>
        </w:rPr>
        <w:t>950</w:t>
      </w:r>
      <w:r w:rsidRPr="00DE79DD">
        <w:t>,</w:t>
      </w:r>
      <w:r w:rsidRPr="00DE79DD">
        <w:rPr>
          <w:lang w:val="ru-RU"/>
        </w:rPr>
        <w:t>1</w:t>
      </w:r>
      <w:r w:rsidRPr="00DE79DD">
        <w:t xml:space="preserve"> тис.грн, касові видатки склали </w:t>
      </w:r>
      <w:r w:rsidRPr="00DE79DD">
        <w:rPr>
          <w:lang w:val="ru-RU"/>
        </w:rPr>
        <w:t>75</w:t>
      </w:r>
      <w:r w:rsidRPr="00DE79DD">
        <w:t> </w:t>
      </w:r>
      <w:r w:rsidRPr="00DE79DD">
        <w:rPr>
          <w:lang w:val="ru-RU"/>
        </w:rPr>
        <w:t>940</w:t>
      </w:r>
      <w:r w:rsidRPr="00DE79DD">
        <w:t>,</w:t>
      </w:r>
      <w:r w:rsidRPr="00DE79DD">
        <w:rPr>
          <w:lang w:val="ru-RU"/>
        </w:rPr>
        <w:t>5</w:t>
      </w:r>
      <w:r w:rsidRPr="00DE79DD">
        <w:t xml:space="preserve"> тис.грн, або </w:t>
      </w:r>
      <w:r w:rsidRPr="00DE79DD">
        <w:rPr>
          <w:lang w:val="ru-RU"/>
        </w:rPr>
        <w:t>98,7</w:t>
      </w:r>
      <w:r w:rsidRPr="00DE79DD">
        <w:t xml:space="preserve"> відс. до уточненого річного плану;</w:t>
      </w:r>
    </w:p>
    <w:p w:rsidR="00E92B4E" w:rsidRPr="00DE79DD"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284"/>
        <w:jc w:val="both"/>
      </w:pPr>
      <w:r w:rsidRPr="00DE79DD">
        <w:t>- по головному розпоряднику коштів - департаменту дорожньо-транспортної інфраструктури та екології – 69 </w:t>
      </w:r>
      <w:r w:rsidRPr="00DE79DD">
        <w:rPr>
          <w:lang w:val="ru-RU"/>
        </w:rPr>
        <w:t>308</w:t>
      </w:r>
      <w:r w:rsidRPr="00DE79DD">
        <w:t>,</w:t>
      </w:r>
      <w:r w:rsidRPr="00DE79DD">
        <w:rPr>
          <w:lang w:val="ru-RU"/>
        </w:rPr>
        <w:t>9</w:t>
      </w:r>
      <w:r w:rsidRPr="00DE79DD">
        <w:t xml:space="preserve"> тис.грн, касові видатки склали </w:t>
      </w:r>
      <w:r w:rsidRPr="00DE79DD">
        <w:rPr>
          <w:lang w:val="ru-RU"/>
        </w:rPr>
        <w:t>68</w:t>
      </w:r>
      <w:r w:rsidRPr="00DE79DD">
        <w:t> </w:t>
      </w:r>
      <w:r w:rsidRPr="00DE79DD">
        <w:rPr>
          <w:lang w:val="ru-RU"/>
        </w:rPr>
        <w:t>455,5</w:t>
      </w:r>
      <w:r w:rsidRPr="00DE79DD">
        <w:t xml:space="preserve"> тис.грн, або </w:t>
      </w:r>
      <w:r w:rsidRPr="00DE79DD">
        <w:rPr>
          <w:lang w:val="ru-RU"/>
        </w:rPr>
        <w:t>98,8</w:t>
      </w:r>
      <w:r w:rsidRPr="00DE79DD">
        <w:t xml:space="preserve"> відс. до до уточненого річного плану.</w:t>
      </w:r>
    </w:p>
    <w:p w:rsidR="00E92B4E"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45BD7">
        <w:t>В складі видатків на благоустрій міста передбачена фінансова підтримка 5 комунальним підприємствам у сумі 116 850,5 тис.грн, касові видатки склали 114 178,4 тис.грн, або 97,7 відс. до уточненого річного плану, що більше на 2</w:t>
      </w:r>
      <w:r>
        <w:t>5</w:t>
      </w:r>
      <w:r w:rsidRPr="00645BD7">
        <w:t> </w:t>
      </w:r>
      <w:r>
        <w:t>787</w:t>
      </w:r>
      <w:r w:rsidRPr="00645BD7">
        <w:t>,</w:t>
      </w:r>
      <w:r>
        <w:t>8</w:t>
      </w:r>
      <w:r w:rsidRPr="00645BD7">
        <w:t xml:space="preserve"> тис.грн або на </w:t>
      </w:r>
      <w:r>
        <w:t>29,2</w:t>
      </w:r>
      <w:r w:rsidRPr="00645BD7">
        <w:t xml:space="preserve"> відс. проти попереднього року.</w:t>
      </w: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Pr="001D17B6" w:rsidRDefault="000B0135" w:rsidP="000B0135">
      <w:pPr>
        <w:jc w:val="both"/>
        <w:rPr>
          <w:highlight w:val="yellow"/>
        </w:rPr>
      </w:pPr>
      <w:r w:rsidRPr="001D17B6">
        <w:rPr>
          <w:noProof/>
          <w:highlight w:val="yellow"/>
          <w:lang w:val="ru-RU"/>
        </w:rPr>
        <w:lastRenderedPageBreak/>
        <w:drawing>
          <wp:inline distT="0" distB="0" distL="0" distR="0" wp14:anchorId="51BC5EB7" wp14:editId="428A7264">
            <wp:extent cx="6202680" cy="34290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B0135" w:rsidRPr="006B491D" w:rsidRDefault="000B0135" w:rsidP="000B0135">
      <w:pPr>
        <w:ind w:firstLine="567"/>
        <w:jc w:val="both"/>
      </w:pPr>
      <w:r w:rsidRPr="006B491D">
        <w:t xml:space="preserve">За рахунок видатків на благоустрій міста забезпечено належне </w:t>
      </w:r>
      <w:r w:rsidRPr="006B491D">
        <w:rPr>
          <w:shd w:val="clear" w:color="auto" w:fill="FFFFFF"/>
        </w:rPr>
        <w:t xml:space="preserve">утримання </w:t>
      </w:r>
      <w:r w:rsidRPr="006B491D">
        <w:t xml:space="preserve">об’єктів благоустрою, зокрема, </w:t>
      </w:r>
      <w:r w:rsidRPr="006B491D">
        <w:rPr>
          <w:rFonts w:eastAsia="TimesNewRoman"/>
        </w:rPr>
        <w:t>мереж зовнішнього освітлення,</w:t>
      </w:r>
      <w:r w:rsidRPr="006B491D">
        <w:t xml:space="preserve"> світлофорних об’єктів, кладовищ, парків та скверів, фонтанів, пляжів, дитячих майданчиків, мереж зливової каналізації  та інше.</w:t>
      </w:r>
    </w:p>
    <w:p w:rsidR="00AD4656" w:rsidRDefault="00AD4656" w:rsidP="000B0135">
      <w:pPr>
        <w:ind w:firstLine="567"/>
        <w:jc w:val="center"/>
        <w:rPr>
          <w:i/>
        </w:rPr>
      </w:pPr>
    </w:p>
    <w:p w:rsidR="00AD4656" w:rsidRDefault="00AD4656" w:rsidP="000B0135">
      <w:pPr>
        <w:ind w:firstLine="567"/>
        <w:jc w:val="center"/>
        <w:rPr>
          <w:i/>
        </w:rPr>
      </w:pPr>
    </w:p>
    <w:p w:rsidR="000B0135" w:rsidRDefault="000B0135" w:rsidP="000B0135">
      <w:pPr>
        <w:ind w:firstLine="567"/>
        <w:jc w:val="center"/>
        <w:rPr>
          <w:i/>
        </w:rPr>
      </w:pPr>
      <w:r w:rsidRPr="002876AD">
        <w:rPr>
          <w:i/>
        </w:rPr>
        <w:t>Аналіз видатків загального фонду по Програмі розвитку і утримання житлово-комунального господарства міста Черкаси на 2022-2026 роки  за 2023 рік</w:t>
      </w:r>
    </w:p>
    <w:p w:rsidR="00AD4656" w:rsidRPr="002876AD" w:rsidRDefault="00AD4656" w:rsidP="000B0135">
      <w:pPr>
        <w:ind w:firstLine="567"/>
        <w:jc w:val="center"/>
        <w:rPr>
          <w:i/>
        </w:rPr>
      </w:pPr>
    </w:p>
    <w:tbl>
      <w:tblPr>
        <w:tblW w:w="10207" w:type="dxa"/>
        <w:tblInd w:w="-176" w:type="dxa"/>
        <w:tblLayout w:type="fixed"/>
        <w:tblLook w:val="04A0" w:firstRow="1" w:lastRow="0" w:firstColumn="1" w:lastColumn="0" w:noHBand="0" w:noVBand="1"/>
      </w:tblPr>
      <w:tblGrid>
        <w:gridCol w:w="601"/>
        <w:gridCol w:w="3936"/>
        <w:gridCol w:w="1134"/>
        <w:gridCol w:w="1134"/>
        <w:gridCol w:w="1134"/>
        <w:gridCol w:w="1134"/>
        <w:gridCol w:w="1134"/>
      </w:tblGrid>
      <w:tr w:rsidR="000B0135" w:rsidRPr="009A3AF7" w:rsidTr="00E41283">
        <w:trPr>
          <w:trHeight w:val="387"/>
        </w:trPr>
        <w:tc>
          <w:tcPr>
            <w:tcW w:w="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п/п</w:t>
            </w:r>
          </w:p>
        </w:tc>
        <w:tc>
          <w:tcPr>
            <w:tcW w:w="3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НАПРЯМКИ ВИДАТКІВ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Уточнений план  на 2023 рік, тис.грн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Касові видатки за 2023 рік, тис.грн</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Відсоток виконання до плану на 2023 рік,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Касові видатки за 2022 рік, тис.грн</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Відхилення до відповідного періоду минулого року,</w:t>
            </w:r>
            <w:r>
              <w:rPr>
                <w:b/>
                <w:bCs/>
                <w:sz w:val="16"/>
                <w:szCs w:val="16"/>
                <w:lang w:val="ru-RU"/>
              </w:rPr>
              <w:t xml:space="preserve"> </w:t>
            </w:r>
            <w:r w:rsidRPr="009A3AF7">
              <w:rPr>
                <w:b/>
                <w:bCs/>
                <w:sz w:val="16"/>
                <w:szCs w:val="16"/>
                <w:lang w:val="ru-RU"/>
              </w:rPr>
              <w:t xml:space="preserve">% </w:t>
            </w:r>
          </w:p>
        </w:tc>
      </w:tr>
      <w:tr w:rsidR="000B0135" w:rsidRPr="009A3AF7" w:rsidTr="00E41283">
        <w:trPr>
          <w:trHeight w:val="1022"/>
        </w:trPr>
        <w:tc>
          <w:tcPr>
            <w:tcW w:w="601"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3936"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sz w:val="16"/>
                <w:szCs w:val="16"/>
                <w:lang w:val="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B0135" w:rsidRPr="009A3AF7" w:rsidRDefault="000B0135" w:rsidP="00E41283">
            <w:pPr>
              <w:rPr>
                <w:b/>
                <w:bCs/>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sz w:val="16"/>
                <w:szCs w:val="16"/>
                <w:lang w:val="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B0135" w:rsidRPr="009A3AF7" w:rsidRDefault="000B0135" w:rsidP="00E41283">
            <w:pPr>
              <w:rPr>
                <w:b/>
                <w:bCs/>
                <w:sz w:val="16"/>
                <w:szCs w:val="16"/>
                <w:lang w:val="ru-RU"/>
              </w:rPr>
            </w:pPr>
          </w:p>
        </w:tc>
      </w:tr>
      <w:tr w:rsidR="000B0135" w:rsidRPr="009A3AF7" w:rsidTr="00E41283">
        <w:trPr>
          <w:trHeight w:val="413"/>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1</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Організація роботи інженерного облаштування вулично-дорожньої мережі, в т.ч.:</w:t>
            </w:r>
          </w:p>
        </w:tc>
        <w:tc>
          <w:tcPr>
            <w:tcW w:w="1134"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35 113,</w:t>
            </w:r>
            <w:r>
              <w:rPr>
                <w:b/>
                <w:bCs/>
                <w:i/>
                <w:iCs/>
                <w:color w:val="000000"/>
                <w:sz w:val="16"/>
                <w:szCs w:val="16"/>
                <w:lang w:val="ru-RU"/>
              </w:rPr>
              <w:t>5</w:t>
            </w:r>
            <w:r w:rsidRPr="009A3AF7">
              <w:rPr>
                <w:b/>
                <w:bCs/>
                <w:i/>
                <w:iCs/>
                <w:color w:val="000000"/>
                <w:sz w:val="16"/>
                <w:szCs w:val="16"/>
                <w:lang w:val="ru-R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34 914,9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99,4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31 767,5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9,9  </w:t>
            </w:r>
          </w:p>
        </w:tc>
      </w:tr>
      <w:tr w:rsidR="000B0135" w:rsidRPr="009A3AF7" w:rsidTr="00E41283">
        <w:trPr>
          <w:trHeight w:val="419"/>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утримання та поточний ремонт мереж зовнішнього освітлення міста (фінансова підтримка КП "Міськсвітло")</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8 325,3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8 252,5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99,1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4 069,4</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102,8  </w:t>
            </w:r>
          </w:p>
        </w:tc>
      </w:tr>
      <w:tr w:rsidR="000B0135" w:rsidRPr="009A3AF7" w:rsidTr="00E41283">
        <w:trPr>
          <w:trHeight w:val="427"/>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послуги пульта управління зовнішнім освітленням міста (фінансова підтримка КП "Міськсвітло")</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2 135,</w:t>
            </w:r>
            <w:r>
              <w:rPr>
                <w:color w:val="000000"/>
                <w:sz w:val="16"/>
                <w:szCs w:val="16"/>
                <w:lang w:val="ru-RU"/>
              </w:rPr>
              <w:t>7</w:t>
            </w:r>
            <w:r w:rsidRPr="009A3AF7">
              <w:rPr>
                <w:color w:val="000000"/>
                <w:sz w:val="16"/>
                <w:szCs w:val="16"/>
                <w:lang w:val="ru-RU"/>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2 129,6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99,7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1 729,4</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23,1  </w:t>
            </w:r>
          </w:p>
        </w:tc>
      </w:tr>
      <w:tr w:rsidR="000B0135" w:rsidRPr="009A3AF7" w:rsidTr="00E41283">
        <w:trPr>
          <w:trHeight w:val="528"/>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sz w:val="16"/>
                <w:szCs w:val="16"/>
                <w:lang w:val="ru-RU"/>
              </w:rPr>
            </w:pPr>
            <w:r w:rsidRPr="009A3AF7">
              <w:rPr>
                <w:sz w:val="16"/>
                <w:szCs w:val="16"/>
                <w:lang w:val="ru-RU"/>
              </w:rPr>
              <w:t>нагляд за станом електромереж та устаткування (фінансова підтримка КП "Міськсвітло")</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7 085,6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6 965,9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98,3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6 717,9</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3,7  </w:t>
            </w:r>
          </w:p>
        </w:tc>
      </w:tr>
      <w:tr w:rsidR="000B0135" w:rsidRPr="009A3AF7" w:rsidTr="00E41283">
        <w:trPr>
          <w:trHeight w:val="324"/>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оплата електроенергії на освітлення міста</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15 649,3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15 649,3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16 990,0</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-7,9  </w:t>
            </w:r>
          </w:p>
        </w:tc>
      </w:tr>
      <w:tr w:rsidR="000B0135" w:rsidRPr="009A3AF7" w:rsidTr="00E41283">
        <w:trPr>
          <w:trHeight w:val="276"/>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 xml:space="preserve">оплата електроенергїї світлофорних об'єктів </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1 917,6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1 917,6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2 260,8</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-15,2  </w:t>
            </w:r>
          </w:p>
        </w:tc>
      </w:tr>
      <w:tr w:rsidR="000B0135" w:rsidRPr="009A3AF7" w:rsidTr="00E41283">
        <w:trPr>
          <w:trHeight w:val="996"/>
        </w:trPr>
        <w:tc>
          <w:tcPr>
            <w:tcW w:w="10207"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0B0135" w:rsidRPr="009A3AF7" w:rsidRDefault="000B0135" w:rsidP="00E41283">
            <w:pPr>
              <w:rPr>
                <w:i/>
                <w:iCs/>
                <w:color w:val="000000"/>
                <w:sz w:val="16"/>
                <w:szCs w:val="16"/>
              </w:rPr>
            </w:pPr>
            <w:r w:rsidRPr="009A3AF7">
              <w:rPr>
                <w:i/>
                <w:sz w:val="16"/>
                <w:szCs w:val="16"/>
              </w:rPr>
              <w:t xml:space="preserve">Зменшення видатків на оплату електроенергії у  порівнянні з  2022 роком  пов’язано з виконанням </w:t>
            </w:r>
            <w:r w:rsidRPr="009A3AF7">
              <w:rPr>
                <w:i/>
                <w:iCs/>
                <w:color w:val="000000"/>
                <w:sz w:val="16"/>
                <w:szCs w:val="16"/>
              </w:rPr>
              <w:t xml:space="preserve">КП "Міськсвітло"  завдань по освітленню міста в умовах продовженого воєнного стану та введеними обмеженнями щодо зовнішнього освітленняо міста. </w:t>
            </w:r>
          </w:p>
          <w:p w:rsidR="000B0135" w:rsidRPr="009A3AF7" w:rsidRDefault="000B0135" w:rsidP="00E41283">
            <w:pPr>
              <w:rPr>
                <w:b/>
                <w:bCs/>
                <w:color w:val="000000"/>
                <w:sz w:val="16"/>
                <w:szCs w:val="16"/>
              </w:rPr>
            </w:pPr>
            <w:r w:rsidRPr="009A3AF7">
              <w:rPr>
                <w:i/>
                <w:sz w:val="16"/>
                <w:szCs w:val="16"/>
              </w:rPr>
              <w:t>Збільшення видатків по напрямку «У</w:t>
            </w:r>
            <w:r w:rsidRPr="009A3AF7">
              <w:rPr>
                <w:i/>
                <w:iCs/>
                <w:color w:val="000000"/>
                <w:sz w:val="16"/>
                <w:szCs w:val="16"/>
              </w:rPr>
              <w:t>тримання та поточний ремонт мереж зовнішнього освітлення міста»</w:t>
            </w:r>
            <w:r w:rsidRPr="009A3AF7">
              <w:rPr>
                <w:i/>
                <w:sz w:val="16"/>
                <w:szCs w:val="16"/>
              </w:rPr>
              <w:t xml:space="preserve"> пов’язано із можливістю проведення робіт відповідно до укладених договорів починаючи із січня поточного року.</w:t>
            </w:r>
            <w:r w:rsidRPr="009A3AF7">
              <w:rPr>
                <w:b/>
                <w:bCs/>
                <w:color w:val="000000"/>
                <w:sz w:val="16"/>
                <w:szCs w:val="16"/>
                <w:lang w:val="ru-RU"/>
              </w:rPr>
              <w:t>  </w:t>
            </w:r>
          </w:p>
        </w:tc>
      </w:tr>
      <w:tr w:rsidR="000B0135" w:rsidRPr="009A3AF7" w:rsidTr="00E41283">
        <w:trPr>
          <w:trHeight w:val="552"/>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2</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Догляд за малими архітектурними формами та створення нових, в т.ч.:</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2 237,3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2 237,3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1 919,9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16,5  </w:t>
            </w:r>
          </w:p>
        </w:tc>
      </w:tr>
      <w:tr w:rsidR="000B0135" w:rsidRPr="009A3AF7" w:rsidTr="00E41283">
        <w:trPr>
          <w:trHeight w:val="397"/>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 xml:space="preserve">обслуговування міських фонтанів </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1 550,4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1 550,4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1 448,2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7,1  </w:t>
            </w:r>
          </w:p>
        </w:tc>
      </w:tr>
      <w:tr w:rsidR="000B0135" w:rsidRPr="009A3AF7" w:rsidTr="00E41283">
        <w:trPr>
          <w:trHeight w:val="275"/>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оплата водопостачання та водовідведення фонтанів</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337,0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337,0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282,0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19,5  </w:t>
            </w:r>
          </w:p>
        </w:tc>
      </w:tr>
      <w:tr w:rsidR="000B0135" w:rsidRPr="009A3AF7" w:rsidTr="00E41283">
        <w:trPr>
          <w:trHeight w:val="367"/>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оплата електроенергії фонтанів</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349,9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349,9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189,7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84,4  </w:t>
            </w:r>
          </w:p>
        </w:tc>
      </w:tr>
      <w:tr w:rsidR="000B0135" w:rsidRPr="009A3AF7" w:rsidTr="00E41283">
        <w:trPr>
          <w:trHeight w:val="552"/>
        </w:trPr>
        <w:tc>
          <w:tcPr>
            <w:tcW w:w="10207" w:type="dxa"/>
            <w:gridSpan w:val="7"/>
            <w:tcBorders>
              <w:top w:val="nil"/>
              <w:left w:val="single" w:sz="4" w:space="0" w:color="auto"/>
              <w:bottom w:val="single" w:sz="4" w:space="0" w:color="auto"/>
              <w:right w:val="single" w:sz="4" w:space="0" w:color="auto"/>
            </w:tcBorders>
            <w:shd w:val="clear" w:color="000000" w:fill="FFFFFF"/>
            <w:noWrap/>
            <w:vAlign w:val="center"/>
          </w:tcPr>
          <w:p w:rsidR="000B0135" w:rsidRPr="009A3AF7" w:rsidRDefault="000B0135" w:rsidP="00E41283">
            <w:pPr>
              <w:rPr>
                <w:b/>
                <w:bCs/>
                <w:i/>
                <w:iCs/>
                <w:sz w:val="16"/>
                <w:szCs w:val="16"/>
              </w:rPr>
            </w:pPr>
            <w:r w:rsidRPr="009A3AF7">
              <w:rPr>
                <w:i/>
                <w:sz w:val="16"/>
                <w:szCs w:val="16"/>
              </w:rPr>
              <w:t xml:space="preserve">Збільшення видатків у порівнянні з відповідним періодом минулого року  пов’язано із підвищенням  тарифів </w:t>
            </w:r>
            <w:r w:rsidRPr="00260ACE">
              <w:rPr>
                <w:i/>
                <w:sz w:val="16"/>
                <w:szCs w:val="16"/>
              </w:rPr>
              <w:t>на е</w:t>
            </w:r>
            <w:r>
              <w:rPr>
                <w:i/>
                <w:sz w:val="16"/>
                <w:szCs w:val="16"/>
              </w:rPr>
              <w:t xml:space="preserve">нергоносії </w:t>
            </w:r>
            <w:r w:rsidRPr="00260ACE">
              <w:rPr>
                <w:i/>
                <w:sz w:val="16"/>
                <w:szCs w:val="16"/>
              </w:rPr>
              <w:t>та  тим, що період надання послуг   по утриманню фонтанів у 2023 році розпочався з квітня, а у  2022 році -з  травня.</w:t>
            </w:r>
            <w:r w:rsidRPr="009A3AF7">
              <w:rPr>
                <w:b/>
                <w:bCs/>
                <w:color w:val="000000"/>
                <w:sz w:val="16"/>
                <w:szCs w:val="16"/>
                <w:lang w:val="ru-RU"/>
              </w:rPr>
              <w:t> </w:t>
            </w:r>
          </w:p>
        </w:tc>
      </w:tr>
      <w:tr w:rsidR="000B0135" w:rsidRPr="009A3AF7" w:rsidTr="00E41283">
        <w:trPr>
          <w:trHeight w:val="387"/>
        </w:trPr>
        <w:tc>
          <w:tcPr>
            <w:tcW w:w="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lastRenderedPageBreak/>
              <w:t>№ п/п</w:t>
            </w:r>
          </w:p>
        </w:tc>
        <w:tc>
          <w:tcPr>
            <w:tcW w:w="3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НАПРЯМКИ ВИДАТКІВ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Уточнений план  на 2023 рік, тис.грн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Касові видатки за 2023 рік, тис.грн</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Відсоток виконання до плану на 2023 рік,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Касові видатки за 2022 рік, тис.грн</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Відхилення до відповідного періоду минулого року,</w:t>
            </w:r>
            <w:r>
              <w:rPr>
                <w:b/>
                <w:bCs/>
                <w:sz w:val="16"/>
                <w:szCs w:val="16"/>
                <w:lang w:val="ru-RU"/>
              </w:rPr>
              <w:t xml:space="preserve"> </w:t>
            </w:r>
            <w:r w:rsidRPr="009A3AF7">
              <w:rPr>
                <w:b/>
                <w:bCs/>
                <w:sz w:val="16"/>
                <w:szCs w:val="16"/>
                <w:lang w:val="ru-RU"/>
              </w:rPr>
              <w:t xml:space="preserve">% </w:t>
            </w:r>
          </w:p>
        </w:tc>
      </w:tr>
      <w:tr w:rsidR="000B0135" w:rsidRPr="009A3AF7" w:rsidTr="00E41283">
        <w:trPr>
          <w:trHeight w:val="1022"/>
        </w:trPr>
        <w:tc>
          <w:tcPr>
            <w:tcW w:w="601"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3936"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sz w:val="16"/>
                <w:szCs w:val="16"/>
                <w:lang w:val="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B0135" w:rsidRPr="009A3AF7" w:rsidRDefault="000B0135" w:rsidP="00E41283">
            <w:pPr>
              <w:rPr>
                <w:b/>
                <w:bCs/>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sz w:val="16"/>
                <w:szCs w:val="16"/>
                <w:lang w:val="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B0135" w:rsidRPr="009A3AF7" w:rsidRDefault="000B0135" w:rsidP="00E41283">
            <w:pPr>
              <w:rPr>
                <w:b/>
                <w:bCs/>
                <w:sz w:val="16"/>
                <w:szCs w:val="16"/>
                <w:lang w:val="ru-RU"/>
              </w:rPr>
            </w:pPr>
          </w:p>
        </w:tc>
      </w:tr>
      <w:tr w:rsidR="000B0135" w:rsidRPr="009A3AF7" w:rsidTr="00E41283">
        <w:trPr>
          <w:trHeight w:val="419"/>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3</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 xml:space="preserve">Організація та утримання місць поховань та меморіальних комплексів, в т.ч.:  </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15 624,2  </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15 507,2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99,3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10 951,0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41,6  </w:t>
            </w:r>
          </w:p>
        </w:tc>
      </w:tr>
      <w:tr w:rsidR="000B0135" w:rsidRPr="009A3AF7" w:rsidTr="00E41283">
        <w:trPr>
          <w:trHeight w:val="552"/>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утримання міських кладовищ (фінансова підтримка КП "Комбінат комунальних підприємств")</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8 290,0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8 286,8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6 762,1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22,5  </w:t>
            </w:r>
          </w:p>
        </w:tc>
      </w:tr>
      <w:tr w:rsidR="000B0135" w:rsidRPr="009A3AF7" w:rsidTr="00E41283">
        <w:trPr>
          <w:trHeight w:val="744"/>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транспортування померлих осіб на судмедекспертизу та поховання одиноких і безрідних померлих осіб (фінансова підтримка КП "Комбінат комунальних підприємств")</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3 102,4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3 102,4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2 554,1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21,5  </w:t>
            </w:r>
          </w:p>
        </w:tc>
      </w:tr>
      <w:tr w:rsidR="000B0135" w:rsidRPr="009A3AF7" w:rsidTr="00E41283">
        <w:trPr>
          <w:trHeight w:val="552"/>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утримання Пагорба Слави та меморіального комплексу пам'яті учасників АТО (фінансова підтримка КП "Комбінат комунальних підприємств")</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800,0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799,2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99,9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292,0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173,7  </w:t>
            </w:r>
          </w:p>
        </w:tc>
      </w:tr>
      <w:tr w:rsidR="000B0135" w:rsidRPr="009A3AF7" w:rsidTr="00E41283">
        <w:trPr>
          <w:trHeight w:val="339"/>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оплата водопостачання кладовищ</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199,9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199,9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68,2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193,1  </w:t>
            </w:r>
          </w:p>
        </w:tc>
      </w:tr>
      <w:tr w:rsidR="000B0135" w:rsidRPr="009A3AF7" w:rsidTr="00E41283">
        <w:trPr>
          <w:trHeight w:val="415"/>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оплата електроенергії кладовищ</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38,3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38,3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28,4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34,9  </w:t>
            </w:r>
          </w:p>
        </w:tc>
      </w:tr>
      <w:tr w:rsidR="000B0135" w:rsidRPr="009A3AF7" w:rsidTr="00E41283">
        <w:trPr>
          <w:trHeight w:val="552"/>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знесення аварійних, сухостійних, фаутних дерев та тих, що досягли вікової межі на території кладовищ та меморіальних комплексів</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1 052,0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1 052,0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588,0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78,9  </w:t>
            </w:r>
          </w:p>
        </w:tc>
      </w:tr>
      <w:tr w:rsidR="000B0135" w:rsidRPr="009A3AF7" w:rsidTr="00E41283">
        <w:trPr>
          <w:trHeight w:val="552"/>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утримання зелених насаджень на території кладовищ та меморіальних комплексів</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1 641,6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1 641,6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560,0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193,1  </w:t>
            </w:r>
          </w:p>
        </w:tc>
      </w:tr>
      <w:tr w:rsidR="000B0135" w:rsidRPr="009A3AF7" w:rsidTr="00E41283">
        <w:trPr>
          <w:trHeight w:val="341"/>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виготовлення проектів землеустрою</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500,0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387,0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77,4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98,2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294,1  </w:t>
            </w:r>
          </w:p>
        </w:tc>
      </w:tr>
      <w:tr w:rsidR="000B0135" w:rsidRPr="009A3AF7" w:rsidTr="00AD4656">
        <w:trPr>
          <w:trHeight w:val="1648"/>
        </w:trPr>
        <w:tc>
          <w:tcPr>
            <w:tcW w:w="10207" w:type="dxa"/>
            <w:gridSpan w:val="7"/>
            <w:tcBorders>
              <w:top w:val="nil"/>
              <w:left w:val="single" w:sz="4" w:space="0" w:color="auto"/>
              <w:bottom w:val="single" w:sz="4" w:space="0" w:color="auto"/>
              <w:right w:val="single" w:sz="4" w:space="0" w:color="auto"/>
            </w:tcBorders>
            <w:shd w:val="clear" w:color="000000" w:fill="FFFFFF"/>
            <w:noWrap/>
            <w:vAlign w:val="center"/>
          </w:tcPr>
          <w:p w:rsidR="000B0135" w:rsidRPr="00A13C1E" w:rsidRDefault="000B0135" w:rsidP="00E41283">
            <w:pPr>
              <w:rPr>
                <w:b/>
                <w:bCs/>
                <w:iCs/>
                <w:sz w:val="16"/>
                <w:szCs w:val="16"/>
              </w:rPr>
            </w:pPr>
            <w:r w:rsidRPr="00A13C1E">
              <w:rPr>
                <w:rStyle w:val="aff5"/>
                <w:color w:val="000000"/>
                <w:sz w:val="16"/>
                <w:szCs w:val="16"/>
                <w:shd w:val="clear" w:color="auto" w:fill="FFFFFF"/>
              </w:rPr>
              <w:t>Збільшення вид</w:t>
            </w:r>
            <w:r>
              <w:rPr>
                <w:rStyle w:val="aff5"/>
                <w:color w:val="000000"/>
                <w:sz w:val="16"/>
                <w:szCs w:val="16"/>
                <w:shd w:val="clear" w:color="auto" w:fill="FFFFFF"/>
              </w:rPr>
              <w:t xml:space="preserve">атків у порівнянні з 2022 роком </w:t>
            </w:r>
            <w:r w:rsidRPr="00A13C1E">
              <w:rPr>
                <w:rStyle w:val="aff5"/>
                <w:color w:val="000000"/>
                <w:sz w:val="16"/>
                <w:szCs w:val="16"/>
                <w:shd w:val="clear" w:color="auto" w:fill="FFFFFF"/>
              </w:rPr>
              <w:t>пов’язано</w:t>
            </w:r>
            <w:r>
              <w:rPr>
                <w:rStyle w:val="aff5"/>
                <w:color w:val="000000"/>
                <w:sz w:val="16"/>
                <w:szCs w:val="16"/>
                <w:shd w:val="clear" w:color="auto" w:fill="FFFFFF"/>
              </w:rPr>
              <w:t xml:space="preserve"> </w:t>
            </w:r>
            <w:r w:rsidRPr="00A13C1E">
              <w:rPr>
                <w:rStyle w:val="aff5"/>
                <w:color w:val="000000"/>
                <w:sz w:val="16"/>
                <w:szCs w:val="16"/>
                <w:shd w:val="clear" w:color="auto" w:fill="FFFFFF"/>
              </w:rPr>
              <w:t>із зростанням видатків на оплату праці</w:t>
            </w:r>
            <w:r>
              <w:rPr>
                <w:rStyle w:val="aff5"/>
                <w:color w:val="000000"/>
                <w:sz w:val="16"/>
                <w:szCs w:val="16"/>
                <w:shd w:val="clear" w:color="auto" w:fill="FFFFFF"/>
              </w:rPr>
              <w:t xml:space="preserve"> </w:t>
            </w:r>
            <w:r w:rsidRPr="00A13C1E">
              <w:rPr>
                <w:rStyle w:val="aff5"/>
                <w:color w:val="000000"/>
                <w:sz w:val="16"/>
                <w:szCs w:val="16"/>
                <w:shd w:val="clear" w:color="auto" w:fill="FFFFFF"/>
              </w:rPr>
              <w:t>у зв’язку з підвищенням</w:t>
            </w:r>
            <w:r>
              <w:rPr>
                <w:rStyle w:val="aff5"/>
                <w:color w:val="000000"/>
                <w:sz w:val="16"/>
                <w:szCs w:val="16"/>
                <w:shd w:val="clear" w:color="auto" w:fill="FFFFFF"/>
              </w:rPr>
              <w:t xml:space="preserve"> </w:t>
            </w:r>
            <w:r w:rsidRPr="00A13C1E">
              <w:rPr>
                <w:rStyle w:val="aff5"/>
                <w:color w:val="000000"/>
                <w:sz w:val="16"/>
                <w:szCs w:val="16"/>
                <w:shd w:val="clear" w:color="auto" w:fill="FFFFFF"/>
              </w:rPr>
              <w:t xml:space="preserve">розміру прожиткового мінімуму для працездатних осіб; збільшенням </w:t>
            </w:r>
            <w:r>
              <w:rPr>
                <w:rStyle w:val="aff5"/>
                <w:color w:val="000000"/>
                <w:sz w:val="16"/>
                <w:szCs w:val="16"/>
                <w:shd w:val="clear" w:color="auto" w:fill="FFFFFF"/>
              </w:rPr>
              <w:t xml:space="preserve">за нормами </w:t>
            </w:r>
            <w:r w:rsidRPr="00A13C1E">
              <w:rPr>
                <w:rStyle w:val="aff5"/>
                <w:color w:val="000000"/>
                <w:sz w:val="16"/>
                <w:szCs w:val="16"/>
                <w:shd w:val="clear" w:color="auto" w:fill="FFFFFF"/>
              </w:rPr>
              <w:t>кількості працівників які</w:t>
            </w:r>
            <w:r>
              <w:rPr>
                <w:rStyle w:val="aff5"/>
                <w:color w:val="000000"/>
                <w:sz w:val="16"/>
                <w:szCs w:val="16"/>
                <w:shd w:val="clear" w:color="auto" w:fill="FFFFFF"/>
              </w:rPr>
              <w:t xml:space="preserve"> </w:t>
            </w:r>
            <w:r w:rsidRPr="00A13C1E">
              <w:rPr>
                <w:rStyle w:val="aff5"/>
                <w:color w:val="000000"/>
                <w:sz w:val="16"/>
                <w:szCs w:val="16"/>
                <w:shd w:val="clear" w:color="auto" w:fill="FFFFFF"/>
              </w:rPr>
              <w:t>виконують роботи з утримання меморіальних комплексів</w:t>
            </w:r>
            <w:r>
              <w:rPr>
                <w:rStyle w:val="af9"/>
                <w:rFonts w:eastAsia="Lucida Sans Unicode"/>
                <w:iCs/>
                <w:color w:val="000000"/>
                <w:sz w:val="16"/>
                <w:szCs w:val="16"/>
              </w:rPr>
              <w:t xml:space="preserve"> </w:t>
            </w:r>
            <w:r w:rsidRPr="00A13C1E">
              <w:rPr>
                <w:rStyle w:val="aff5"/>
                <w:color w:val="000000"/>
                <w:sz w:val="16"/>
                <w:szCs w:val="16"/>
                <w:shd w:val="clear" w:color="auto" w:fill="FFFFFF"/>
              </w:rPr>
              <w:t>та закупівл</w:t>
            </w:r>
            <w:r>
              <w:rPr>
                <w:rStyle w:val="aff5"/>
                <w:color w:val="000000"/>
                <w:sz w:val="16"/>
                <w:szCs w:val="16"/>
                <w:shd w:val="clear" w:color="auto" w:fill="FFFFFF"/>
              </w:rPr>
              <w:t>ею</w:t>
            </w:r>
            <w:r w:rsidRPr="00A13C1E">
              <w:rPr>
                <w:rStyle w:val="aff5"/>
                <w:color w:val="000000"/>
                <w:sz w:val="16"/>
                <w:szCs w:val="16"/>
                <w:shd w:val="clear" w:color="auto" w:fill="FFFFFF"/>
              </w:rPr>
              <w:t xml:space="preserve"> матеріалів для виконання</w:t>
            </w:r>
            <w:r>
              <w:rPr>
                <w:rStyle w:val="aff5"/>
                <w:color w:val="000000"/>
                <w:sz w:val="16"/>
                <w:szCs w:val="16"/>
                <w:shd w:val="clear" w:color="auto" w:fill="FFFFFF"/>
              </w:rPr>
              <w:t xml:space="preserve"> </w:t>
            </w:r>
            <w:r w:rsidRPr="00A13C1E">
              <w:rPr>
                <w:rStyle w:val="aff5"/>
                <w:color w:val="000000"/>
                <w:sz w:val="16"/>
                <w:szCs w:val="16"/>
                <w:shd w:val="clear" w:color="auto" w:fill="FFFFFF"/>
              </w:rPr>
              <w:t xml:space="preserve">додаткових робіт </w:t>
            </w:r>
            <w:r w:rsidRPr="009C6ABF">
              <w:rPr>
                <w:rStyle w:val="aff5"/>
                <w:color w:val="000000"/>
                <w:sz w:val="16"/>
                <w:szCs w:val="16"/>
                <w:shd w:val="clear" w:color="auto" w:fill="FFFFFF"/>
              </w:rPr>
              <w:t>(</w:t>
            </w:r>
            <w:r w:rsidRPr="009C6ABF">
              <w:rPr>
                <w:i/>
                <w:color w:val="000000"/>
                <w:sz w:val="16"/>
                <w:szCs w:val="16"/>
                <w:shd w:val="clear" w:color="auto" w:fill="FFFFFF"/>
              </w:rPr>
              <w:t>вибірковий ремонт плиток і бардюр та часткове відновлення підсвітки на Пагорбі Слави)</w:t>
            </w:r>
            <w:r w:rsidRPr="00A13C1E">
              <w:rPr>
                <w:rStyle w:val="aff5"/>
                <w:color w:val="000000"/>
                <w:sz w:val="16"/>
                <w:szCs w:val="16"/>
                <w:shd w:val="clear" w:color="auto" w:fill="FFFFFF"/>
              </w:rPr>
              <w:t>;зростанням</w:t>
            </w:r>
            <w:r>
              <w:rPr>
                <w:rStyle w:val="aff5"/>
                <w:color w:val="000000"/>
                <w:sz w:val="16"/>
                <w:szCs w:val="16"/>
                <w:shd w:val="clear" w:color="auto" w:fill="FFFFFF"/>
              </w:rPr>
              <w:t xml:space="preserve"> </w:t>
            </w:r>
            <w:r w:rsidRPr="00A13C1E">
              <w:rPr>
                <w:rStyle w:val="aff5"/>
                <w:color w:val="000000"/>
                <w:sz w:val="16"/>
                <w:szCs w:val="16"/>
                <w:shd w:val="clear" w:color="auto" w:fill="FFFFFF"/>
              </w:rPr>
              <w:t>тарифу та обсягів споживання електроенергії та привозної води;збільшенням вартості</w:t>
            </w:r>
            <w:r>
              <w:rPr>
                <w:rStyle w:val="aff5"/>
                <w:color w:val="000000"/>
                <w:sz w:val="16"/>
                <w:szCs w:val="16"/>
                <w:shd w:val="clear" w:color="auto" w:fill="FFFFFF"/>
              </w:rPr>
              <w:t xml:space="preserve"> </w:t>
            </w:r>
            <w:r w:rsidRPr="00A13C1E">
              <w:rPr>
                <w:rStyle w:val="aff5"/>
                <w:color w:val="000000"/>
                <w:sz w:val="16"/>
                <w:szCs w:val="16"/>
                <w:shd w:val="clear" w:color="auto" w:fill="FFFFFF"/>
              </w:rPr>
              <w:t>та об`єму знесених дерев та</w:t>
            </w:r>
            <w:r>
              <w:rPr>
                <w:rStyle w:val="aff5"/>
                <w:color w:val="000000"/>
                <w:sz w:val="16"/>
                <w:szCs w:val="16"/>
                <w:shd w:val="clear" w:color="auto" w:fill="FFFFFF"/>
              </w:rPr>
              <w:t xml:space="preserve"> </w:t>
            </w:r>
            <w:r w:rsidRPr="00A13C1E">
              <w:rPr>
                <w:rStyle w:val="aff5"/>
                <w:color w:val="000000"/>
                <w:sz w:val="16"/>
                <w:szCs w:val="16"/>
                <w:shd w:val="clear" w:color="auto" w:fill="FFFFFF"/>
              </w:rPr>
              <w:t xml:space="preserve">площі </w:t>
            </w:r>
            <w:r>
              <w:rPr>
                <w:rStyle w:val="aff5"/>
                <w:color w:val="000000"/>
                <w:sz w:val="16"/>
                <w:szCs w:val="16"/>
                <w:shd w:val="clear" w:color="auto" w:fill="FFFFFF"/>
              </w:rPr>
              <w:t xml:space="preserve">зелених насаджень,що утримувалися.. </w:t>
            </w:r>
            <w:r w:rsidRPr="00A13C1E">
              <w:rPr>
                <w:rStyle w:val="aff5"/>
                <w:color w:val="000000"/>
                <w:sz w:val="16"/>
                <w:szCs w:val="16"/>
                <w:shd w:val="clear" w:color="auto" w:fill="FFFFFF"/>
              </w:rPr>
              <w:t>Щодо виготовлення проектів землеустрою, то вони є різні по своїй суті та вартості: у 2022 році</w:t>
            </w:r>
            <w:r>
              <w:rPr>
                <w:rStyle w:val="aff5"/>
                <w:color w:val="000000"/>
                <w:sz w:val="16"/>
                <w:szCs w:val="16"/>
                <w:shd w:val="clear" w:color="auto" w:fill="FFFFFF"/>
              </w:rPr>
              <w:t xml:space="preserve"> </w:t>
            </w:r>
            <w:r w:rsidRPr="00A13C1E">
              <w:rPr>
                <w:rStyle w:val="aff5"/>
                <w:color w:val="000000"/>
                <w:sz w:val="16"/>
                <w:szCs w:val="16"/>
                <w:shd w:val="clear" w:color="auto" w:fill="FFFFFF"/>
              </w:rPr>
              <w:t>- відведення земельної ділянки для будівництва кладовища,</w:t>
            </w:r>
            <w:r>
              <w:rPr>
                <w:rStyle w:val="aff5"/>
                <w:color w:val="000000"/>
                <w:sz w:val="16"/>
                <w:szCs w:val="16"/>
                <w:shd w:val="clear" w:color="auto" w:fill="FFFFFF"/>
              </w:rPr>
              <w:t xml:space="preserve"> </w:t>
            </w:r>
            <w:r w:rsidRPr="00A13C1E">
              <w:rPr>
                <w:rStyle w:val="aff5"/>
                <w:color w:val="000000"/>
                <w:sz w:val="16"/>
                <w:szCs w:val="16"/>
                <w:shd w:val="clear" w:color="auto" w:fill="FFFFFF"/>
              </w:rPr>
              <w:t>у 2023 році -щодо зняття, перенесення, збереження та використання поверхневого шару ґрунту (родючого шару ґрунту)</w:t>
            </w:r>
            <w:r w:rsidRPr="00A13C1E">
              <w:rPr>
                <w:rStyle w:val="af9"/>
                <w:rFonts w:eastAsia="Lucida Sans Unicode"/>
                <w:iCs/>
                <w:color w:val="000000"/>
                <w:sz w:val="16"/>
                <w:szCs w:val="16"/>
              </w:rPr>
              <w:t>.</w:t>
            </w:r>
          </w:p>
        </w:tc>
      </w:tr>
      <w:tr w:rsidR="000B0135" w:rsidRPr="009A3AF7" w:rsidTr="00E41283">
        <w:trPr>
          <w:trHeight w:val="288"/>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4</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Забезпечення чистоти міста, в т.ч.:</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19 634,0  </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19 415,3</w:t>
            </w:r>
            <w:r w:rsidRPr="009A3AF7">
              <w:rPr>
                <w:b/>
                <w:bCs/>
                <w:i/>
                <w:iCs/>
                <w:color w:val="000000"/>
                <w:sz w:val="16"/>
                <w:szCs w:val="16"/>
                <w:lang w:val="ru-RU"/>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98,9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22 211,3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-12,6  </w:t>
            </w:r>
          </w:p>
        </w:tc>
      </w:tr>
      <w:tr w:rsidR="000B0135" w:rsidRPr="009A3AF7" w:rsidTr="00E41283">
        <w:trPr>
          <w:trHeight w:val="396"/>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утримання необлаштованих територій (фінансова підтримка КП "Благоустрій")</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11 367,0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Pr>
                <w:sz w:val="16"/>
                <w:szCs w:val="16"/>
                <w:lang w:val="ru-RU"/>
              </w:rPr>
              <w:t>11 148,3</w:t>
            </w:r>
            <w:r w:rsidRPr="009A3AF7">
              <w:rPr>
                <w:sz w:val="16"/>
                <w:szCs w:val="16"/>
                <w:lang w:val="ru-RU"/>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98,1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9 360,9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19,1  </w:t>
            </w:r>
          </w:p>
        </w:tc>
      </w:tr>
      <w:tr w:rsidR="000B0135" w:rsidRPr="009A3AF7" w:rsidTr="00E41283">
        <w:trPr>
          <w:trHeight w:val="396"/>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придбання контейнерів для збирання твердих побутових відходів</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7 193,2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7 193,2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11 196,0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-35,8  </w:t>
            </w:r>
          </w:p>
        </w:tc>
      </w:tr>
      <w:tr w:rsidR="000B0135" w:rsidRPr="009A3AF7" w:rsidTr="00E41283">
        <w:trPr>
          <w:trHeight w:val="792"/>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sz w:val="16"/>
                <w:szCs w:val="16"/>
                <w:lang w:val="ru-RU"/>
              </w:rPr>
            </w:pPr>
            <w:r w:rsidRPr="009A3AF7">
              <w:rPr>
                <w:sz w:val="16"/>
                <w:szCs w:val="16"/>
                <w:lang w:val="ru-RU"/>
              </w:rPr>
              <w:t>утримання в належному санітарному стані територій, прилеглих до контейнерних майданчиків (фінансова підтримка КП "Черкаська служба чистоти")</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1 073,8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1 073,8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iCs/>
                <w:sz w:val="16"/>
                <w:szCs w:val="16"/>
                <w:lang w:val="ru-RU"/>
              </w:rPr>
            </w:pPr>
            <w:r w:rsidRPr="009A3AF7">
              <w:rPr>
                <w:iCs/>
                <w:sz w:val="16"/>
                <w:szCs w:val="16"/>
                <w:lang w:val="ru-RU"/>
              </w:rPr>
              <w:t xml:space="preserve">100,0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1 654,4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-35,1  </w:t>
            </w:r>
          </w:p>
        </w:tc>
      </w:tr>
      <w:tr w:rsidR="000B0135" w:rsidRPr="009A3AF7" w:rsidTr="00E41283">
        <w:trPr>
          <w:trHeight w:val="1346"/>
        </w:trPr>
        <w:tc>
          <w:tcPr>
            <w:tcW w:w="10207"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B0135" w:rsidRPr="009A3AF7" w:rsidRDefault="000B0135" w:rsidP="00E41283">
            <w:pPr>
              <w:rPr>
                <w:bCs/>
                <w:i/>
                <w:color w:val="000000"/>
                <w:sz w:val="16"/>
                <w:szCs w:val="16"/>
              </w:rPr>
            </w:pPr>
            <w:r w:rsidRPr="009A3AF7">
              <w:rPr>
                <w:bCs/>
                <w:i/>
                <w:color w:val="000000"/>
                <w:sz w:val="16"/>
                <w:szCs w:val="16"/>
              </w:rPr>
              <w:t xml:space="preserve">Зменшення видатків у порівнянні з 2022 роком пов’язано з тим,  що з </w:t>
            </w:r>
            <w:r w:rsidRPr="009A3AF7">
              <w:rPr>
                <w:i/>
                <w:sz w:val="16"/>
                <w:szCs w:val="16"/>
              </w:rPr>
              <w:t xml:space="preserve"> моменту затвердження  Програми запобігання утворенню та управління відходами міста Черкаси на 2023-2026 роки (рішення ЧМР від 15.08.2023 №45-24) видатки на </w:t>
            </w:r>
            <w:r w:rsidRPr="009A3AF7">
              <w:rPr>
                <w:bCs/>
                <w:i/>
                <w:color w:val="000000"/>
                <w:sz w:val="16"/>
                <w:szCs w:val="16"/>
              </w:rPr>
              <w:t>у</w:t>
            </w:r>
            <w:r w:rsidRPr="009A3AF7">
              <w:rPr>
                <w:i/>
                <w:iCs/>
                <w:color w:val="000000"/>
                <w:sz w:val="16"/>
                <w:szCs w:val="16"/>
              </w:rPr>
              <w:t>тримання в належному санітарному стані територій, прилег</w:t>
            </w:r>
            <w:r>
              <w:rPr>
                <w:i/>
                <w:iCs/>
                <w:color w:val="000000"/>
                <w:sz w:val="16"/>
                <w:szCs w:val="16"/>
              </w:rPr>
              <w:t xml:space="preserve">лих до контейнерних майданчиків та </w:t>
            </w:r>
            <w:r w:rsidRPr="009A3AF7">
              <w:rPr>
                <w:i/>
                <w:color w:val="000000"/>
                <w:sz w:val="16"/>
                <w:szCs w:val="16"/>
              </w:rPr>
              <w:t xml:space="preserve"> придбання контейнерів для збирання твердих побутових відходів плануються по означеній Програмі.</w:t>
            </w:r>
          </w:p>
          <w:p w:rsidR="000B0135" w:rsidRPr="009A3AF7" w:rsidRDefault="000B0135" w:rsidP="00E41283">
            <w:pPr>
              <w:rPr>
                <w:b/>
                <w:bCs/>
                <w:i/>
                <w:color w:val="000000"/>
                <w:sz w:val="16"/>
                <w:szCs w:val="16"/>
              </w:rPr>
            </w:pPr>
            <w:r w:rsidRPr="009A3AF7">
              <w:rPr>
                <w:bCs/>
                <w:i/>
                <w:color w:val="000000"/>
                <w:sz w:val="16"/>
                <w:szCs w:val="16"/>
              </w:rPr>
              <w:t>Збільшення видатків на</w:t>
            </w:r>
            <w:r w:rsidRPr="009A3AF7">
              <w:rPr>
                <w:i/>
                <w:color w:val="000000"/>
                <w:sz w:val="16"/>
                <w:szCs w:val="16"/>
              </w:rPr>
              <w:t xml:space="preserve"> утримання необлаштованих територій </w:t>
            </w:r>
            <w:r w:rsidRPr="009A3AF7">
              <w:rPr>
                <w:i/>
                <w:iCs/>
                <w:color w:val="000000"/>
                <w:sz w:val="16"/>
                <w:szCs w:val="16"/>
              </w:rPr>
              <w:t>обумовлене</w:t>
            </w:r>
            <w:r w:rsidRPr="009A3AF7">
              <w:rPr>
                <w:i/>
                <w:sz w:val="16"/>
                <w:szCs w:val="16"/>
              </w:rPr>
              <w:t xml:space="preserve"> </w:t>
            </w:r>
            <w:r w:rsidRPr="009A3AF7">
              <w:rPr>
                <w:i/>
                <w:color w:val="000000"/>
                <w:sz w:val="16"/>
                <w:szCs w:val="16"/>
                <w:lang w:eastAsia="uk-UA"/>
              </w:rPr>
              <w:t>передачею  додаткових об’єктів благоустрою на баланс та обслуговування КП «Благоустрій», що спричинило збільшення обсягів робіт,</w:t>
            </w:r>
            <w:r w:rsidRPr="009A3AF7">
              <w:rPr>
                <w:i/>
                <w:color w:val="000000" w:themeColor="text1"/>
                <w:sz w:val="16"/>
                <w:szCs w:val="16"/>
              </w:rPr>
              <w:t xml:space="preserve"> відповідно, штатної чисельності працюючих, а також </w:t>
            </w:r>
            <w:r w:rsidRPr="009A3AF7">
              <w:rPr>
                <w:i/>
                <w:color w:val="000000"/>
                <w:sz w:val="16"/>
                <w:szCs w:val="16"/>
                <w:lang w:eastAsia="uk-UA"/>
              </w:rPr>
              <w:t xml:space="preserve"> зростанням витрат на придбання</w:t>
            </w:r>
            <w:r w:rsidRPr="009A3AF7">
              <w:rPr>
                <w:i/>
                <w:sz w:val="16"/>
                <w:szCs w:val="16"/>
              </w:rPr>
              <w:t xml:space="preserve"> обладнання, інвентарю, </w:t>
            </w:r>
            <w:r w:rsidRPr="009A3AF7">
              <w:rPr>
                <w:i/>
                <w:color w:val="333333"/>
                <w:sz w:val="16"/>
                <w:szCs w:val="16"/>
                <w:shd w:val="clear" w:color="auto" w:fill="FFFFFF"/>
              </w:rPr>
              <w:t>пально-мастильних</w:t>
            </w:r>
            <w:r w:rsidRPr="009A3AF7">
              <w:rPr>
                <w:i/>
                <w:sz w:val="16"/>
                <w:szCs w:val="16"/>
              </w:rPr>
              <w:t xml:space="preserve"> матеріалів, оплату послуг та інших витрат у зв’язку із придбанням  у 2023 році спецтехніки.</w:t>
            </w:r>
            <w:r w:rsidRPr="009A3AF7">
              <w:rPr>
                <w:b/>
                <w:bCs/>
                <w:i/>
                <w:color w:val="000000"/>
                <w:sz w:val="16"/>
                <w:szCs w:val="16"/>
                <w:lang w:val="ru-RU"/>
              </w:rPr>
              <w:t> </w:t>
            </w:r>
          </w:p>
          <w:p w:rsidR="000B0135" w:rsidRPr="009A3AF7" w:rsidRDefault="000B0135" w:rsidP="00E41283">
            <w:pPr>
              <w:rPr>
                <w:b/>
                <w:bCs/>
                <w:color w:val="000000"/>
                <w:sz w:val="16"/>
                <w:szCs w:val="16"/>
              </w:rPr>
            </w:pPr>
          </w:p>
        </w:tc>
      </w:tr>
      <w:tr w:rsidR="000B0135" w:rsidRPr="009A3AF7" w:rsidTr="00E41283">
        <w:trPr>
          <w:trHeight w:val="288"/>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sidRPr="00ED5AF1">
              <w:rPr>
                <w:b/>
                <w:bCs/>
                <w:i/>
                <w:iCs/>
                <w:color w:val="000000"/>
                <w:sz w:val="16"/>
                <w:szCs w:val="16"/>
              </w:rPr>
              <w:t xml:space="preserve"> </w:t>
            </w:r>
            <w:r w:rsidRPr="009A3AF7">
              <w:rPr>
                <w:b/>
                <w:bCs/>
                <w:i/>
                <w:iCs/>
                <w:color w:val="000000"/>
                <w:sz w:val="16"/>
                <w:szCs w:val="16"/>
                <w:lang w:val="ru-RU"/>
              </w:rPr>
              <w:t>5</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Утримання та розвиток парків та скверів міста, в т.ч.:</w:t>
            </w:r>
          </w:p>
        </w:tc>
        <w:tc>
          <w:tcPr>
            <w:tcW w:w="1134"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46 505,4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45 979,3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98,9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37 345,4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23,1  </w:t>
            </w:r>
          </w:p>
        </w:tc>
      </w:tr>
      <w:tr w:rsidR="000B0135" w:rsidRPr="009A3AF7" w:rsidTr="00E41283">
        <w:trPr>
          <w:trHeight w:val="528"/>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 xml:space="preserve">утримання зелених насаджень та зелених зон, прибирання доріжок та алей (фінансова підтримка КП "Дирекція парків")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44 635,2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44 109,8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98,8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33 481,9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31,7  </w:t>
            </w:r>
          </w:p>
        </w:tc>
      </w:tr>
      <w:tr w:rsidR="000B0135" w:rsidRPr="009A3AF7" w:rsidTr="00E41283">
        <w:trPr>
          <w:trHeight w:val="528"/>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sz w:val="16"/>
                <w:szCs w:val="16"/>
                <w:lang w:val="ru-RU"/>
              </w:rPr>
            </w:pPr>
            <w:r w:rsidRPr="009A3AF7">
              <w:rPr>
                <w:sz w:val="16"/>
                <w:szCs w:val="16"/>
                <w:lang w:val="ru-RU"/>
              </w:rPr>
              <w:t>утримання та оновлення майна парків та скверів (фінансова підтримка КП "Дирекція парків")</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1 870,2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1 869,5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3 863,5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-51,6  </w:t>
            </w:r>
          </w:p>
        </w:tc>
      </w:tr>
      <w:tr w:rsidR="000B0135" w:rsidRPr="009A3AF7" w:rsidTr="00E41283">
        <w:trPr>
          <w:trHeight w:val="528"/>
        </w:trPr>
        <w:tc>
          <w:tcPr>
            <w:tcW w:w="10207"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0B0135" w:rsidRPr="009A3AF7" w:rsidRDefault="000B0135" w:rsidP="00E41283">
            <w:pPr>
              <w:rPr>
                <w:bCs/>
                <w:i/>
                <w:sz w:val="16"/>
                <w:szCs w:val="16"/>
              </w:rPr>
            </w:pPr>
            <w:r w:rsidRPr="009A3AF7">
              <w:rPr>
                <w:i/>
                <w:sz w:val="16"/>
                <w:szCs w:val="16"/>
              </w:rPr>
              <w:t xml:space="preserve">Збільшення видатків по утриманню зелених насаджент та зелених зон у порівнянні з 2022 рокрм пов’язано  із зростанням видатків на оплату праці  у зв’язку з підвищенням </w:t>
            </w:r>
            <w:r w:rsidRPr="009A3AF7">
              <w:rPr>
                <w:i/>
                <w:color w:val="000000" w:themeColor="text1"/>
                <w:sz w:val="16"/>
                <w:szCs w:val="16"/>
              </w:rPr>
              <w:t>розміру прожиткового мінімуму для працездатних осіб</w:t>
            </w:r>
            <w:r w:rsidRPr="009A3AF7">
              <w:rPr>
                <w:bCs/>
                <w:i/>
                <w:iCs/>
                <w:sz w:val="16"/>
                <w:szCs w:val="16"/>
              </w:rPr>
              <w:t>;</w:t>
            </w:r>
            <w:r w:rsidRPr="009A3AF7">
              <w:rPr>
                <w:i/>
                <w:sz w:val="16"/>
                <w:szCs w:val="16"/>
              </w:rPr>
              <w:t xml:space="preserve"> з</w:t>
            </w:r>
            <w:r w:rsidRPr="009A3AF7">
              <w:rPr>
                <w:bCs/>
                <w:i/>
                <w:iCs/>
                <w:sz w:val="16"/>
                <w:szCs w:val="16"/>
              </w:rPr>
              <w:t>більшенням витрат на придбання зелених насаджень (дерев, кущів), на придбання пально- иастильних матеріалів  у зв'язку з розширенням автопарку підприємства ( на 8 одиниць).</w:t>
            </w:r>
            <w:r w:rsidRPr="009A3AF7">
              <w:rPr>
                <w:bCs/>
                <w:i/>
                <w:sz w:val="16"/>
                <w:szCs w:val="16"/>
                <w:lang w:val="ru-RU"/>
              </w:rPr>
              <w:t> </w:t>
            </w:r>
          </w:p>
          <w:p w:rsidR="000B0135" w:rsidRPr="009A3AF7" w:rsidRDefault="000B0135" w:rsidP="00E41283">
            <w:pPr>
              <w:rPr>
                <w:b/>
                <w:bCs/>
                <w:i/>
                <w:sz w:val="16"/>
                <w:szCs w:val="16"/>
              </w:rPr>
            </w:pPr>
            <w:r w:rsidRPr="009A3AF7">
              <w:rPr>
                <w:bCs/>
                <w:i/>
                <w:sz w:val="16"/>
                <w:szCs w:val="16"/>
              </w:rPr>
              <w:t>Зменшення видатків по утриманню майна обумовлене  зменшенням обсягів ремонтних робіт</w:t>
            </w:r>
          </w:p>
        </w:tc>
      </w:tr>
      <w:tr w:rsidR="000B0135" w:rsidRPr="009A3AF7" w:rsidTr="00E41283">
        <w:trPr>
          <w:trHeight w:val="480"/>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6</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Організація місць відпочинку на комунальних пляжах міста, в т.ч.:</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17 908,8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17 372,8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97,0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13 086,0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sz w:val="16"/>
                <w:szCs w:val="16"/>
                <w:lang w:val="ru-RU"/>
              </w:rPr>
            </w:pPr>
            <w:r w:rsidRPr="009A3AF7">
              <w:rPr>
                <w:b/>
                <w:bCs/>
                <w:sz w:val="16"/>
                <w:szCs w:val="16"/>
                <w:lang w:val="ru-RU"/>
              </w:rPr>
              <w:t xml:space="preserve">32,8  </w:t>
            </w:r>
          </w:p>
        </w:tc>
      </w:tr>
      <w:tr w:rsidR="000B0135" w:rsidRPr="009A3AF7" w:rsidTr="00E41283">
        <w:trPr>
          <w:trHeight w:val="528"/>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rPr>
                <w:b/>
                <w:bCs/>
                <w:sz w:val="16"/>
                <w:szCs w:val="16"/>
                <w:lang w:val="ru-RU"/>
              </w:rPr>
            </w:pPr>
            <w:r w:rsidRPr="009A3AF7">
              <w:rPr>
                <w:b/>
                <w:bCs/>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утримання та поточний ремонт об'єктів благоустрою та пляжів (фінансова підтримка КП "Благоустрій")</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17 890,8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17 354,8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97,0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12 916,1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Cs/>
                <w:sz w:val="16"/>
                <w:szCs w:val="16"/>
                <w:lang w:val="ru-RU"/>
              </w:rPr>
            </w:pPr>
            <w:r w:rsidRPr="009A3AF7">
              <w:rPr>
                <w:bCs/>
                <w:sz w:val="16"/>
                <w:szCs w:val="16"/>
                <w:lang w:val="ru-RU"/>
              </w:rPr>
              <w:t xml:space="preserve">34,4  </w:t>
            </w:r>
          </w:p>
        </w:tc>
      </w:tr>
      <w:tr w:rsidR="000B0135" w:rsidRPr="009A3AF7" w:rsidTr="00E41283">
        <w:trPr>
          <w:trHeight w:val="336"/>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rPr>
                <w:b/>
                <w:bCs/>
                <w:sz w:val="16"/>
                <w:szCs w:val="16"/>
                <w:lang w:val="ru-RU"/>
              </w:rPr>
            </w:pPr>
            <w:r w:rsidRPr="009A3AF7">
              <w:rPr>
                <w:b/>
                <w:bCs/>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придбання інвентарю для пляжів (фінансова підтримка КП "Благоустрій")</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18,0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18,0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169,9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Cs/>
                <w:sz w:val="16"/>
                <w:szCs w:val="16"/>
                <w:lang w:val="ru-RU"/>
              </w:rPr>
            </w:pPr>
            <w:r w:rsidRPr="009A3AF7">
              <w:rPr>
                <w:bCs/>
                <w:sz w:val="16"/>
                <w:szCs w:val="16"/>
                <w:lang w:val="ru-RU"/>
              </w:rPr>
              <w:t xml:space="preserve">-89,4  </w:t>
            </w:r>
          </w:p>
        </w:tc>
      </w:tr>
      <w:tr w:rsidR="000B0135" w:rsidRPr="009A3AF7" w:rsidTr="00E41283">
        <w:trPr>
          <w:trHeight w:val="387"/>
        </w:trPr>
        <w:tc>
          <w:tcPr>
            <w:tcW w:w="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lastRenderedPageBreak/>
              <w:t>№ п/п</w:t>
            </w:r>
          </w:p>
        </w:tc>
        <w:tc>
          <w:tcPr>
            <w:tcW w:w="3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НАПРЯМКИ ВИДАТКІВ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Уточнений план  на 2023 рік, тис.грн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Касові видатки за 2023 рік, тис.грн</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Відсоток виконання до плану на 2023 рік,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Касові видатки за 2022 рік, тис.грн</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Відхилення до відповідного періоду минулого року,</w:t>
            </w:r>
            <w:r>
              <w:rPr>
                <w:b/>
                <w:bCs/>
                <w:sz w:val="16"/>
                <w:szCs w:val="16"/>
                <w:lang w:val="ru-RU"/>
              </w:rPr>
              <w:t xml:space="preserve"> </w:t>
            </w:r>
            <w:r w:rsidRPr="009A3AF7">
              <w:rPr>
                <w:b/>
                <w:bCs/>
                <w:sz w:val="16"/>
                <w:szCs w:val="16"/>
                <w:lang w:val="ru-RU"/>
              </w:rPr>
              <w:t xml:space="preserve">% </w:t>
            </w:r>
          </w:p>
        </w:tc>
      </w:tr>
      <w:tr w:rsidR="000B0135" w:rsidRPr="009A3AF7" w:rsidTr="00E41283">
        <w:trPr>
          <w:trHeight w:val="1022"/>
        </w:trPr>
        <w:tc>
          <w:tcPr>
            <w:tcW w:w="601"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3936"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sz w:val="16"/>
                <w:szCs w:val="16"/>
                <w:lang w:val="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B0135" w:rsidRPr="009A3AF7" w:rsidRDefault="000B0135" w:rsidP="00E41283">
            <w:pPr>
              <w:rPr>
                <w:b/>
                <w:bCs/>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sz w:val="16"/>
                <w:szCs w:val="16"/>
                <w:lang w:val="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B0135" w:rsidRPr="009A3AF7" w:rsidRDefault="000B0135" w:rsidP="00E41283">
            <w:pPr>
              <w:rPr>
                <w:b/>
                <w:bCs/>
                <w:sz w:val="16"/>
                <w:szCs w:val="16"/>
                <w:lang w:val="ru-RU"/>
              </w:rPr>
            </w:pPr>
          </w:p>
        </w:tc>
      </w:tr>
      <w:tr w:rsidR="000B0135" w:rsidRPr="009A3AF7" w:rsidTr="00E41283">
        <w:trPr>
          <w:trHeight w:val="682"/>
        </w:trPr>
        <w:tc>
          <w:tcPr>
            <w:tcW w:w="10207" w:type="dxa"/>
            <w:gridSpan w:val="7"/>
            <w:tcBorders>
              <w:top w:val="nil"/>
              <w:left w:val="single" w:sz="4" w:space="0" w:color="auto"/>
              <w:bottom w:val="single" w:sz="4" w:space="0" w:color="auto"/>
              <w:right w:val="single" w:sz="4" w:space="0" w:color="auto"/>
            </w:tcBorders>
            <w:shd w:val="clear" w:color="000000" w:fill="FFFFFF"/>
            <w:vAlign w:val="center"/>
            <w:hideMark/>
          </w:tcPr>
          <w:p w:rsidR="000B0135" w:rsidRPr="005B23C2" w:rsidRDefault="000B0135" w:rsidP="00E41283">
            <w:pPr>
              <w:rPr>
                <w:bCs/>
                <w:i/>
                <w:sz w:val="16"/>
                <w:szCs w:val="16"/>
              </w:rPr>
            </w:pPr>
            <w:r w:rsidRPr="005B23C2">
              <w:rPr>
                <w:bCs/>
                <w:i/>
                <w:sz w:val="16"/>
                <w:szCs w:val="16"/>
              </w:rPr>
              <w:t>Збільшення видатків у порівнянні з відповідним періодом минулого року  пов’язано з передачею  додаткових об’єктів благоустрою на баланс та обслуговування КП «Благоустрій», що спричинило збільшення обсягів робіт, відповідно, штатної чисельності працюючих, підвищення прожиткового мінімуму для працездатних осіб та розміру мінімальної заробітної плати, тарифів та обсягів споживання енергоносїїв</w:t>
            </w:r>
          </w:p>
        </w:tc>
      </w:tr>
      <w:tr w:rsidR="000B0135" w:rsidRPr="009A3AF7" w:rsidTr="00E41283">
        <w:trPr>
          <w:trHeight w:val="528"/>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7</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Утримання та поточний ремонт дитячих та/або спортивних ігрових майданчиків, обладнання дитячих та/або спортивних ігрових майданчиків (фінансова підтримка КП "Благоустрій")</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5 846,9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5 724,4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97,9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4 460,7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sz w:val="16"/>
                <w:szCs w:val="16"/>
                <w:lang w:val="ru-RU"/>
              </w:rPr>
            </w:pPr>
            <w:r w:rsidRPr="009A3AF7">
              <w:rPr>
                <w:b/>
                <w:bCs/>
                <w:sz w:val="16"/>
                <w:szCs w:val="16"/>
                <w:lang w:val="ru-RU"/>
              </w:rPr>
              <w:t xml:space="preserve">28,3  </w:t>
            </w:r>
          </w:p>
        </w:tc>
      </w:tr>
      <w:tr w:rsidR="000B0135" w:rsidRPr="009A3AF7" w:rsidTr="00E41283">
        <w:trPr>
          <w:trHeight w:val="528"/>
        </w:trPr>
        <w:tc>
          <w:tcPr>
            <w:tcW w:w="10207" w:type="dxa"/>
            <w:gridSpan w:val="7"/>
            <w:tcBorders>
              <w:top w:val="nil"/>
              <w:left w:val="single" w:sz="4" w:space="0" w:color="auto"/>
              <w:bottom w:val="single" w:sz="4" w:space="0" w:color="auto"/>
              <w:right w:val="single" w:sz="4" w:space="0" w:color="auto"/>
            </w:tcBorders>
            <w:shd w:val="clear" w:color="000000" w:fill="FFFFFF"/>
            <w:noWrap/>
            <w:vAlign w:val="center"/>
            <w:hideMark/>
          </w:tcPr>
          <w:p w:rsidR="000B0135" w:rsidRPr="003442FD" w:rsidRDefault="000B0135" w:rsidP="00E41283">
            <w:pPr>
              <w:rPr>
                <w:bCs/>
                <w:i/>
                <w:sz w:val="16"/>
                <w:szCs w:val="16"/>
              </w:rPr>
            </w:pPr>
            <w:r w:rsidRPr="003442FD">
              <w:rPr>
                <w:bCs/>
                <w:i/>
                <w:sz w:val="16"/>
                <w:szCs w:val="16"/>
              </w:rPr>
              <w:t>Збільшення видатків  у порівнянні з аналогічним періодом минулого року відбулося в зв’язку з передачею додаткових спортивних/дитячих майданчиків на баланс та обслуговування КП «Благоустрій», що спричинило збільшення обсягів робіт та, відповідно, штатної чисельності працюючих, підвищення прожиткового мінімуму для працездатних осіб та розміру мінімальної заробітної плати</w:t>
            </w:r>
          </w:p>
        </w:tc>
      </w:tr>
      <w:tr w:rsidR="000B0135" w:rsidRPr="009A3AF7" w:rsidTr="00E41283">
        <w:trPr>
          <w:trHeight w:val="288"/>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8</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Утримання мереж зливової каналізації, в т.ч.:</w:t>
            </w:r>
          </w:p>
        </w:tc>
        <w:tc>
          <w:tcPr>
            <w:tcW w:w="1134"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2 944,0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2 815,3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sz w:val="16"/>
                <w:szCs w:val="16"/>
                <w:lang w:val="ru-RU"/>
              </w:rPr>
            </w:pPr>
            <w:r w:rsidRPr="009A3AF7">
              <w:rPr>
                <w:b/>
                <w:bCs/>
                <w:sz w:val="16"/>
                <w:szCs w:val="16"/>
                <w:lang w:val="ru-RU"/>
              </w:rPr>
              <w:t xml:space="preserve">95,6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2 822,7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-0,3  </w:t>
            </w:r>
          </w:p>
        </w:tc>
      </w:tr>
      <w:tr w:rsidR="000B0135" w:rsidRPr="009A3AF7" w:rsidTr="00E41283">
        <w:trPr>
          <w:trHeight w:val="276"/>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оплата водовідведення від накопичувальних басейнів</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2 888,5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2 759,8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95,5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2 794,1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-1,2  </w:t>
            </w:r>
          </w:p>
        </w:tc>
      </w:tr>
      <w:tr w:rsidR="000B0135" w:rsidRPr="009A3AF7" w:rsidTr="00E41283">
        <w:trPr>
          <w:trHeight w:val="276"/>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оплата електроенергії насосних станцій</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55,5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55,5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28,6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94,1  </w:t>
            </w:r>
          </w:p>
        </w:tc>
      </w:tr>
      <w:tr w:rsidR="000B0135" w:rsidRPr="009A3AF7" w:rsidTr="00E41283">
        <w:trPr>
          <w:trHeight w:val="680"/>
        </w:trPr>
        <w:tc>
          <w:tcPr>
            <w:tcW w:w="10207"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0B0135" w:rsidRPr="009A3AF7" w:rsidRDefault="000B0135" w:rsidP="00E41283">
            <w:pPr>
              <w:rPr>
                <w:b/>
                <w:bCs/>
                <w:color w:val="000000"/>
                <w:sz w:val="16"/>
                <w:szCs w:val="16"/>
              </w:rPr>
            </w:pPr>
            <w:r w:rsidRPr="009A3AF7">
              <w:rPr>
                <w:i/>
                <w:sz w:val="16"/>
                <w:szCs w:val="16"/>
              </w:rPr>
              <w:t>Збільшення видатків на оплату елкетроенергії  у порівнянні з</w:t>
            </w:r>
            <w:r>
              <w:rPr>
                <w:i/>
                <w:sz w:val="16"/>
                <w:szCs w:val="16"/>
              </w:rPr>
              <w:t xml:space="preserve"> </w:t>
            </w:r>
            <w:r w:rsidRPr="009A3AF7">
              <w:rPr>
                <w:i/>
                <w:sz w:val="16"/>
                <w:szCs w:val="16"/>
              </w:rPr>
              <w:t>2022 роком  пов’язано</w:t>
            </w:r>
            <w:r w:rsidRPr="009A3AF7">
              <w:rPr>
                <w:i/>
                <w:iCs/>
                <w:color w:val="000000"/>
                <w:sz w:val="16"/>
                <w:szCs w:val="16"/>
              </w:rPr>
              <w:t xml:space="preserve"> із з</w:t>
            </w:r>
            <w:r w:rsidRPr="009A3AF7">
              <w:rPr>
                <w:bCs/>
                <w:i/>
                <w:iCs/>
                <w:color w:val="000000"/>
                <w:sz w:val="16"/>
                <w:szCs w:val="16"/>
              </w:rPr>
              <w:t>більшенняя обсягу споживання  електроенергії насосних станцій (за 2023 рік спожито 8381 кВт,  за  2022 рік – 5209 кВт) обумовленого значними опадами, що призвело до роботи насосів у посиленому режимі для недопущення підтоплення ділянок вулично-дорожньої мережі міста, а також  підвищенням тарифу на електроенергію</w:t>
            </w:r>
          </w:p>
        </w:tc>
      </w:tr>
      <w:tr w:rsidR="000B0135" w:rsidRPr="009A3AF7" w:rsidTr="00E41283">
        <w:trPr>
          <w:trHeight w:val="283"/>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rPr>
                <w:b/>
                <w:bCs/>
                <w:color w:val="000000"/>
                <w:sz w:val="16"/>
                <w:szCs w:val="16"/>
              </w:rPr>
            </w:pPr>
            <w:r w:rsidRPr="009A3AF7">
              <w:rPr>
                <w:b/>
                <w:b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Утримання питних фонтанчиків, в т.ч.:</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148,7  </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133,4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89,7  </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sz w:val="16"/>
                <w:szCs w:val="16"/>
                <w:lang w:val="ru-RU"/>
              </w:rPr>
            </w:pPr>
            <w:r w:rsidRPr="009A3AF7">
              <w:rPr>
                <w:b/>
                <w:bCs/>
                <w:sz w:val="16"/>
                <w:szCs w:val="16"/>
                <w:lang w:val="ru-RU"/>
              </w:rPr>
              <w:t> </w:t>
            </w:r>
          </w:p>
        </w:tc>
      </w:tr>
      <w:tr w:rsidR="000B0135" w:rsidRPr="009A3AF7" w:rsidTr="00E41283">
        <w:trPr>
          <w:trHeight w:val="259"/>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rPr>
                <w:b/>
                <w:bCs/>
                <w:color w:val="000000"/>
                <w:sz w:val="16"/>
                <w:szCs w:val="16"/>
                <w:lang w:val="ru-RU"/>
              </w:rPr>
            </w:pPr>
            <w:r w:rsidRPr="009A3AF7">
              <w:rPr>
                <w:b/>
                <w:b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утримання питних фонтанчиків</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143,9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128,6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89,4  </w:t>
            </w:r>
          </w:p>
        </w:tc>
        <w:tc>
          <w:tcPr>
            <w:tcW w:w="1134" w:type="dxa"/>
            <w:tcBorders>
              <w:top w:val="nil"/>
              <w:left w:val="nil"/>
              <w:bottom w:val="single" w:sz="4" w:space="0" w:color="auto"/>
              <w:right w:val="single" w:sz="4" w:space="0" w:color="auto"/>
            </w:tcBorders>
            <w:shd w:val="clear" w:color="000000" w:fill="FFFFFF"/>
            <w:noWrap/>
            <w:vAlign w:val="center"/>
          </w:tcPr>
          <w:p w:rsidR="000B0135" w:rsidRPr="009A3AF7" w:rsidRDefault="000B0135" w:rsidP="00E41283">
            <w:pPr>
              <w:jc w:val="center"/>
              <w:rPr>
                <w:sz w:val="16"/>
                <w:szCs w:val="16"/>
                <w:lang w:val="ru-RU"/>
              </w:rPr>
            </w:pP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sz w:val="16"/>
                <w:szCs w:val="16"/>
                <w:lang w:val="ru-RU"/>
              </w:rPr>
            </w:pPr>
            <w:r w:rsidRPr="009A3AF7">
              <w:rPr>
                <w:b/>
                <w:bCs/>
                <w:sz w:val="16"/>
                <w:szCs w:val="16"/>
                <w:lang w:val="ru-RU"/>
              </w:rPr>
              <w:t> </w:t>
            </w:r>
          </w:p>
        </w:tc>
      </w:tr>
      <w:tr w:rsidR="000B0135" w:rsidRPr="009A3AF7" w:rsidTr="00E41283">
        <w:trPr>
          <w:trHeight w:val="42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rPr>
                <w:b/>
                <w:bCs/>
                <w:color w:val="000000"/>
                <w:sz w:val="16"/>
                <w:szCs w:val="16"/>
                <w:lang w:val="ru-RU"/>
              </w:rPr>
            </w:pPr>
            <w:r w:rsidRPr="009A3AF7">
              <w:rPr>
                <w:b/>
                <w:b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оплата водопостачання та водовідведення питних фонтанчиків</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4,8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4,8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tcPr>
          <w:p w:rsidR="000B0135" w:rsidRPr="009A3AF7" w:rsidRDefault="000B0135" w:rsidP="00E41283">
            <w:pPr>
              <w:jc w:val="center"/>
              <w:rPr>
                <w:sz w:val="16"/>
                <w:szCs w:val="16"/>
                <w:lang w:val="ru-RU"/>
              </w:rPr>
            </w:pP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sz w:val="16"/>
                <w:szCs w:val="16"/>
                <w:lang w:val="ru-RU"/>
              </w:rPr>
            </w:pPr>
            <w:r w:rsidRPr="009A3AF7">
              <w:rPr>
                <w:b/>
                <w:bCs/>
                <w:sz w:val="16"/>
                <w:szCs w:val="16"/>
                <w:lang w:val="ru-RU"/>
              </w:rPr>
              <w:t> </w:t>
            </w:r>
          </w:p>
        </w:tc>
      </w:tr>
      <w:tr w:rsidR="000B0135" w:rsidRPr="009A3AF7" w:rsidTr="00E41283">
        <w:trPr>
          <w:trHeight w:val="283"/>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9</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 xml:space="preserve">Придбання та встановлення лавок з урнами </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130,0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130,0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100,0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p>
        </w:tc>
      </w:tr>
      <w:tr w:rsidR="000B0135" w:rsidRPr="009A3AF7" w:rsidTr="00E41283">
        <w:trPr>
          <w:trHeight w:val="415"/>
        </w:trPr>
        <w:tc>
          <w:tcPr>
            <w:tcW w:w="601" w:type="dxa"/>
            <w:tcBorders>
              <w:top w:val="nil"/>
              <w:left w:val="single" w:sz="4" w:space="0" w:color="auto"/>
              <w:bottom w:val="single" w:sz="4" w:space="0" w:color="auto"/>
              <w:right w:val="single" w:sz="4" w:space="0" w:color="auto"/>
            </w:tcBorders>
            <w:shd w:val="clear" w:color="000000" w:fill="FFFFFF"/>
            <w:noWrap/>
            <w:vAlign w:val="center"/>
          </w:tcPr>
          <w:p w:rsidR="000B0135" w:rsidRPr="009A3AF7" w:rsidRDefault="000B0135" w:rsidP="00E41283">
            <w:pPr>
              <w:jc w:val="center"/>
              <w:rPr>
                <w:b/>
                <w:bCs/>
                <w:i/>
                <w:iCs/>
                <w:color w:val="000000"/>
                <w:sz w:val="16"/>
                <w:szCs w:val="16"/>
                <w:lang w:val="ru-RU"/>
              </w:rPr>
            </w:pPr>
            <w:r>
              <w:rPr>
                <w:b/>
                <w:bCs/>
                <w:i/>
                <w:iCs/>
                <w:color w:val="000000"/>
                <w:sz w:val="16"/>
                <w:szCs w:val="16"/>
                <w:lang w:val="ru-RU"/>
              </w:rPr>
              <w:t>10</w:t>
            </w:r>
          </w:p>
        </w:tc>
        <w:tc>
          <w:tcPr>
            <w:tcW w:w="3936" w:type="dxa"/>
            <w:tcBorders>
              <w:top w:val="nil"/>
              <w:left w:val="nil"/>
              <w:bottom w:val="single" w:sz="4" w:space="0" w:color="auto"/>
              <w:right w:val="single" w:sz="4" w:space="0" w:color="auto"/>
            </w:tcBorders>
            <w:shd w:val="clear" w:color="000000" w:fill="FFFFFF"/>
            <w:vAlign w:val="center"/>
          </w:tcPr>
          <w:p w:rsidR="000B0135" w:rsidRPr="009A3AF7" w:rsidRDefault="000B0135" w:rsidP="00E41283">
            <w:pPr>
              <w:rPr>
                <w:b/>
                <w:bCs/>
                <w:i/>
                <w:iCs/>
                <w:color w:val="000000"/>
                <w:sz w:val="16"/>
                <w:szCs w:val="16"/>
                <w:lang w:val="ru-RU"/>
              </w:rPr>
            </w:pPr>
            <w:r w:rsidRPr="009A3AF7">
              <w:rPr>
                <w:b/>
                <w:bCs/>
                <w:i/>
                <w:iCs/>
                <w:color w:val="000000"/>
                <w:sz w:val="16"/>
                <w:szCs w:val="16"/>
                <w:lang w:val="ru-RU"/>
              </w:rPr>
              <w:t xml:space="preserve">Придбання та встановлення лавок з урнами </w:t>
            </w:r>
            <w:r>
              <w:rPr>
                <w:b/>
                <w:bCs/>
                <w:i/>
                <w:iCs/>
                <w:color w:val="000000"/>
                <w:sz w:val="16"/>
                <w:szCs w:val="16"/>
                <w:lang w:val="ru-RU"/>
              </w:rPr>
              <w:t>(</w:t>
            </w:r>
            <w:r w:rsidRPr="009A3AF7">
              <w:rPr>
                <w:b/>
                <w:bCs/>
                <w:i/>
                <w:iCs/>
                <w:color w:val="000000"/>
                <w:sz w:val="16"/>
                <w:szCs w:val="16"/>
                <w:lang w:val="ru-RU"/>
              </w:rPr>
              <w:t>фінансова підтримка КП "ЧЕЛУАШ")</w:t>
            </w:r>
          </w:p>
        </w:tc>
        <w:tc>
          <w:tcPr>
            <w:tcW w:w="1134" w:type="dxa"/>
            <w:tcBorders>
              <w:top w:val="nil"/>
              <w:left w:val="nil"/>
              <w:bottom w:val="single" w:sz="4" w:space="0" w:color="auto"/>
              <w:right w:val="single" w:sz="4" w:space="0" w:color="auto"/>
            </w:tcBorders>
            <w:shd w:val="clear" w:color="000000" w:fill="FFFFFF"/>
            <w:vAlign w:val="center"/>
          </w:tcPr>
          <w:p w:rsidR="000B0135" w:rsidRPr="009A3AF7" w:rsidRDefault="000B0135" w:rsidP="00E41283">
            <w:pPr>
              <w:jc w:val="center"/>
              <w:rPr>
                <w:b/>
                <w:bCs/>
                <w:i/>
                <w:iCs/>
                <w:color w:val="000000"/>
                <w:sz w:val="16"/>
                <w:szCs w:val="16"/>
                <w:lang w:val="ru-RU"/>
              </w:rPr>
            </w:pPr>
          </w:p>
        </w:tc>
        <w:tc>
          <w:tcPr>
            <w:tcW w:w="1134" w:type="dxa"/>
            <w:tcBorders>
              <w:top w:val="nil"/>
              <w:left w:val="nil"/>
              <w:bottom w:val="single" w:sz="4" w:space="0" w:color="auto"/>
              <w:right w:val="single" w:sz="4" w:space="0" w:color="auto"/>
            </w:tcBorders>
            <w:shd w:val="clear" w:color="auto" w:fill="auto"/>
            <w:noWrap/>
            <w:vAlign w:val="center"/>
          </w:tcPr>
          <w:p w:rsidR="000B0135" w:rsidRPr="009A3AF7" w:rsidRDefault="000B0135" w:rsidP="00E41283">
            <w:pPr>
              <w:jc w:val="center"/>
              <w:rPr>
                <w:b/>
                <w:bCs/>
                <w:i/>
                <w:iCs/>
                <w:sz w:val="16"/>
                <w:szCs w:val="16"/>
                <w:lang w:val="ru-RU"/>
              </w:rPr>
            </w:pPr>
          </w:p>
        </w:tc>
        <w:tc>
          <w:tcPr>
            <w:tcW w:w="1134" w:type="dxa"/>
            <w:tcBorders>
              <w:top w:val="nil"/>
              <w:left w:val="nil"/>
              <w:bottom w:val="single" w:sz="4" w:space="0" w:color="auto"/>
              <w:right w:val="single" w:sz="4" w:space="0" w:color="auto"/>
            </w:tcBorders>
            <w:shd w:val="clear" w:color="auto" w:fill="auto"/>
            <w:noWrap/>
            <w:vAlign w:val="center"/>
          </w:tcPr>
          <w:p w:rsidR="000B0135" w:rsidRPr="009A3AF7" w:rsidRDefault="000B0135" w:rsidP="00E41283">
            <w:pPr>
              <w:jc w:val="center"/>
              <w:rPr>
                <w:b/>
                <w:bCs/>
                <w:i/>
                <w:iCs/>
                <w:sz w:val="16"/>
                <w:szCs w:val="16"/>
                <w:lang w:val="ru-RU"/>
              </w:rPr>
            </w:pPr>
          </w:p>
        </w:tc>
        <w:tc>
          <w:tcPr>
            <w:tcW w:w="1134" w:type="dxa"/>
            <w:tcBorders>
              <w:top w:val="nil"/>
              <w:left w:val="nil"/>
              <w:bottom w:val="single" w:sz="4" w:space="0" w:color="auto"/>
              <w:right w:val="single" w:sz="4" w:space="0" w:color="auto"/>
            </w:tcBorders>
            <w:shd w:val="clear" w:color="auto" w:fill="auto"/>
            <w:noWrap/>
            <w:vAlign w:val="center"/>
          </w:tcPr>
          <w:p w:rsidR="000B0135" w:rsidRPr="009A3AF7" w:rsidRDefault="000B0135" w:rsidP="00E41283">
            <w:pPr>
              <w:jc w:val="center"/>
              <w:rPr>
                <w:b/>
                <w:bCs/>
                <w:i/>
                <w:iCs/>
                <w:sz w:val="16"/>
                <w:szCs w:val="16"/>
                <w:lang w:val="ru-RU"/>
              </w:rPr>
            </w:pPr>
            <w:r w:rsidRPr="009A3AF7">
              <w:rPr>
                <w:b/>
                <w:bCs/>
                <w:i/>
                <w:iCs/>
                <w:sz w:val="16"/>
                <w:szCs w:val="16"/>
                <w:lang w:val="ru-RU"/>
              </w:rPr>
              <w:t>263,0</w:t>
            </w:r>
          </w:p>
        </w:tc>
        <w:tc>
          <w:tcPr>
            <w:tcW w:w="1134" w:type="dxa"/>
            <w:tcBorders>
              <w:top w:val="nil"/>
              <w:left w:val="nil"/>
              <w:bottom w:val="single" w:sz="4" w:space="0" w:color="auto"/>
              <w:right w:val="single" w:sz="4" w:space="0" w:color="auto"/>
            </w:tcBorders>
            <w:shd w:val="clear" w:color="auto" w:fill="auto"/>
            <w:noWrap/>
            <w:vAlign w:val="center"/>
          </w:tcPr>
          <w:p w:rsidR="000B0135" w:rsidRPr="009A3AF7" w:rsidRDefault="000B0135" w:rsidP="00E41283">
            <w:pPr>
              <w:jc w:val="center"/>
              <w:rPr>
                <w:b/>
                <w:bCs/>
                <w:i/>
                <w:iCs/>
                <w:sz w:val="16"/>
                <w:szCs w:val="16"/>
                <w:lang w:val="ru-RU"/>
              </w:rPr>
            </w:pPr>
          </w:p>
        </w:tc>
      </w:tr>
      <w:tr w:rsidR="000B0135" w:rsidRPr="009A3AF7" w:rsidTr="00E41283">
        <w:trPr>
          <w:trHeight w:val="266"/>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11</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Придбання та встановлення кашпо</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72,0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72,0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100,0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w:t>
            </w:r>
          </w:p>
        </w:tc>
      </w:tr>
      <w:tr w:rsidR="000B0135" w:rsidRPr="009A3AF7" w:rsidTr="00E41283">
        <w:trPr>
          <w:trHeight w:val="988"/>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12</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Придбання, встановлення, утримання та поточний ремонт інших об’єктів та елементів благоустрою (зупинок громадського транспорту, сходів, мостів, узвозів, площ, пам’ятників, лавок, урн, тощо) (фінансова підтримка КП "ЧЕЛУАШ")</w:t>
            </w:r>
          </w:p>
        </w:tc>
        <w:tc>
          <w:tcPr>
            <w:tcW w:w="1134" w:type="dxa"/>
            <w:tcBorders>
              <w:top w:val="nil"/>
              <w:left w:val="nil"/>
              <w:bottom w:val="single" w:sz="4" w:space="0" w:color="auto"/>
              <w:right w:val="single" w:sz="4" w:space="0" w:color="auto"/>
            </w:tcBorders>
            <w:shd w:val="clear" w:color="000000" w:fill="FFFFFF"/>
            <w:vAlign w:val="center"/>
          </w:tcPr>
          <w:p w:rsidR="000B0135" w:rsidRPr="009A3AF7" w:rsidRDefault="000B0135" w:rsidP="00E41283">
            <w:pPr>
              <w:jc w:val="center"/>
              <w:rPr>
                <w:b/>
                <w:bCs/>
                <w:i/>
                <w:iCs/>
                <w:color w:val="000000"/>
                <w:sz w:val="16"/>
                <w:szCs w:val="16"/>
                <w:lang w:val="ru-RU"/>
              </w:rPr>
            </w:pPr>
          </w:p>
        </w:tc>
        <w:tc>
          <w:tcPr>
            <w:tcW w:w="1134" w:type="dxa"/>
            <w:tcBorders>
              <w:top w:val="nil"/>
              <w:left w:val="nil"/>
              <w:bottom w:val="single" w:sz="4" w:space="0" w:color="auto"/>
              <w:right w:val="single" w:sz="4" w:space="0" w:color="auto"/>
            </w:tcBorders>
            <w:shd w:val="clear" w:color="000000" w:fill="FFFFFF"/>
            <w:vAlign w:val="center"/>
          </w:tcPr>
          <w:p w:rsidR="000B0135" w:rsidRPr="009A3AF7" w:rsidRDefault="000B0135" w:rsidP="00E41283">
            <w:pPr>
              <w:jc w:val="center"/>
              <w:rPr>
                <w:b/>
                <w:bCs/>
                <w:i/>
                <w:iCs/>
                <w:color w:val="000000"/>
                <w:sz w:val="16"/>
                <w:szCs w:val="16"/>
                <w:lang w:val="ru-RU"/>
              </w:rPr>
            </w:pPr>
          </w:p>
        </w:tc>
        <w:tc>
          <w:tcPr>
            <w:tcW w:w="1134" w:type="dxa"/>
            <w:tcBorders>
              <w:top w:val="nil"/>
              <w:left w:val="nil"/>
              <w:bottom w:val="single" w:sz="4" w:space="0" w:color="auto"/>
              <w:right w:val="single" w:sz="4" w:space="0" w:color="auto"/>
            </w:tcBorders>
            <w:shd w:val="clear" w:color="000000" w:fill="FFFFFF"/>
            <w:vAlign w:val="center"/>
          </w:tcPr>
          <w:p w:rsidR="000B0135" w:rsidRPr="009A3AF7" w:rsidRDefault="000B0135" w:rsidP="00E41283">
            <w:pPr>
              <w:jc w:val="center"/>
              <w:rPr>
                <w:b/>
                <w:bCs/>
                <w:i/>
                <w:iCs/>
                <w:color w:val="000000"/>
                <w:sz w:val="16"/>
                <w:szCs w:val="16"/>
                <w:lang w:val="ru-RU"/>
              </w:rPr>
            </w:pP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95,3</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 </w:t>
            </w:r>
          </w:p>
        </w:tc>
      </w:tr>
      <w:tr w:rsidR="000B0135" w:rsidRPr="009A3AF7" w:rsidTr="00E41283">
        <w:trPr>
          <w:trHeight w:val="1132"/>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13</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Виконання рішення суду по об'єкту "Реконструкція парку-пам'ятки садово-паркового мистецтва місцевого значення Юність в м. Черкаси, між вулицями Остафія Дашковича та Байди Вишневецького по бульв. Шевченка" (фінансова підтримка КП "Дирекція парків")</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94,2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94,2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100,0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w:t>
            </w:r>
          </w:p>
        </w:tc>
      </w:tr>
      <w:tr w:rsidR="000B0135" w:rsidRPr="009A3AF7" w:rsidTr="00E41283">
        <w:trPr>
          <w:trHeight w:val="360"/>
        </w:trPr>
        <w:tc>
          <w:tcPr>
            <w:tcW w:w="45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ВСЬОГО ВИДАТКІВ</w:t>
            </w:r>
          </w:p>
        </w:tc>
        <w:tc>
          <w:tcPr>
            <w:tcW w:w="1134"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xml:space="preserve">146 259,0  </w:t>
            </w:r>
          </w:p>
        </w:tc>
        <w:tc>
          <w:tcPr>
            <w:tcW w:w="1134"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xml:space="preserve">144 396,1  </w:t>
            </w:r>
          </w:p>
        </w:tc>
        <w:tc>
          <w:tcPr>
            <w:tcW w:w="1134"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xml:space="preserve">98,7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124 922,8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sz w:val="16"/>
                <w:szCs w:val="16"/>
                <w:lang w:val="ru-RU"/>
              </w:rPr>
            </w:pPr>
            <w:r w:rsidRPr="009A3AF7">
              <w:rPr>
                <w:b/>
                <w:bCs/>
                <w:sz w:val="16"/>
                <w:szCs w:val="16"/>
                <w:lang w:val="ru-RU"/>
              </w:rPr>
              <w:t xml:space="preserve">15,6  </w:t>
            </w:r>
          </w:p>
        </w:tc>
      </w:tr>
    </w:tbl>
    <w:p w:rsidR="000B0135" w:rsidRPr="009A3AF7" w:rsidRDefault="000B0135" w:rsidP="000B0135">
      <w:pPr>
        <w:ind w:firstLine="567"/>
        <w:rPr>
          <w:i/>
          <w:sz w:val="16"/>
          <w:szCs w:val="16"/>
          <w:highlight w:val="yellow"/>
        </w:rPr>
      </w:pPr>
    </w:p>
    <w:p w:rsidR="000B0135" w:rsidRPr="001D17B6" w:rsidRDefault="000B0135" w:rsidP="000B0135">
      <w:pPr>
        <w:ind w:firstLine="567"/>
        <w:jc w:val="both"/>
        <w:rPr>
          <w:highlight w:val="yellow"/>
        </w:rPr>
      </w:pPr>
    </w:p>
    <w:p w:rsidR="000B0135" w:rsidRPr="007E2D0A" w:rsidRDefault="000B0135" w:rsidP="000B0135">
      <w:pPr>
        <w:ind w:firstLine="567"/>
        <w:jc w:val="both"/>
      </w:pPr>
      <w:r w:rsidRPr="007E2D0A">
        <w:t xml:space="preserve">Рішенням Черкаської міської ради від 15.08.2023 №45-24 затверджено </w:t>
      </w:r>
      <w:r w:rsidRPr="007E2D0A">
        <w:rPr>
          <w:b/>
        </w:rPr>
        <w:t>Програму запобігання утворенню та управління відходами міста Черкаси на 2023-2026 роки.</w:t>
      </w:r>
      <w:r w:rsidRPr="007E2D0A">
        <w:t xml:space="preserve"> З моменту набрання чинності цього рішення видатки на утримання в належному санітарному стані територій, прилеглих до контейнерних майданчиків (фінансова підтримка КП "Черкаська служба чистоти"), що планувалися по Програмі розвитку і утримання житлово-комунального господарства міста Черкаси на 2022-2026 роки, здійснюються в межах реалізації заходів даної Програми. Відповідно, по головному розпоряднику коштів - департаменту дорожньо-транспортної інфраструктури та екології на реалізацію заходів Програми встановлено бюджетні призначення в сумі 4 315,4 тис.грн, касові видатки склали 3 249,2 тис.грн, або 75,3 відс. до уточненого річного плану , а саме:</w:t>
      </w:r>
    </w:p>
    <w:p w:rsidR="000B0135" w:rsidRPr="007E2D0A" w:rsidRDefault="000B0135" w:rsidP="000B0135">
      <w:pPr>
        <w:pStyle w:val="afa"/>
        <w:numPr>
          <w:ilvl w:val="0"/>
          <w:numId w:val="22"/>
        </w:numPr>
        <w:ind w:left="0" w:firstLine="567"/>
        <w:jc w:val="both"/>
      </w:pPr>
      <w:r w:rsidRPr="007E2D0A">
        <w:t xml:space="preserve">на утримання в належному санітарному стані територій, прилеглих до контейнерних майданчиків (фінансова підтримка КП "Черкаська служба чистоти") </w:t>
      </w:r>
      <w:r>
        <w:t>передбачено</w:t>
      </w:r>
      <w:r w:rsidRPr="007E2D0A">
        <w:t xml:space="preserve"> 3 315,4 тис.грн, касові видатки склали 3 249,2 тис.грн, або 98,0 відс. до уточненого річного плану;</w:t>
      </w:r>
    </w:p>
    <w:p w:rsidR="000B0135" w:rsidRDefault="000B0135" w:rsidP="000B0135">
      <w:pPr>
        <w:pStyle w:val="afa"/>
        <w:numPr>
          <w:ilvl w:val="0"/>
          <w:numId w:val="22"/>
        </w:numPr>
        <w:ind w:left="0" w:firstLine="567"/>
        <w:jc w:val="both"/>
      </w:pPr>
      <w:r w:rsidRPr="007E2D0A">
        <w:t>на при</w:t>
      </w:r>
      <w:r>
        <w:t>дбання контейнерів (</w:t>
      </w:r>
      <w:r w:rsidRPr="007E2D0A">
        <w:t xml:space="preserve">фінансова підтримка КП "Черкаська служба чистоти") </w:t>
      </w:r>
      <w:r>
        <w:t>передбачено</w:t>
      </w:r>
      <w:r w:rsidRPr="007E2D0A">
        <w:t xml:space="preserve"> 1 000,0 тис.грн, касові видатки не проводилися.</w:t>
      </w:r>
    </w:p>
    <w:p w:rsidR="000B0135" w:rsidRPr="007E2D0A" w:rsidRDefault="000B0135" w:rsidP="000B0135">
      <w:pPr>
        <w:pStyle w:val="afa"/>
        <w:ind w:left="567"/>
        <w:jc w:val="both"/>
      </w:pPr>
    </w:p>
    <w:p w:rsidR="000B0135" w:rsidRPr="007E2D0A" w:rsidRDefault="000B0135" w:rsidP="000B0135">
      <w:pPr>
        <w:ind w:firstLine="567"/>
        <w:jc w:val="both"/>
      </w:pPr>
      <w:r w:rsidRPr="007E2D0A">
        <w:t xml:space="preserve">Для реалізації заходів </w:t>
      </w:r>
      <w:r w:rsidRPr="007E2D0A">
        <w:rPr>
          <w:b/>
        </w:rPr>
        <w:t xml:space="preserve">Програми «Екологія 2021-2026», </w:t>
      </w:r>
      <w:r w:rsidRPr="007E2D0A">
        <w:t xml:space="preserve">затвердженої рішенням Черкаської міської ради від 24.12.2020 №2-42 (зі змінами), встановлено бюджетні </w:t>
      </w:r>
      <w:r w:rsidRPr="007E2D0A">
        <w:lastRenderedPageBreak/>
        <w:t xml:space="preserve">призначення в сумі </w:t>
      </w:r>
      <w:r w:rsidRPr="007E2D0A">
        <w:rPr>
          <w:bCs/>
          <w:color w:val="000000"/>
        </w:rPr>
        <w:t xml:space="preserve">16 851,9  </w:t>
      </w:r>
      <w:r w:rsidRPr="007E2D0A">
        <w:t xml:space="preserve">тис.грн, касові видатки склали </w:t>
      </w:r>
      <w:r w:rsidRPr="007E2D0A">
        <w:rPr>
          <w:bCs/>
          <w:color w:val="000000"/>
        </w:rPr>
        <w:t>16 820,1</w:t>
      </w:r>
      <w:r w:rsidRPr="007E2D0A">
        <w:rPr>
          <w:b/>
          <w:bCs/>
          <w:color w:val="000000"/>
          <w:sz w:val="20"/>
          <w:szCs w:val="20"/>
        </w:rPr>
        <w:t xml:space="preserve">  </w:t>
      </w:r>
      <w:r w:rsidRPr="007E2D0A">
        <w:t>тис.грн, або 99,8 відс.до до уточненого річного плану, з них:</w:t>
      </w:r>
    </w:p>
    <w:p w:rsidR="000B0135" w:rsidRPr="007E2D0A" w:rsidRDefault="000B0135" w:rsidP="000B0135">
      <w:pPr>
        <w:pStyle w:val="afa"/>
        <w:numPr>
          <w:ilvl w:val="0"/>
          <w:numId w:val="28"/>
        </w:numPr>
        <w:ind w:left="0" w:firstLine="567"/>
        <w:jc w:val="both"/>
      </w:pPr>
      <w:r w:rsidRPr="007E2D0A">
        <w:t>по головному розпоряднику коштів - департаменту житлово-комунального  комплексу – 2 487,4 тис.грн, касові видатки склали 100,0 відс. до уточненого річного плану;</w:t>
      </w:r>
    </w:p>
    <w:p w:rsidR="000B0135" w:rsidRPr="007E2D0A" w:rsidRDefault="000B0135" w:rsidP="000B0135">
      <w:pPr>
        <w:pStyle w:val="afa"/>
        <w:numPr>
          <w:ilvl w:val="0"/>
          <w:numId w:val="28"/>
        </w:numPr>
        <w:ind w:left="0" w:firstLine="567"/>
        <w:jc w:val="both"/>
      </w:pPr>
      <w:r w:rsidRPr="007E2D0A">
        <w:t xml:space="preserve">по головному розпоряднику коштів - департаменту дорожньо-транспортної інфраструктури та екології – </w:t>
      </w:r>
      <w:r>
        <w:t>14</w:t>
      </w:r>
      <w:r w:rsidRPr="007E2D0A">
        <w:t> </w:t>
      </w:r>
      <w:r>
        <w:t>364</w:t>
      </w:r>
      <w:r w:rsidRPr="007E2D0A">
        <w:t>,</w:t>
      </w:r>
      <w:r>
        <w:t>5</w:t>
      </w:r>
      <w:r w:rsidRPr="007E2D0A">
        <w:t xml:space="preserve"> тис.грн, касові видатки склали 14 332,7 тис.грн, або </w:t>
      </w:r>
      <w:r>
        <w:t>99,8</w:t>
      </w:r>
      <w:r w:rsidRPr="007E2D0A">
        <w:t xml:space="preserve"> відс. до уточненого річного плану</w:t>
      </w:r>
    </w:p>
    <w:p w:rsidR="000B0135" w:rsidRPr="007E2D0A" w:rsidRDefault="000B0135" w:rsidP="000B0135">
      <w:pPr>
        <w:ind w:firstLine="567"/>
        <w:jc w:val="both"/>
      </w:pPr>
    </w:p>
    <w:p w:rsidR="000B0135" w:rsidRPr="00942B00" w:rsidRDefault="000B0135" w:rsidP="000B0135">
      <w:pPr>
        <w:tabs>
          <w:tab w:val="left" w:pos="142"/>
        </w:tabs>
        <w:ind w:firstLine="567"/>
        <w:jc w:val="center"/>
        <w:rPr>
          <w:bCs/>
          <w:i/>
          <w:iCs/>
        </w:rPr>
      </w:pPr>
      <w:r w:rsidRPr="00942B00">
        <w:rPr>
          <w:bCs/>
          <w:i/>
          <w:iCs/>
        </w:rPr>
        <w:t>Аналіз видатків загального фонду по «Екологія 2021-2026» за 2023 рік</w:t>
      </w:r>
    </w:p>
    <w:tbl>
      <w:tblPr>
        <w:tblW w:w="9718" w:type="dxa"/>
        <w:tblInd w:w="113" w:type="dxa"/>
        <w:tblLook w:val="04A0" w:firstRow="1" w:lastRow="0" w:firstColumn="1" w:lastColumn="0" w:noHBand="0" w:noVBand="1"/>
      </w:tblPr>
      <w:tblGrid>
        <w:gridCol w:w="530"/>
        <w:gridCol w:w="3352"/>
        <w:gridCol w:w="1223"/>
        <w:gridCol w:w="1001"/>
        <w:gridCol w:w="1208"/>
        <w:gridCol w:w="1038"/>
        <w:gridCol w:w="1366"/>
      </w:tblGrid>
      <w:tr w:rsidR="000B0135" w:rsidRPr="009A3AF7" w:rsidTr="00E41283">
        <w:trPr>
          <w:trHeight w:val="387"/>
        </w:trPr>
        <w:tc>
          <w:tcPr>
            <w:tcW w:w="5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п/п</w:t>
            </w:r>
          </w:p>
        </w:tc>
        <w:tc>
          <w:tcPr>
            <w:tcW w:w="33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НАПРЯМКИ ВИДАТКІВ</w:t>
            </w:r>
          </w:p>
        </w:tc>
        <w:tc>
          <w:tcPr>
            <w:tcW w:w="12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Уточнений план  на 2023 рік, тис.грн</w:t>
            </w:r>
          </w:p>
        </w:tc>
        <w:tc>
          <w:tcPr>
            <w:tcW w:w="1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Касові видатки за 2023 рік, тис.грн</w:t>
            </w:r>
          </w:p>
        </w:tc>
        <w:tc>
          <w:tcPr>
            <w:tcW w:w="12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Відсоток виконання до плану на 2023 рік, %</w:t>
            </w:r>
          </w:p>
        </w:tc>
        <w:tc>
          <w:tcPr>
            <w:tcW w:w="10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Касові видатки за 2022 рік, тис.грн</w:t>
            </w:r>
          </w:p>
        </w:tc>
        <w:tc>
          <w:tcPr>
            <w:tcW w:w="13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 xml:space="preserve">Відхилення до відповідного періоду минулого року,% </w:t>
            </w:r>
          </w:p>
        </w:tc>
      </w:tr>
      <w:tr w:rsidR="000B0135" w:rsidRPr="009A3AF7" w:rsidTr="00E41283">
        <w:trPr>
          <w:trHeight w:val="783"/>
        </w:trPr>
        <w:tc>
          <w:tcPr>
            <w:tcW w:w="530"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3352"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sz w:val="16"/>
                <w:szCs w:val="16"/>
                <w:lang w:val="ru-RU"/>
              </w:rPr>
            </w:pPr>
          </w:p>
        </w:tc>
        <w:tc>
          <w:tcPr>
            <w:tcW w:w="1208" w:type="dxa"/>
            <w:vMerge/>
            <w:tcBorders>
              <w:top w:val="single" w:sz="4" w:space="0" w:color="auto"/>
              <w:left w:val="single" w:sz="4" w:space="0" w:color="auto"/>
              <w:bottom w:val="single" w:sz="4" w:space="0" w:color="000000"/>
              <w:right w:val="single" w:sz="4" w:space="0" w:color="auto"/>
            </w:tcBorders>
            <w:vAlign w:val="center"/>
            <w:hideMark/>
          </w:tcPr>
          <w:p w:rsidR="000B0135" w:rsidRPr="009A3AF7" w:rsidRDefault="000B0135" w:rsidP="00E41283">
            <w:pPr>
              <w:rPr>
                <w:b/>
                <w:bCs/>
                <w:sz w:val="16"/>
                <w:szCs w:val="16"/>
                <w:lang w:val="ru-RU"/>
              </w:rPr>
            </w:pPr>
          </w:p>
        </w:tc>
        <w:tc>
          <w:tcPr>
            <w:tcW w:w="1038"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sz w:val="16"/>
                <w:szCs w:val="16"/>
                <w:lang w:val="ru-RU"/>
              </w:rPr>
            </w:pPr>
          </w:p>
        </w:tc>
        <w:tc>
          <w:tcPr>
            <w:tcW w:w="1366" w:type="dxa"/>
            <w:vMerge/>
            <w:tcBorders>
              <w:top w:val="single" w:sz="4" w:space="0" w:color="auto"/>
              <w:left w:val="single" w:sz="4" w:space="0" w:color="auto"/>
              <w:bottom w:val="single" w:sz="4" w:space="0" w:color="000000"/>
              <w:right w:val="single" w:sz="4" w:space="0" w:color="auto"/>
            </w:tcBorders>
            <w:vAlign w:val="center"/>
            <w:hideMark/>
          </w:tcPr>
          <w:p w:rsidR="000B0135" w:rsidRPr="009A3AF7" w:rsidRDefault="000B0135" w:rsidP="00E41283">
            <w:pPr>
              <w:rPr>
                <w:b/>
                <w:bCs/>
                <w:sz w:val="16"/>
                <w:szCs w:val="16"/>
                <w:lang w:val="ru-RU"/>
              </w:rPr>
            </w:pPr>
          </w:p>
        </w:tc>
      </w:tr>
      <w:tr w:rsidR="000B0135" w:rsidRPr="009A3AF7" w:rsidTr="00E41283">
        <w:trPr>
          <w:trHeight w:val="403"/>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1</w:t>
            </w:r>
          </w:p>
        </w:tc>
        <w:tc>
          <w:tcPr>
            <w:tcW w:w="3352"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sz w:val="16"/>
                <w:szCs w:val="16"/>
                <w:lang w:val="ru-RU"/>
              </w:rPr>
            </w:pPr>
            <w:r w:rsidRPr="009A3AF7">
              <w:rPr>
                <w:sz w:val="16"/>
                <w:szCs w:val="16"/>
                <w:lang w:val="ru-RU"/>
              </w:rPr>
              <w:t>Комплексне косіння зелених зон</w:t>
            </w:r>
          </w:p>
        </w:tc>
        <w:tc>
          <w:tcPr>
            <w:tcW w:w="1223"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4 597,0  </w:t>
            </w:r>
          </w:p>
        </w:tc>
        <w:tc>
          <w:tcPr>
            <w:tcW w:w="1001"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4 597,0  </w:t>
            </w:r>
          </w:p>
        </w:tc>
        <w:tc>
          <w:tcPr>
            <w:tcW w:w="1208"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038"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4 045,2  </w:t>
            </w:r>
          </w:p>
        </w:tc>
        <w:tc>
          <w:tcPr>
            <w:tcW w:w="1366"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13,6  </w:t>
            </w:r>
          </w:p>
        </w:tc>
      </w:tr>
      <w:tr w:rsidR="000B0135" w:rsidRPr="009A3AF7" w:rsidTr="00E41283">
        <w:trPr>
          <w:trHeight w:val="275"/>
        </w:trPr>
        <w:tc>
          <w:tcPr>
            <w:tcW w:w="9718"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B0135" w:rsidRPr="009A3AF7" w:rsidRDefault="000B0135" w:rsidP="00E41283">
            <w:pPr>
              <w:rPr>
                <w:color w:val="000000"/>
                <w:sz w:val="16"/>
                <w:szCs w:val="16"/>
              </w:rPr>
            </w:pPr>
            <w:r w:rsidRPr="009A3AF7">
              <w:rPr>
                <w:i/>
                <w:iCs/>
                <w:sz w:val="16"/>
                <w:szCs w:val="16"/>
              </w:rPr>
              <w:t>Збільшення видатків у порівнянні з відповідним періодом минулого року пов’язано із зростанням вартості послуг</w:t>
            </w:r>
            <w:r w:rsidRPr="009A3AF7">
              <w:rPr>
                <w:color w:val="000000"/>
                <w:sz w:val="16"/>
                <w:szCs w:val="16"/>
              </w:rPr>
              <w:t xml:space="preserve"> .</w:t>
            </w:r>
          </w:p>
        </w:tc>
      </w:tr>
      <w:tr w:rsidR="000B0135" w:rsidRPr="009A3AF7" w:rsidTr="00E41283">
        <w:trPr>
          <w:trHeight w:val="435"/>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2</w:t>
            </w:r>
          </w:p>
        </w:tc>
        <w:tc>
          <w:tcPr>
            <w:tcW w:w="3352"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Утримання (догляд) зелених насаджень, в т.ч. газонів на вулицях міста</w:t>
            </w:r>
          </w:p>
        </w:tc>
        <w:tc>
          <w:tcPr>
            <w:tcW w:w="1223"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3 911,7  </w:t>
            </w:r>
          </w:p>
        </w:tc>
        <w:tc>
          <w:tcPr>
            <w:tcW w:w="1001"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3 911,7  </w:t>
            </w:r>
          </w:p>
        </w:tc>
        <w:tc>
          <w:tcPr>
            <w:tcW w:w="1208"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038"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3 929,9  </w:t>
            </w:r>
          </w:p>
        </w:tc>
        <w:tc>
          <w:tcPr>
            <w:tcW w:w="1366"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-0,5  </w:t>
            </w:r>
          </w:p>
        </w:tc>
      </w:tr>
      <w:tr w:rsidR="000B0135" w:rsidRPr="009A3AF7" w:rsidTr="00E41283">
        <w:trPr>
          <w:trHeight w:val="838"/>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3</w:t>
            </w:r>
          </w:p>
        </w:tc>
        <w:tc>
          <w:tcPr>
            <w:tcW w:w="3352"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Знесення аварійних та сухостійних дерев, компенсаційні висадки. Формувальна, санітарна та омолоджувальна обрізка дерев, видалення пеньків</w:t>
            </w:r>
          </w:p>
        </w:tc>
        <w:tc>
          <w:tcPr>
            <w:tcW w:w="1223"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sz w:val="16"/>
                <w:szCs w:val="16"/>
                <w:lang w:val="ru-RU"/>
              </w:rPr>
            </w:pPr>
            <w:r w:rsidRPr="009A3AF7">
              <w:rPr>
                <w:sz w:val="16"/>
                <w:szCs w:val="16"/>
                <w:lang w:val="ru-RU"/>
              </w:rPr>
              <w:t xml:space="preserve">7 611,2  </w:t>
            </w:r>
          </w:p>
        </w:tc>
        <w:tc>
          <w:tcPr>
            <w:tcW w:w="1001"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7 580,1  </w:t>
            </w:r>
          </w:p>
        </w:tc>
        <w:tc>
          <w:tcPr>
            <w:tcW w:w="1208"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99,6  </w:t>
            </w:r>
          </w:p>
        </w:tc>
        <w:tc>
          <w:tcPr>
            <w:tcW w:w="1038"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7 299,0  </w:t>
            </w:r>
          </w:p>
        </w:tc>
        <w:tc>
          <w:tcPr>
            <w:tcW w:w="1366"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3,9  </w:t>
            </w:r>
          </w:p>
        </w:tc>
      </w:tr>
      <w:tr w:rsidR="000B0135" w:rsidRPr="009A3AF7" w:rsidTr="00E41283">
        <w:trPr>
          <w:trHeight w:val="792"/>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4</w:t>
            </w:r>
          </w:p>
        </w:tc>
        <w:tc>
          <w:tcPr>
            <w:tcW w:w="3352"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sz w:val="16"/>
                <w:szCs w:val="16"/>
                <w:lang w:val="ru-RU"/>
              </w:rPr>
            </w:pPr>
            <w:r w:rsidRPr="009A3AF7">
              <w:rPr>
                <w:sz w:val="16"/>
                <w:szCs w:val="16"/>
                <w:lang w:val="ru-RU"/>
              </w:rPr>
              <w:t>Проведення інвентаризації зелених насаджень (послуги з визначення нормативної відновної вартості зелених насаджень)</w:t>
            </w:r>
          </w:p>
        </w:tc>
        <w:tc>
          <w:tcPr>
            <w:tcW w:w="1223"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57,0  </w:t>
            </w:r>
          </w:p>
        </w:tc>
        <w:tc>
          <w:tcPr>
            <w:tcW w:w="1001"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56,3  </w:t>
            </w:r>
          </w:p>
        </w:tc>
        <w:tc>
          <w:tcPr>
            <w:tcW w:w="1208"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98,8  </w:t>
            </w:r>
          </w:p>
        </w:tc>
        <w:tc>
          <w:tcPr>
            <w:tcW w:w="1038"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w:t>
            </w:r>
          </w:p>
        </w:tc>
        <w:tc>
          <w:tcPr>
            <w:tcW w:w="1366"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w:t>
            </w:r>
          </w:p>
        </w:tc>
      </w:tr>
      <w:tr w:rsidR="000B0135" w:rsidRPr="009A3AF7" w:rsidTr="00E41283">
        <w:trPr>
          <w:trHeight w:val="588"/>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5</w:t>
            </w:r>
          </w:p>
        </w:tc>
        <w:tc>
          <w:tcPr>
            <w:tcW w:w="3352"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Озеленення, облаштування клумб, декоративних композицій та газонів</w:t>
            </w:r>
          </w:p>
        </w:tc>
        <w:tc>
          <w:tcPr>
            <w:tcW w:w="1223"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675,0  </w:t>
            </w:r>
          </w:p>
        </w:tc>
        <w:tc>
          <w:tcPr>
            <w:tcW w:w="1001"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675,0  </w:t>
            </w:r>
          </w:p>
        </w:tc>
        <w:tc>
          <w:tcPr>
            <w:tcW w:w="1208"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038"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717,0  </w:t>
            </w:r>
          </w:p>
        </w:tc>
        <w:tc>
          <w:tcPr>
            <w:tcW w:w="1366"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-5,9  </w:t>
            </w:r>
          </w:p>
        </w:tc>
      </w:tr>
      <w:tr w:rsidR="000B0135" w:rsidRPr="009A3AF7" w:rsidTr="00E41283">
        <w:trPr>
          <w:trHeight w:val="275"/>
        </w:trPr>
        <w:tc>
          <w:tcPr>
            <w:tcW w:w="388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ВСЬОГО ВИДАТКІВ</w:t>
            </w:r>
          </w:p>
        </w:tc>
        <w:tc>
          <w:tcPr>
            <w:tcW w:w="1223"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xml:space="preserve">16 851,9  </w:t>
            </w:r>
          </w:p>
        </w:tc>
        <w:tc>
          <w:tcPr>
            <w:tcW w:w="1001"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xml:space="preserve">16 820,1  </w:t>
            </w:r>
          </w:p>
        </w:tc>
        <w:tc>
          <w:tcPr>
            <w:tcW w:w="1208"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xml:space="preserve">99,8  </w:t>
            </w:r>
          </w:p>
        </w:tc>
        <w:tc>
          <w:tcPr>
            <w:tcW w:w="1038"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xml:space="preserve">15 991,1  </w:t>
            </w:r>
          </w:p>
        </w:tc>
        <w:tc>
          <w:tcPr>
            <w:tcW w:w="1366"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xml:space="preserve">5,2  </w:t>
            </w:r>
          </w:p>
        </w:tc>
      </w:tr>
    </w:tbl>
    <w:p w:rsidR="000B0135" w:rsidRPr="001D17B6" w:rsidRDefault="000B0135" w:rsidP="000B0135">
      <w:pPr>
        <w:tabs>
          <w:tab w:val="left" w:pos="142"/>
        </w:tabs>
        <w:ind w:firstLine="567"/>
        <w:jc w:val="center"/>
        <w:rPr>
          <w:bCs/>
          <w:i/>
          <w:iCs/>
          <w:sz w:val="28"/>
          <w:szCs w:val="28"/>
          <w:highlight w:val="yellow"/>
        </w:rPr>
      </w:pPr>
    </w:p>
    <w:p w:rsidR="000B0135" w:rsidRDefault="000B0135" w:rsidP="000B0135">
      <w:pPr>
        <w:ind w:firstLine="567"/>
        <w:jc w:val="both"/>
      </w:pPr>
      <w:r w:rsidRPr="004E5198">
        <w:t xml:space="preserve">Для реалізації заходів </w:t>
      </w:r>
      <w:r w:rsidRPr="004E5198">
        <w:rPr>
          <w:b/>
        </w:rPr>
        <w:t xml:space="preserve">Програми боротьби з карантинними бур’янами у м. Черкаси на 2021-2027 роки, </w:t>
      </w:r>
      <w:r w:rsidRPr="004E5198">
        <w:t>затвердженої рішенням Черкаської міської ради від 06.04.2021 №5-20 (зі змінами), по головному розпоряднику коштів - департаменту дорожньо-транспортної інфраструктури та екології встановлено бюджетні призначення в сумі 849,9 тис.грн,</w:t>
      </w:r>
      <w:r w:rsidRPr="004E5198">
        <w:rPr>
          <w:b/>
        </w:rPr>
        <w:t xml:space="preserve"> </w:t>
      </w:r>
      <w:r w:rsidRPr="004E5198">
        <w:t>касові втдатки склали 100,0 відс. до уточненого річного плану.</w:t>
      </w:r>
    </w:p>
    <w:p w:rsidR="000B0135" w:rsidRPr="00E24318" w:rsidRDefault="000B0135" w:rsidP="000B0135">
      <w:pPr>
        <w:ind w:firstLine="567"/>
        <w:jc w:val="both"/>
        <w:rPr>
          <w:bCs/>
          <w:iCs/>
        </w:rPr>
      </w:pPr>
      <w:r w:rsidRPr="00E24318">
        <w:rPr>
          <w:bCs/>
          <w:iCs/>
        </w:rPr>
        <w:t>Станом на 01.01.2024 року кредиторська та дебіторська заборгованість по загальному фонду відсутня.</w:t>
      </w:r>
    </w:p>
    <w:p w:rsidR="000B0135" w:rsidRPr="001D17B6" w:rsidRDefault="000B0135" w:rsidP="000B0135">
      <w:pPr>
        <w:ind w:firstLine="567"/>
        <w:jc w:val="both"/>
        <w:rPr>
          <w:highlight w:val="yellow"/>
        </w:rPr>
      </w:pPr>
    </w:p>
    <w:p w:rsidR="000B0135" w:rsidRDefault="000B0135" w:rsidP="000B0135">
      <w:pPr>
        <w:pStyle w:val="af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7" w:firstLine="349"/>
        <w:rPr>
          <w:b/>
          <w:u w:val="single"/>
        </w:rPr>
      </w:pPr>
      <w:r w:rsidRPr="00E24318">
        <w:rPr>
          <w:b/>
        </w:rPr>
        <w:t xml:space="preserve">                                          </w:t>
      </w:r>
      <w:r w:rsidRPr="00E24318">
        <w:rPr>
          <w:b/>
          <w:u w:val="single"/>
        </w:rPr>
        <w:t>Спеціальний фонд</w:t>
      </w:r>
    </w:p>
    <w:p w:rsidR="000B0135" w:rsidRPr="00E24318" w:rsidRDefault="000B0135" w:rsidP="000B0135">
      <w:pPr>
        <w:pStyle w:val="af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7" w:firstLine="349"/>
        <w:rPr>
          <w:b/>
          <w:u w:val="single"/>
        </w:rPr>
      </w:pPr>
    </w:p>
    <w:p w:rsidR="000B0135" w:rsidRPr="00E24318" w:rsidRDefault="000B0135" w:rsidP="000B0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E24318">
        <w:t xml:space="preserve">За рахунок коштів спеціального фонду (бюджет розвитку) встановлено бюджетні призначення в сумі 38 653,4 тис.грн, касові видатки склали 28 905,6тис.грн, </w:t>
      </w:r>
      <w:r w:rsidRPr="00E24318">
        <w:rPr>
          <w:bCs/>
          <w:iCs/>
        </w:rPr>
        <w:t>що становить 74,8</w:t>
      </w:r>
      <w:r w:rsidRPr="00E24318">
        <w:t xml:space="preserve"> відс. до </w:t>
      </w:r>
      <w:r>
        <w:t>уточненого</w:t>
      </w:r>
      <w:r w:rsidRPr="00E24318">
        <w:t xml:space="preserve"> річного плану, з них:</w:t>
      </w:r>
    </w:p>
    <w:p w:rsidR="000B0135" w:rsidRPr="00E24318" w:rsidRDefault="000B0135" w:rsidP="000B0135">
      <w:pPr>
        <w:pStyle w:val="afa"/>
        <w:numPr>
          <w:ilvl w:val="0"/>
          <w:numId w:val="22"/>
        </w:numPr>
        <w:jc w:val="both"/>
      </w:pPr>
      <w:r w:rsidRPr="00E24318">
        <w:t xml:space="preserve">по головному розпоряднику коштів - департаменту житлово-комунального комплексу – 36 587,0 тис.грн, касові видатки склали 26 868,9 тис.грн, або 73,4 відс. до </w:t>
      </w:r>
      <w:r>
        <w:t>уточненого</w:t>
      </w:r>
      <w:r w:rsidRPr="00E24318">
        <w:t xml:space="preserve"> річного плану;</w:t>
      </w:r>
    </w:p>
    <w:p w:rsidR="000B0135" w:rsidRPr="00E24318" w:rsidRDefault="000B0135" w:rsidP="000B0135">
      <w:pPr>
        <w:pStyle w:val="afa"/>
        <w:numPr>
          <w:ilvl w:val="0"/>
          <w:numId w:val="22"/>
        </w:numPr>
        <w:jc w:val="both"/>
      </w:pPr>
      <w:r w:rsidRPr="00E24318">
        <w:t>по головному розпоряднику коштів - департаменту дорожньо-транспортної інфраструктури та екології – 2 066,4 тис.грн, касові видатки склали 2 036,7 тис.грн, або 98,6 відс. до</w:t>
      </w:r>
      <w:r>
        <w:t xml:space="preserve"> уточненого</w:t>
      </w:r>
      <w:r w:rsidRPr="00E24318">
        <w:t xml:space="preserve"> річного плану.</w:t>
      </w:r>
    </w:p>
    <w:p w:rsidR="000B0135" w:rsidRPr="00E24318" w:rsidRDefault="000B0135" w:rsidP="000B0135">
      <w:pPr>
        <w:ind w:firstLine="567"/>
        <w:jc w:val="both"/>
      </w:pPr>
      <w:r w:rsidRPr="00E24318">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p>
    <w:p w:rsidR="000B0135" w:rsidRPr="001A654A" w:rsidRDefault="000B0135" w:rsidP="000B0135">
      <w:pPr>
        <w:widowControl w:val="0"/>
        <w:ind w:firstLine="539"/>
        <w:jc w:val="both"/>
      </w:pPr>
      <w:r w:rsidRPr="001A654A">
        <w:t xml:space="preserve">Кредиторська заборгованість по спеціальному фонду бюджету розвитку станом на 01.01.2024 року склала 1 899,9 тис.грн, яка виникла у зв'язку із здійснненням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w:t>
      </w:r>
      <w:r w:rsidRPr="001A654A">
        <w:lastRenderedPageBreak/>
        <w:t>повноважень Державною казначейською службою в особливому режимі в умовах воєнного стану, затвердженого постановою КМУ від 09.06.2021 №590 (зі змінами).</w:t>
      </w:r>
    </w:p>
    <w:p w:rsidR="000B0135" w:rsidRPr="001A654A" w:rsidRDefault="000B0135" w:rsidP="000B0135">
      <w:pPr>
        <w:ind w:firstLine="567"/>
        <w:jc w:val="both"/>
        <w:rPr>
          <w:bCs/>
          <w:iCs/>
        </w:rPr>
      </w:pPr>
      <w:r w:rsidRPr="001A654A">
        <w:rPr>
          <w:bCs/>
          <w:iCs/>
        </w:rPr>
        <w:t>Станом на 01.01.2024 року дебіторська заборгованість по спеціальному фонду відсутня.</w:t>
      </w:r>
    </w:p>
    <w:p w:rsidR="000B0135" w:rsidRPr="001D17B6" w:rsidRDefault="000B0135" w:rsidP="000B0135">
      <w:pPr>
        <w:ind w:firstLine="567"/>
        <w:jc w:val="both"/>
        <w:rPr>
          <w:bCs/>
          <w:iCs/>
          <w:highlight w:val="yellow"/>
        </w:rPr>
      </w:pPr>
    </w:p>
    <w:p w:rsidR="000B0135" w:rsidRPr="00E24318" w:rsidRDefault="000B0135" w:rsidP="000B0135">
      <w:pPr>
        <w:ind w:firstLine="567"/>
        <w:jc w:val="center"/>
        <w:rPr>
          <w:b/>
          <w:bCs/>
          <w:i/>
          <w:iCs/>
          <w:u w:val="single"/>
        </w:rPr>
      </w:pPr>
      <w:r w:rsidRPr="00E24318">
        <w:rPr>
          <w:b/>
          <w:bCs/>
          <w:i/>
          <w:iCs/>
          <w:u w:val="single"/>
        </w:rPr>
        <w:t>Заходи, пов</w:t>
      </w:r>
      <w:r w:rsidRPr="00E24318">
        <w:rPr>
          <w:b/>
          <w:bCs/>
          <w:i/>
          <w:iCs/>
          <w:u w:val="single"/>
          <w:lang w:val="ru-RU"/>
        </w:rPr>
        <w:t>’</w:t>
      </w:r>
      <w:r w:rsidRPr="00E24318">
        <w:rPr>
          <w:b/>
          <w:bCs/>
          <w:i/>
          <w:iCs/>
          <w:u w:val="single"/>
        </w:rPr>
        <w:t>язані з поліпшенням питної води</w:t>
      </w:r>
    </w:p>
    <w:p w:rsidR="000B0135" w:rsidRPr="00E24318" w:rsidRDefault="000B0135" w:rsidP="000B0135">
      <w:pPr>
        <w:ind w:firstLine="567"/>
        <w:jc w:val="center"/>
        <w:rPr>
          <w:b/>
          <w:bCs/>
          <w:i/>
          <w:iCs/>
          <w:u w:val="single"/>
        </w:rPr>
      </w:pPr>
    </w:p>
    <w:p w:rsidR="000B0135" w:rsidRPr="00E24318" w:rsidRDefault="000B0135" w:rsidP="000B0135">
      <w:pPr>
        <w:ind w:firstLine="567"/>
        <w:jc w:val="both"/>
      </w:pPr>
      <w:r w:rsidRPr="00E24318">
        <w:rPr>
          <w:bCs/>
          <w:iCs/>
        </w:rPr>
        <w:t xml:space="preserve">По бюджетній програмі за рахунок коштів загального фонду </w:t>
      </w:r>
      <w:r w:rsidRPr="00E24318">
        <w:t xml:space="preserve">для реалізації заходів </w:t>
      </w:r>
      <w:r w:rsidRPr="00E24318">
        <w:rPr>
          <w:b/>
        </w:rPr>
        <w:t xml:space="preserve">Програми розвитку і утримання житлово-комунального господарства міста Черкаси на 2022-2026 роки, </w:t>
      </w:r>
      <w:r w:rsidRPr="00E24318">
        <w:t>затвердженої рішенням</w:t>
      </w:r>
      <w:r w:rsidRPr="00E24318">
        <w:rPr>
          <w:b/>
        </w:rPr>
        <w:t xml:space="preserve"> </w:t>
      </w:r>
      <w:r w:rsidRPr="00E24318">
        <w:t xml:space="preserve">Черкаської міської ради від 20.01.2022 № 17-81 (зі змінами), на проведення робіт по дослідженню питної води з нецентралізованих джерел водопостачання встановлено бюджетні призначення в сумі </w:t>
      </w:r>
      <w:r>
        <w:t>92,9</w:t>
      </w:r>
      <w:r w:rsidRPr="00E24318">
        <w:t xml:space="preserve"> тис.грн, касові видатки </w:t>
      </w:r>
      <w:r>
        <w:t xml:space="preserve">склали 54,1 тис.грн або 58,2 відс. до уточненого </w:t>
      </w:r>
      <w:r w:rsidRPr="00E24318">
        <w:t>річного плану</w:t>
      </w:r>
    </w:p>
    <w:p w:rsidR="000B0135" w:rsidRPr="001D17B6" w:rsidRDefault="000B0135" w:rsidP="000B0135">
      <w:pPr>
        <w:ind w:firstLine="567"/>
        <w:jc w:val="both"/>
        <w:rPr>
          <w:bCs/>
          <w:iCs/>
          <w:highlight w:val="yellow"/>
        </w:rPr>
      </w:pPr>
    </w:p>
    <w:p w:rsidR="000B0135" w:rsidRPr="00A525D9" w:rsidRDefault="000B0135" w:rsidP="000B0135">
      <w:pPr>
        <w:ind w:firstLine="567"/>
        <w:jc w:val="center"/>
        <w:rPr>
          <w:b/>
          <w:bCs/>
          <w:i/>
          <w:iCs/>
          <w:u w:val="single"/>
        </w:rPr>
      </w:pPr>
      <w:r w:rsidRPr="00A525D9">
        <w:rPr>
          <w:b/>
          <w:bCs/>
          <w:i/>
          <w:iCs/>
          <w:u w:val="single"/>
        </w:rPr>
        <w:t>Витрати, пов’язані з наданням та обслуговуванням пільгових довгострокових кредитів, наданих громадянам на будівництво (реконструкцію) та придбання житла</w:t>
      </w:r>
    </w:p>
    <w:p w:rsidR="000B0135" w:rsidRPr="00A525D9" w:rsidRDefault="000B0135" w:rsidP="000B0135">
      <w:pPr>
        <w:ind w:firstLine="567"/>
        <w:jc w:val="center"/>
        <w:rPr>
          <w:b/>
          <w:bCs/>
          <w:i/>
          <w:iCs/>
          <w:u w:val="single"/>
        </w:rPr>
      </w:pPr>
    </w:p>
    <w:p w:rsidR="000B0135" w:rsidRPr="00445086" w:rsidRDefault="000B0135" w:rsidP="000B0135">
      <w:pPr>
        <w:ind w:firstLine="567"/>
        <w:jc w:val="both"/>
        <w:rPr>
          <w:bCs/>
          <w:iCs/>
        </w:rPr>
      </w:pPr>
      <w:r w:rsidRPr="00445086">
        <w:rPr>
          <w:bCs/>
          <w:iCs/>
        </w:rPr>
        <w:t xml:space="preserve">Для реалізації заходів </w:t>
      </w:r>
      <w:r w:rsidRPr="00445086">
        <w:rPr>
          <w:b/>
        </w:rPr>
        <w:t xml:space="preserve">Програми молодіжного житлового кредитування у м. Черкаси на 2023-2027 роки, </w:t>
      </w:r>
      <w:r w:rsidRPr="00445086">
        <w:t>затвердженої рішенням міської ради від 26.01.2023 №35-22</w:t>
      </w:r>
      <w:r w:rsidRPr="00445086">
        <w:rPr>
          <w:bCs/>
          <w:iCs/>
        </w:rPr>
        <w:t>, головний розпорядник коштів - департамент освіти та гуманітарної політики Черкаської міської ради, на фінансування витрат, пов’язаних з наданням та обслуговуванням кредитів, що становить 6 відсотків обсягів кредитних коштів, передбачено 249,3 тис.грн, касові видатки склали 228,1 тис.грн, або 91,5 відс. до річного плану, з них:</w:t>
      </w:r>
    </w:p>
    <w:p w:rsidR="000B0135" w:rsidRPr="00445086" w:rsidRDefault="000B0135" w:rsidP="000B0135">
      <w:pPr>
        <w:ind w:firstLine="567"/>
        <w:jc w:val="both"/>
        <w:rPr>
          <w:bCs/>
          <w:iCs/>
        </w:rPr>
      </w:pPr>
      <w:r w:rsidRPr="00445086">
        <w:rPr>
          <w:bCs/>
          <w:iCs/>
        </w:rPr>
        <w:t>- по загальному фонду – 141,5 тис.грн, касові видатки склали 100,0 відс. до річного плану;</w:t>
      </w:r>
    </w:p>
    <w:p w:rsidR="000B0135" w:rsidRPr="00445086" w:rsidRDefault="000B0135" w:rsidP="000B0135">
      <w:pPr>
        <w:ind w:firstLine="567"/>
        <w:jc w:val="both"/>
        <w:rPr>
          <w:bCs/>
          <w:iCs/>
          <w:lang w:val="ru-RU"/>
        </w:rPr>
      </w:pPr>
      <w:r w:rsidRPr="00445086">
        <w:rPr>
          <w:bCs/>
          <w:iCs/>
        </w:rPr>
        <w:t xml:space="preserve"> - по спеціальному фонду - 107,8 тис.грн, за рахунок повернення коштів наданих для кредитування громадян на будівництво житла для молодих сімей. Касові видатки за 2023 рік склали 86,6 тис.грн. або 80,3 відс. до річного плану</w:t>
      </w:r>
      <w:r w:rsidRPr="00445086">
        <w:rPr>
          <w:bCs/>
          <w:iCs/>
          <w:lang w:val="ru-RU"/>
        </w:rPr>
        <w:t>.</w:t>
      </w:r>
    </w:p>
    <w:p w:rsidR="000B0135" w:rsidRPr="00445086" w:rsidRDefault="000B0135" w:rsidP="000B0135">
      <w:pPr>
        <w:ind w:firstLine="567"/>
        <w:jc w:val="both"/>
        <w:rPr>
          <w:bCs/>
          <w:iCs/>
        </w:rPr>
      </w:pPr>
      <w:r w:rsidRPr="00445086">
        <w:rPr>
          <w:bCs/>
          <w:iCs/>
          <w:lang w:val="ru-RU"/>
        </w:rPr>
        <w:t xml:space="preserve">У порівнянні із 2022 роком касові видатки зменшилися на 72,8 </w:t>
      </w:r>
      <w:r>
        <w:rPr>
          <w:bCs/>
          <w:iCs/>
        </w:rPr>
        <w:t>тис.грн</w:t>
      </w:r>
      <w:r w:rsidRPr="00445086">
        <w:rPr>
          <w:bCs/>
          <w:iCs/>
          <w:lang w:val="ru-RU"/>
        </w:rPr>
        <w:t xml:space="preserve"> або на</w:t>
      </w:r>
      <w:r>
        <w:rPr>
          <w:bCs/>
          <w:iCs/>
          <w:lang w:val="ru-RU"/>
        </w:rPr>
        <w:t xml:space="preserve"> 24,2 </w:t>
      </w:r>
      <w:r w:rsidRPr="00445086">
        <w:rPr>
          <w:bCs/>
          <w:iCs/>
          <w:lang w:val="ru-RU"/>
        </w:rPr>
        <w:t>відс., що пояснюється зменшенням обсягів наданих кредитів (у</w:t>
      </w:r>
      <w:r w:rsidRPr="00445086">
        <w:t xml:space="preserve">кладено </w:t>
      </w:r>
      <w:r w:rsidRPr="00445086">
        <w:rPr>
          <w:lang w:val="ru-RU"/>
        </w:rPr>
        <w:t>5</w:t>
      </w:r>
      <w:r w:rsidRPr="00445086">
        <w:t xml:space="preserve"> кредитних договорів проти 8, укладених у 2022 </w:t>
      </w:r>
      <w:r w:rsidRPr="00445086">
        <w:rPr>
          <w:lang w:val="ru-RU"/>
        </w:rPr>
        <w:t>році)</w:t>
      </w:r>
      <w:r w:rsidRPr="00445086">
        <w:rPr>
          <w:bCs/>
          <w:iCs/>
          <w:lang w:val="ru-RU"/>
        </w:rPr>
        <w:t>.</w:t>
      </w:r>
    </w:p>
    <w:p w:rsidR="000B0135" w:rsidRPr="00445086" w:rsidRDefault="000B0135" w:rsidP="000B0135">
      <w:pPr>
        <w:ind w:firstLine="567"/>
        <w:jc w:val="both"/>
        <w:rPr>
          <w:bCs/>
          <w:iCs/>
        </w:rPr>
      </w:pPr>
      <w:r w:rsidRPr="00445086">
        <w:rPr>
          <w:bCs/>
          <w:iCs/>
        </w:rPr>
        <w:t>Станом на 01.01.2024 року кредиторська та дебіторська заборгованість по загальному  та спеціальному фонд</w:t>
      </w:r>
      <w:r>
        <w:rPr>
          <w:bCs/>
          <w:iCs/>
        </w:rPr>
        <w:t>ах</w:t>
      </w:r>
      <w:r w:rsidRPr="00445086">
        <w:rPr>
          <w:bCs/>
          <w:iCs/>
        </w:rPr>
        <w:t xml:space="preserve"> відсутня.</w:t>
      </w:r>
    </w:p>
    <w:p w:rsidR="000B0135" w:rsidRPr="00445086" w:rsidRDefault="000B0135" w:rsidP="000B0135">
      <w:pPr>
        <w:ind w:firstLine="567"/>
        <w:jc w:val="both"/>
        <w:rPr>
          <w:bCs/>
          <w:iCs/>
        </w:rPr>
      </w:pPr>
      <w:r w:rsidRPr="00445086">
        <w:t>Для реалізації заходів</w:t>
      </w:r>
      <w:r w:rsidRPr="00445086">
        <w:rPr>
          <w:b/>
        </w:rPr>
        <w:t xml:space="preserve"> Програми пільгового житлового кредитування учасників антитерористичної операції і бійців-добровольців, які брали участь у захисті територіальної цілісності та державного суверенітету на Сході України та членів їх сімей в м.Черкаси на 2021 - 2025 роки</w:t>
      </w:r>
      <w:r w:rsidRPr="00445086">
        <w:t xml:space="preserve">, затвердженої рішенням Черкаської міської ради від 25.11.2020 № 2-6405 (зі змінами), головний розпорядник коштів – департамент житлово-комунального комплексу Черкаської міської ради, по загальному фонду передбачено 1 404,2 тис.грн, які  спрямовуються на фінансування витрат, пов’язаних з наданням та обслуговуванням кредитів, що становить 5 відсотків обсягів кредитних коштів, перерахованих з бюджету територіальної громади на надання кредитів та безповоротної фінансової допомоги на оплату першого внеску. </w:t>
      </w:r>
      <w:r w:rsidRPr="00445086">
        <w:rPr>
          <w:bCs/>
          <w:iCs/>
        </w:rPr>
        <w:t>Касові видатки склали 100,0 відс. до річного плану.</w:t>
      </w:r>
    </w:p>
    <w:p w:rsidR="000B0135" w:rsidRPr="00445086" w:rsidRDefault="000B0135" w:rsidP="000B0135">
      <w:pPr>
        <w:ind w:firstLine="567"/>
        <w:jc w:val="both"/>
        <w:rPr>
          <w:bCs/>
          <w:iCs/>
        </w:rPr>
      </w:pPr>
      <w:r w:rsidRPr="00445086">
        <w:rPr>
          <w:bCs/>
          <w:iCs/>
          <w:lang w:val="ru-RU"/>
        </w:rPr>
        <w:t xml:space="preserve">У порівнянні із 2022 роком касові видатки збільшилися на 1 362,6 </w:t>
      </w:r>
      <w:r>
        <w:rPr>
          <w:bCs/>
          <w:iCs/>
          <w:lang w:val="ru-RU"/>
        </w:rPr>
        <w:t>тис.грн</w:t>
      </w:r>
      <w:r w:rsidRPr="00445086">
        <w:rPr>
          <w:bCs/>
          <w:iCs/>
          <w:lang w:val="ru-RU"/>
        </w:rPr>
        <w:t xml:space="preserve"> або у 33,8 рази, що пояснюється збільшенням обсягів наданих кредитів (у</w:t>
      </w:r>
      <w:r w:rsidRPr="00445086">
        <w:t xml:space="preserve">кладено </w:t>
      </w:r>
      <w:r w:rsidRPr="00445086">
        <w:rPr>
          <w:lang w:val="ru-RU"/>
        </w:rPr>
        <w:t>20</w:t>
      </w:r>
      <w:r w:rsidRPr="00445086">
        <w:t xml:space="preserve"> кредитних договорів проти 1, укладеного у 2022 </w:t>
      </w:r>
      <w:r w:rsidRPr="00445086">
        <w:rPr>
          <w:lang w:val="ru-RU"/>
        </w:rPr>
        <w:t>році)</w:t>
      </w:r>
      <w:r w:rsidRPr="00445086">
        <w:rPr>
          <w:bCs/>
          <w:iCs/>
          <w:lang w:val="ru-RU"/>
        </w:rPr>
        <w:t>.</w:t>
      </w:r>
    </w:p>
    <w:p w:rsidR="000B0135" w:rsidRPr="00A525D9" w:rsidRDefault="000B0135" w:rsidP="000B0135">
      <w:pPr>
        <w:pStyle w:val="afa"/>
        <w:ind w:left="0" w:firstLine="567"/>
        <w:jc w:val="both"/>
        <w:rPr>
          <w:bCs/>
          <w:iCs/>
        </w:rPr>
      </w:pPr>
      <w:r w:rsidRPr="00A525D9">
        <w:rPr>
          <w:bCs/>
          <w:iCs/>
        </w:rPr>
        <w:t>Станом на 01.10.2023 року кредиторська та дебіторська заборгованість по загальному фонду відсутня.</w:t>
      </w:r>
    </w:p>
    <w:p w:rsidR="000B0135" w:rsidRPr="00A525D9" w:rsidRDefault="000B0135" w:rsidP="000B0135">
      <w:pPr>
        <w:ind w:firstLine="567"/>
        <w:jc w:val="both"/>
        <w:rPr>
          <w:bCs/>
          <w:iCs/>
        </w:rPr>
      </w:pPr>
    </w:p>
    <w:p w:rsidR="000B0135" w:rsidRPr="00A525D9" w:rsidRDefault="000B0135" w:rsidP="000B0135">
      <w:pPr>
        <w:ind w:firstLine="567"/>
        <w:jc w:val="center"/>
        <w:rPr>
          <w:b/>
          <w:i/>
          <w:u w:val="single"/>
        </w:rPr>
      </w:pPr>
      <w:r w:rsidRPr="00A525D9">
        <w:rPr>
          <w:b/>
          <w:i/>
          <w:u w:val="single"/>
        </w:rPr>
        <w:t>Інша діяльність у сфері житлово-комунального господарства</w:t>
      </w:r>
    </w:p>
    <w:p w:rsidR="000B0135" w:rsidRPr="00A525D9" w:rsidRDefault="000B0135" w:rsidP="000B0135">
      <w:pPr>
        <w:ind w:firstLine="567"/>
        <w:jc w:val="center"/>
        <w:rPr>
          <w:b/>
          <w:i/>
          <w:u w:val="single"/>
        </w:rPr>
      </w:pPr>
    </w:p>
    <w:p w:rsidR="000B0135" w:rsidRPr="00A525D9" w:rsidRDefault="000B0135" w:rsidP="000B0135">
      <w:pPr>
        <w:ind w:firstLine="567"/>
        <w:jc w:val="center"/>
        <w:rPr>
          <w:b/>
          <w:u w:val="single"/>
        </w:rPr>
      </w:pPr>
      <w:r w:rsidRPr="00A525D9">
        <w:rPr>
          <w:b/>
          <w:u w:val="single"/>
        </w:rPr>
        <w:t>Загальний фонд</w:t>
      </w:r>
    </w:p>
    <w:p w:rsidR="000B0135" w:rsidRPr="00A525D9" w:rsidRDefault="000B0135" w:rsidP="000B0135">
      <w:pPr>
        <w:ind w:firstLine="567"/>
        <w:jc w:val="center"/>
        <w:rPr>
          <w:b/>
          <w:i/>
          <w:u w:val="single"/>
        </w:rPr>
      </w:pPr>
    </w:p>
    <w:p w:rsidR="000B0135" w:rsidRPr="00B064B9" w:rsidRDefault="000B0135" w:rsidP="000B0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B064B9">
        <w:t xml:space="preserve">По бюджетній програмі за рахунок коштів  загального фонду бюджету міської територіальної громади на 2023 рік, встановлено бюджетні призначення в сумі 3 371,8 </w:t>
      </w:r>
      <w:r w:rsidRPr="00B064B9">
        <w:lastRenderedPageBreak/>
        <w:t xml:space="preserve">тис.грн, касові видатки склали 3 359,1 тис.грн, або 99,6 відс.до уточненого річного плану, з них: </w:t>
      </w:r>
    </w:p>
    <w:p w:rsidR="000B0135" w:rsidRPr="00B064B9" w:rsidRDefault="000B0135" w:rsidP="000B0135">
      <w:pPr>
        <w:pStyle w:val="afa"/>
        <w:numPr>
          <w:ilvl w:val="0"/>
          <w:numId w:val="26"/>
        </w:numPr>
        <w:ind w:left="0" w:firstLine="0"/>
        <w:jc w:val="both"/>
      </w:pPr>
      <w:r w:rsidRPr="00B064B9">
        <w:t>д</w:t>
      </w:r>
      <w:r w:rsidRPr="00B064B9">
        <w:rPr>
          <w:bCs/>
          <w:iCs/>
        </w:rPr>
        <w:t xml:space="preserve">ля реалізації заходів </w:t>
      </w:r>
      <w:r w:rsidRPr="00B064B9">
        <w:rPr>
          <w:b/>
        </w:rPr>
        <w:t>Програми поводження з безпритульними тваринами у місті Черкаси на 2021-2025 роки</w:t>
      </w:r>
      <w:r w:rsidRPr="00B064B9">
        <w:t>, затвердженої рішенням Черкаської міської ради від 24.12.2020 №2-41, для надання фінансової підтримки КП «Черкаська служба чистоти», на балансі якого знаходиться облаштований притулок для утримання відловлених тварин, на утримання та лікування безпритульних тварин, що знаходяться у комунальних притулках (харчування, прибирання, лікування) встановлено бюджетні призначення в сумі 1 871</w:t>
      </w:r>
      <w:r w:rsidRPr="00B064B9">
        <w:rPr>
          <w:color w:val="000000" w:themeColor="text1"/>
        </w:rPr>
        <w:t>,0</w:t>
      </w:r>
      <w:r w:rsidRPr="00B064B9">
        <w:t xml:space="preserve"> тис.грн. Касові видатки склали 1 858,3 тис.грн, або 99,3 відс. до уточненого річного плану, а саме:</w:t>
      </w:r>
    </w:p>
    <w:p w:rsidR="000B0135" w:rsidRPr="00B064B9" w:rsidRDefault="000B0135" w:rsidP="000B0135">
      <w:pPr>
        <w:pStyle w:val="afa"/>
        <w:numPr>
          <w:ilvl w:val="0"/>
          <w:numId w:val="22"/>
        </w:numPr>
        <w:jc w:val="both"/>
      </w:pPr>
      <w:r w:rsidRPr="00B064B9">
        <w:t>по головному розпоряднику коштів - департаменту житлово-комунального комплексу – 667,5 тис.грн, касові видатки склали 100,0 відс. до уточненого річного плану;</w:t>
      </w:r>
    </w:p>
    <w:p w:rsidR="000B0135" w:rsidRPr="00B064B9" w:rsidRDefault="000B0135" w:rsidP="000B0135">
      <w:pPr>
        <w:pStyle w:val="afa"/>
        <w:numPr>
          <w:ilvl w:val="0"/>
          <w:numId w:val="22"/>
        </w:numPr>
        <w:jc w:val="both"/>
      </w:pPr>
      <w:r w:rsidRPr="00B064B9">
        <w:t>по головному розпоряднику коштів - департаменту дорожньо-транспортної інфраструктури та екології – 1 203,5 тис.грн, касові видатки склали 1 190,8 тис.грн, або 98,9 відс. до уточненого річного плану.</w:t>
      </w:r>
    </w:p>
    <w:p w:rsidR="000B0135" w:rsidRPr="000E3DC5" w:rsidRDefault="000B0135" w:rsidP="000B0135">
      <w:pPr>
        <w:pStyle w:val="afa"/>
        <w:numPr>
          <w:ilvl w:val="0"/>
          <w:numId w:val="26"/>
        </w:numPr>
        <w:ind w:left="0" w:firstLine="0"/>
        <w:jc w:val="both"/>
      </w:pPr>
      <w:r w:rsidRPr="000E3DC5">
        <w:t xml:space="preserve">для реалізації заходів </w:t>
      </w:r>
      <w:r w:rsidRPr="000E3DC5">
        <w:rPr>
          <w:b/>
        </w:rPr>
        <w:t xml:space="preserve">Програми розвитку і утримання житлово-комунального господарства міста Черкаси на 2022-2026 роки, </w:t>
      </w:r>
      <w:r w:rsidRPr="000E3DC5">
        <w:t>затвердженої рішенням</w:t>
      </w:r>
      <w:r w:rsidRPr="000E3DC5">
        <w:rPr>
          <w:b/>
        </w:rPr>
        <w:t xml:space="preserve"> </w:t>
      </w:r>
      <w:r w:rsidRPr="000E3DC5">
        <w:t>Черкаської міської ради від 20.01.2022 №17-81 (зі змінами),</w:t>
      </w:r>
      <w:r w:rsidRPr="000E3DC5">
        <w:rPr>
          <w:b/>
        </w:rPr>
        <w:t xml:space="preserve"> </w:t>
      </w:r>
      <w:r w:rsidRPr="000E3DC5">
        <w:rPr>
          <w:color w:val="000000" w:themeColor="text1"/>
        </w:rPr>
        <w:t>по головному розпоряднку коштів - департаменту житлово-комунального комплексу</w:t>
      </w:r>
      <w:r w:rsidRPr="000E3DC5">
        <w:t xml:space="preserve"> передбачено 1 500,8 тис.грн, а саме:</w:t>
      </w:r>
    </w:p>
    <w:p w:rsidR="000B0135" w:rsidRPr="000E3DC5" w:rsidRDefault="000B0135" w:rsidP="000B0135">
      <w:pPr>
        <w:pStyle w:val="afa"/>
        <w:numPr>
          <w:ilvl w:val="0"/>
          <w:numId w:val="29"/>
        </w:numPr>
        <w:jc w:val="both"/>
      </w:pPr>
      <w:r w:rsidRPr="000E3DC5">
        <w:t>на погашення кредиторської заборгованості (на виконання рішень судів різних рівнів) (фінансова підтримка КП "Благоустрій") -</w:t>
      </w:r>
      <w:r>
        <w:t xml:space="preserve"> 250,8 тис.грн</w:t>
      </w:r>
      <w:r w:rsidRPr="000E3DC5">
        <w:t>;</w:t>
      </w:r>
    </w:p>
    <w:p w:rsidR="000B0135" w:rsidRPr="000E3DC5" w:rsidRDefault="000B0135" w:rsidP="000B0135">
      <w:pPr>
        <w:pStyle w:val="afa"/>
        <w:numPr>
          <w:ilvl w:val="0"/>
          <w:numId w:val="29"/>
        </w:numPr>
        <w:jc w:val="both"/>
      </w:pPr>
      <w:r w:rsidRPr="000E3DC5">
        <w:t>на погашення іншої кредиторської заборгованості за поданням Державної податкової служби України (без урахування штрафів та пені) (фінансова підтримка КП "Благоустрій") -</w:t>
      </w:r>
      <w:r>
        <w:t xml:space="preserve"> </w:t>
      </w:r>
      <w:r w:rsidRPr="000E3DC5">
        <w:t>1 250,0 тис.грн.</w:t>
      </w:r>
    </w:p>
    <w:p w:rsidR="000B0135" w:rsidRPr="000E3DC5" w:rsidRDefault="000B0135" w:rsidP="000B0135">
      <w:pPr>
        <w:pStyle w:val="afa"/>
        <w:ind w:left="0" w:firstLine="709"/>
        <w:jc w:val="both"/>
      </w:pPr>
      <w:r w:rsidRPr="000E3DC5">
        <w:t>Касові видатки склали 100,0 відс. до уточненого річного плану.</w:t>
      </w:r>
    </w:p>
    <w:p w:rsidR="000B0135" w:rsidRPr="000E3DC5" w:rsidRDefault="000B0135" w:rsidP="000B0135">
      <w:pPr>
        <w:ind w:firstLine="567"/>
        <w:jc w:val="both"/>
        <w:rPr>
          <w:bCs/>
          <w:iCs/>
        </w:rPr>
      </w:pPr>
      <w:r w:rsidRPr="000E3DC5">
        <w:rPr>
          <w:bCs/>
          <w:iCs/>
        </w:rPr>
        <w:t>Станом на 01.01.2024 року кредиторська та дебіторська заборгованість по загальному фонду відсутня.</w:t>
      </w:r>
    </w:p>
    <w:p w:rsidR="000B0135" w:rsidRPr="001D17B6" w:rsidRDefault="000B0135" w:rsidP="000B0135">
      <w:pPr>
        <w:ind w:firstLine="567"/>
        <w:jc w:val="both"/>
        <w:rPr>
          <w:highlight w:val="yellow"/>
        </w:rPr>
      </w:pPr>
    </w:p>
    <w:p w:rsidR="000B0135" w:rsidRPr="002876AD" w:rsidRDefault="000B0135" w:rsidP="000B0135">
      <w:pPr>
        <w:ind w:firstLine="567"/>
        <w:jc w:val="both"/>
      </w:pPr>
      <w:r w:rsidRPr="00D960D7">
        <w:t>Використання коштів, передбачених</w:t>
      </w:r>
      <w:r w:rsidRPr="00D960D7">
        <w:rPr>
          <w:bCs/>
          <w:iCs/>
          <w:lang w:val="ru-RU"/>
        </w:rPr>
        <w:t xml:space="preserve"> на житлово-комунальне господарство </w:t>
      </w:r>
      <w:r w:rsidRPr="00D960D7">
        <w:t xml:space="preserve">за 2023 рік </w:t>
      </w:r>
      <w:r w:rsidRPr="00D960D7">
        <w:rPr>
          <w:bCs/>
          <w:iCs/>
          <w:lang w:val="ru-RU"/>
        </w:rPr>
        <w:t xml:space="preserve">у розрізі напрямків додається </w:t>
      </w:r>
      <w:r w:rsidRPr="00D960D7">
        <w:t>(додаток 5 до інформації про використання коштів бюджету Черкаськоїміської територіальної громади).</w:t>
      </w:r>
    </w:p>
    <w:p w:rsidR="000B0135" w:rsidRPr="002876AD" w:rsidRDefault="000B0135" w:rsidP="000B0135">
      <w:pPr>
        <w:ind w:firstLine="567"/>
        <w:jc w:val="both"/>
        <w:rPr>
          <w:bCs/>
          <w:iCs/>
        </w:rPr>
      </w:pPr>
    </w:p>
    <w:p w:rsidR="000B0135" w:rsidRPr="001A654A" w:rsidRDefault="000B0135" w:rsidP="000B0135">
      <w:pPr>
        <w:pStyle w:val="5"/>
        <w:rPr>
          <w:bCs w:val="0"/>
          <w:iCs w:val="0"/>
          <w:sz w:val="24"/>
        </w:rPr>
      </w:pPr>
      <w:r w:rsidRPr="001A654A">
        <w:rPr>
          <w:bCs w:val="0"/>
          <w:iCs w:val="0"/>
          <w:sz w:val="24"/>
        </w:rPr>
        <w:t>КТПКВКМБ 7000 «Економічна діяльність»</w:t>
      </w:r>
    </w:p>
    <w:p w:rsidR="000B0135" w:rsidRPr="001A654A" w:rsidRDefault="000B0135" w:rsidP="000B0135"/>
    <w:p w:rsidR="000B0135" w:rsidRPr="001A654A" w:rsidRDefault="000B0135" w:rsidP="000B0135">
      <w:pPr>
        <w:pStyle w:val="5"/>
        <w:rPr>
          <w:bCs w:val="0"/>
          <w:iCs w:val="0"/>
          <w:sz w:val="24"/>
        </w:rPr>
      </w:pPr>
      <w:r w:rsidRPr="001A654A">
        <w:rPr>
          <w:bCs w:val="0"/>
          <w:iCs w:val="0"/>
          <w:sz w:val="24"/>
        </w:rPr>
        <w:t xml:space="preserve"> Будівництво та регіональний розвиток</w:t>
      </w:r>
    </w:p>
    <w:p w:rsidR="000B0135" w:rsidRPr="001A654A" w:rsidRDefault="000B0135" w:rsidP="000B0135"/>
    <w:p w:rsidR="000B0135" w:rsidRPr="001A654A" w:rsidRDefault="000B0135" w:rsidP="000B0135">
      <w:pPr>
        <w:pStyle w:val="21"/>
        <w:widowControl w:val="0"/>
        <w:spacing w:before="60"/>
        <w:ind w:firstLine="539"/>
      </w:pPr>
      <w:r w:rsidRPr="001A654A">
        <w:t xml:space="preserve">За рахунок коштів спеціального фонду (бюджет розвитку) встановлено бюджетні призначення в сумі 33 391,1 тис.грн, касові видатки склали 27 652,6 тис.грн, </w:t>
      </w:r>
      <w:r w:rsidRPr="001A654A">
        <w:rPr>
          <w:bCs/>
          <w:iCs/>
        </w:rPr>
        <w:t>що становить 82,8</w:t>
      </w:r>
      <w:r w:rsidRPr="001A654A">
        <w:t xml:space="preserve"> відс. до річного плану, в тому числі по бюджетних програмах:</w:t>
      </w:r>
    </w:p>
    <w:p w:rsidR="000B0135" w:rsidRPr="001A654A" w:rsidRDefault="000B0135" w:rsidP="000B0135">
      <w:pPr>
        <w:pStyle w:val="21"/>
        <w:widowControl w:val="0"/>
        <w:ind w:firstLine="539"/>
      </w:pPr>
      <w:r w:rsidRPr="001A654A">
        <w:t xml:space="preserve">- «Будівництво об'єктів житлово-комунального господарства» передбачені видатки в сумі 2 312,3 тис.грн. Касові видатки склали 1 312,3 тис.грн, </w:t>
      </w:r>
      <w:r w:rsidRPr="001A654A">
        <w:rPr>
          <w:bCs/>
          <w:iCs/>
        </w:rPr>
        <w:t>що становить 56,8</w:t>
      </w:r>
      <w:r w:rsidRPr="001A654A">
        <w:t xml:space="preserve"> відс. до річного плану;</w:t>
      </w:r>
    </w:p>
    <w:p w:rsidR="000B0135" w:rsidRPr="001A654A" w:rsidRDefault="000B0135" w:rsidP="000B0135">
      <w:pPr>
        <w:pStyle w:val="21"/>
        <w:widowControl w:val="0"/>
        <w:ind w:firstLine="539"/>
      </w:pPr>
      <w:r w:rsidRPr="001A654A">
        <w:t xml:space="preserve">- «Будівництво освітніх установ та закладів» передбачено 2 996,1 тис.грн. Касові видатки склали 885,8 тис.грн, </w:t>
      </w:r>
      <w:r w:rsidRPr="001A654A">
        <w:rPr>
          <w:bCs/>
          <w:iCs/>
        </w:rPr>
        <w:t>що становить 29,6</w:t>
      </w:r>
      <w:r w:rsidRPr="001A654A">
        <w:t xml:space="preserve"> відс. до річного плану;</w:t>
      </w:r>
    </w:p>
    <w:p w:rsidR="000B0135" w:rsidRPr="001A654A" w:rsidRDefault="000B0135" w:rsidP="000B0135">
      <w:pPr>
        <w:pStyle w:val="21"/>
        <w:widowControl w:val="0"/>
        <w:ind w:firstLine="539"/>
        <w:rPr>
          <w:bCs/>
          <w:iCs/>
        </w:rPr>
      </w:pPr>
      <w:r w:rsidRPr="001A654A">
        <w:rPr>
          <w:bCs/>
          <w:iCs/>
        </w:rPr>
        <w:t xml:space="preserve">- «Виконання інвестиційних проектів в рамках здійснення заходів щодо соціально-економічного розвитку окремих територій» передбачено 18 416,4 тис.грн. </w:t>
      </w:r>
      <w:r w:rsidRPr="001A654A">
        <w:t xml:space="preserve">Касові видатки склали 15 841,5 тис.грн, </w:t>
      </w:r>
      <w:r w:rsidRPr="001A654A">
        <w:rPr>
          <w:bCs/>
          <w:iCs/>
        </w:rPr>
        <w:t xml:space="preserve">що становить 86,0 </w:t>
      </w:r>
      <w:r w:rsidRPr="001A654A">
        <w:t>відс. до річного плану</w:t>
      </w:r>
      <w:r w:rsidRPr="001A654A">
        <w:rPr>
          <w:bCs/>
          <w:iCs/>
        </w:rPr>
        <w:t>;</w:t>
      </w:r>
    </w:p>
    <w:p w:rsidR="000B0135" w:rsidRPr="001A654A" w:rsidRDefault="000B0135" w:rsidP="000B0135">
      <w:pPr>
        <w:pStyle w:val="21"/>
        <w:widowControl w:val="0"/>
        <w:ind w:firstLine="539"/>
        <w:rPr>
          <w:bCs/>
          <w:iCs/>
        </w:rPr>
      </w:pPr>
      <w:r w:rsidRPr="001A654A">
        <w:rPr>
          <w:bCs/>
          <w:iCs/>
        </w:rPr>
        <w:t xml:space="preserve">- «Виконання інвестиційних проектів за рахунок інших субвенцій з державного бюджету» </w:t>
      </w:r>
      <w:r w:rsidRPr="001A654A">
        <w:t xml:space="preserve">передбачено 9 666,3 тис.грн. Касові видатки склали 9 613,0 тис.грн, </w:t>
      </w:r>
      <w:r w:rsidRPr="001A654A">
        <w:rPr>
          <w:bCs/>
          <w:iCs/>
        </w:rPr>
        <w:t>що становить 86,0</w:t>
      </w:r>
      <w:r w:rsidRPr="001A654A">
        <w:t xml:space="preserve"> відс. до річного плану.</w:t>
      </w:r>
    </w:p>
    <w:p w:rsidR="000B0135" w:rsidRPr="001A654A" w:rsidRDefault="000B0135" w:rsidP="000B0135">
      <w:pPr>
        <w:ind w:firstLine="567"/>
        <w:jc w:val="both"/>
      </w:pPr>
      <w:r w:rsidRPr="001A654A">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p>
    <w:p w:rsidR="000B0135" w:rsidRPr="001A654A" w:rsidRDefault="000B0135" w:rsidP="000B0135">
      <w:pPr>
        <w:widowControl w:val="0"/>
        <w:ind w:firstLine="539"/>
        <w:jc w:val="both"/>
      </w:pPr>
      <w:r w:rsidRPr="001A654A">
        <w:t xml:space="preserve">Кредиторська заборгованість по спеціальному фонду бюджету розвитку станом на </w:t>
      </w:r>
      <w:r w:rsidRPr="001A654A">
        <w:lastRenderedPageBreak/>
        <w:t>01.01.2024 року відсутня.</w:t>
      </w:r>
    </w:p>
    <w:p w:rsidR="000B0135" w:rsidRPr="001A654A" w:rsidRDefault="000B0135" w:rsidP="000B0135">
      <w:pPr>
        <w:ind w:firstLine="550"/>
        <w:jc w:val="both"/>
      </w:pPr>
      <w:r w:rsidRPr="001A654A">
        <w:t>Станом на 01.01.2024 по спеціальному фонду бюджету розвитку рахується дебіторська заборгованість в сумі 3 535,0 тис.грн (прострочена), яка виникла внаслідок проведення розрахунків на умовах авансування визначеного договірними зобов’язаннями:</w:t>
      </w:r>
    </w:p>
    <w:p w:rsidR="000B0135" w:rsidRPr="001A654A" w:rsidRDefault="000B0135" w:rsidP="000B0135">
      <w:pPr>
        <w:ind w:firstLine="550"/>
        <w:jc w:val="both"/>
      </w:pPr>
      <w:r w:rsidRPr="001A654A">
        <w:t>- 535,0 тис.грн по об'єкту «Будівництво міського кладовища в районі вул. Промислової та станції Заводської (І черга)». Господарським судом Черкаської області винесено постанову №925/1342/14 від 05.01.2015 щодо визнання ПВП ЧШРБУ банкрутом та відкрито ліквідаційну процедуру;</w:t>
      </w:r>
    </w:p>
    <w:p w:rsidR="000B0135" w:rsidRPr="001A654A" w:rsidRDefault="000B0135" w:rsidP="000B0135">
      <w:pPr>
        <w:ind w:firstLine="550"/>
        <w:jc w:val="both"/>
      </w:pPr>
      <w:r w:rsidRPr="001A654A">
        <w:t>- 3 000,00 тис.грн по об'єкту «Реконструкція вул. Одеської від вул. Котовського до вул. Сумгаїтська». Господарським судом Черкаської області винесено постанову №925/1342/14 від 05.01.2015 щодо визнання ПВП ЧШРБУ банкрутом та відкрито ліквідаційну процедуру.</w:t>
      </w:r>
    </w:p>
    <w:p w:rsidR="000B0135" w:rsidRPr="001D17B6" w:rsidRDefault="000B0135" w:rsidP="000B0135">
      <w:pPr>
        <w:ind w:firstLine="550"/>
        <w:jc w:val="both"/>
        <w:rPr>
          <w:highlight w:val="yellow"/>
        </w:rPr>
      </w:pPr>
    </w:p>
    <w:p w:rsidR="000B0135" w:rsidRPr="001D17B6" w:rsidRDefault="000B0135" w:rsidP="000B0135">
      <w:pPr>
        <w:pStyle w:val="21"/>
        <w:widowControl w:val="0"/>
        <w:ind w:firstLine="550"/>
        <w:jc w:val="center"/>
        <w:rPr>
          <w:i/>
          <w:highlight w:val="yellow"/>
        </w:rPr>
      </w:pPr>
    </w:p>
    <w:p w:rsidR="000B0135" w:rsidRPr="00D31534" w:rsidRDefault="000B0135" w:rsidP="000B0135">
      <w:pPr>
        <w:pStyle w:val="5"/>
        <w:ind w:firstLine="600"/>
        <w:rPr>
          <w:sz w:val="24"/>
        </w:rPr>
      </w:pPr>
      <w:r w:rsidRPr="00D31534">
        <w:rPr>
          <w:sz w:val="24"/>
        </w:rPr>
        <w:t>Транспорт та транспортна інфраструктура, дорожнє господарство</w:t>
      </w:r>
    </w:p>
    <w:p w:rsidR="000B0135" w:rsidRPr="00D31534" w:rsidRDefault="000B0135" w:rsidP="000B0135"/>
    <w:p w:rsidR="000B0135" w:rsidRPr="002D7FF8" w:rsidRDefault="000B0135" w:rsidP="000B0135">
      <w:pPr>
        <w:widowControl w:val="0"/>
        <w:ind w:firstLine="567"/>
        <w:jc w:val="both"/>
      </w:pPr>
      <w:r w:rsidRPr="00622F6C">
        <w:t xml:space="preserve">На </w:t>
      </w:r>
      <w:r w:rsidRPr="002D7FF8">
        <w:t xml:space="preserve">2023 рік по галузі встановлені бюджетні призначення у сумі 630 155,9 тис.грн, касові видатки склали 531 162,9 тис.грн, або 84,3 %  до річного плану, а саме: </w:t>
      </w:r>
    </w:p>
    <w:p w:rsidR="000B0135" w:rsidRPr="002D7FF8" w:rsidRDefault="000B0135" w:rsidP="000B0135">
      <w:pPr>
        <w:pStyle w:val="afa"/>
        <w:widowControl w:val="0"/>
        <w:numPr>
          <w:ilvl w:val="0"/>
          <w:numId w:val="25"/>
        </w:numPr>
        <w:tabs>
          <w:tab w:val="left" w:pos="851"/>
          <w:tab w:val="left" w:pos="1134"/>
        </w:tabs>
        <w:ind w:left="0" w:firstLine="567"/>
        <w:jc w:val="both"/>
      </w:pPr>
      <w:r w:rsidRPr="002D7FF8">
        <w:t xml:space="preserve">По бюджетній програмі «Інші заходи у сфері електротранспорту», встановлені бюджетні призначення у сумі 124 837,0 тис.грн, касові видатки склали </w:t>
      </w:r>
      <w:r w:rsidRPr="002D7FF8">
        <w:rPr>
          <w:lang w:val="ru-RU"/>
        </w:rPr>
        <w:t>100</w:t>
      </w:r>
      <w:r w:rsidRPr="002D7FF8">
        <w:t>,0</w:t>
      </w:r>
      <w:r>
        <w:t xml:space="preserve"> %</w:t>
      </w:r>
      <w:r w:rsidRPr="002D7FF8">
        <w:t xml:space="preserve"> до річного плану.</w:t>
      </w:r>
    </w:p>
    <w:p w:rsidR="000B0135" w:rsidRPr="004205D2" w:rsidRDefault="000B0135" w:rsidP="000B0135">
      <w:pPr>
        <w:widowControl w:val="0"/>
        <w:ind w:firstLine="567"/>
        <w:jc w:val="both"/>
      </w:pPr>
      <w:r w:rsidRPr="002D7FF8">
        <w:rPr>
          <w:i/>
        </w:rPr>
        <w:t>1.</w:t>
      </w:r>
      <w:r w:rsidRPr="002D7FF8">
        <w:t xml:space="preserve"> </w:t>
      </w:r>
      <w:r w:rsidRPr="002D7FF8">
        <w:rPr>
          <w:i/>
        </w:rPr>
        <w:t>За рахунок загального фонду</w:t>
      </w:r>
      <w:r w:rsidRPr="002D7FF8">
        <w:t xml:space="preserve"> на реалізацію</w:t>
      </w:r>
      <w:r w:rsidRPr="004205D2">
        <w:t xml:space="preserve"> заходів </w:t>
      </w:r>
      <w:r w:rsidRPr="004205D2">
        <w:rPr>
          <w:b/>
        </w:rPr>
        <w:t>програми розвитку міського електротранспорту у м. Черкаси на 2022-2025 роки,</w:t>
      </w:r>
      <w:r w:rsidRPr="004205D2">
        <w:t xml:space="preserve"> затвердженої рішенням Черкаської міської ради від 09.12.2021 № 15-20 встановлені бюджетні призначення у сумі 123 665,4 тис.грн, з них  по головному розпоряднику коштів</w:t>
      </w:r>
      <w:r>
        <w:t>:</w:t>
      </w:r>
      <w:r w:rsidRPr="004205D2">
        <w:t xml:space="preserve"> - департаменту житлово-комунально</w:t>
      </w:r>
      <w:r>
        <w:t>го комплексу – 30 525,5 тис.грн;</w:t>
      </w:r>
      <w:r w:rsidRPr="004205D2">
        <w:t xml:space="preserve"> - департаменту дорожньо-транспортної інфраструктури та екології – 9</w:t>
      </w:r>
      <w:r>
        <w:t>3 139,9 тис.грн</w:t>
      </w:r>
      <w:r w:rsidRPr="004205D2">
        <w:t xml:space="preserve">. </w:t>
      </w:r>
      <w:r>
        <w:t>К</w:t>
      </w:r>
      <w:r w:rsidRPr="004205D2">
        <w:t xml:space="preserve">асові видатки склали </w:t>
      </w:r>
      <w:r w:rsidRPr="004205D2">
        <w:rPr>
          <w:lang w:val="ru-RU"/>
        </w:rPr>
        <w:t>100</w:t>
      </w:r>
      <w:r w:rsidRPr="004205D2">
        <w:t xml:space="preserve">,0 </w:t>
      </w:r>
      <w:r>
        <w:t>%</w:t>
      </w:r>
      <w:r w:rsidRPr="004205D2">
        <w:t xml:space="preserve"> до річного плану</w:t>
      </w:r>
      <w:r>
        <w:t>.</w:t>
      </w:r>
    </w:p>
    <w:p w:rsidR="000B0135" w:rsidRPr="004205D2" w:rsidRDefault="000B0135" w:rsidP="000B0135">
      <w:pPr>
        <w:widowControl w:val="0"/>
        <w:ind w:firstLine="567"/>
        <w:jc w:val="both"/>
      </w:pPr>
      <w:r w:rsidRPr="004205D2">
        <w:t>Кошти використано на оплату транспортних послуг відповідно до договорів про організацію надання транспортних послуг з перевезень міським електричним транспортом, затверджених рішеннями виконавчого комітету Черкаської міської ради від 31.01.2023 № 81 та від 18.04.2023 № 396 «Про укладання договору про організацію надання транспортних послуг з перевезень міським електричним транспортом на 2023 рік»</w:t>
      </w:r>
      <w:r>
        <w:t>, від 04.12.2023 № 1872 «</w:t>
      </w:r>
      <w:r w:rsidRPr="004205D2">
        <w:t xml:space="preserve">Про укладання договору про організацію надання транспортних послуг з перевезень міським електричним транспортом на </w:t>
      </w:r>
      <w:r>
        <w:t xml:space="preserve">листопад-грудень </w:t>
      </w:r>
      <w:r w:rsidRPr="004205D2">
        <w:t>2023 р</w:t>
      </w:r>
      <w:r>
        <w:t>о</w:t>
      </w:r>
      <w:r w:rsidRPr="004205D2">
        <w:t>к</w:t>
      </w:r>
      <w:r>
        <w:t>у</w:t>
      </w:r>
      <w:r w:rsidRPr="004205D2">
        <w:t>».</w:t>
      </w:r>
    </w:p>
    <w:p w:rsidR="000B0135" w:rsidRPr="005E453B" w:rsidRDefault="000B0135" w:rsidP="000B0135">
      <w:pPr>
        <w:widowControl w:val="0"/>
        <w:ind w:firstLine="567"/>
        <w:jc w:val="both"/>
      </w:pPr>
      <w:r w:rsidRPr="00FE5C6D">
        <w:rPr>
          <w:i/>
        </w:rPr>
        <w:t>2. За рахунок спеціального фонду (бюджету розвитку)</w:t>
      </w:r>
      <w:r w:rsidRPr="00FE5C6D">
        <w:t xml:space="preserve"> по головному розпоряднику коштів – департаменту дорожньо-транспортної інфраструктури та екології </w:t>
      </w:r>
      <w:r w:rsidRPr="00FE5C6D">
        <w:rPr>
          <w:bCs/>
          <w:iCs/>
        </w:rPr>
        <w:t>передбачен</w:t>
      </w:r>
      <w:r>
        <w:rPr>
          <w:bCs/>
          <w:iCs/>
        </w:rPr>
        <w:t>о</w:t>
      </w:r>
      <w:r w:rsidRPr="00FE5C6D">
        <w:rPr>
          <w:bCs/>
          <w:iCs/>
        </w:rPr>
        <w:t xml:space="preserve"> капітальні трансферти КП «Черкасиелектротранс» на реконструкцію точок комерційного обліку </w:t>
      </w:r>
      <w:r w:rsidRPr="005E453B">
        <w:rPr>
          <w:bCs/>
          <w:iCs/>
        </w:rPr>
        <w:t xml:space="preserve">електричної енергії тягових підстанцій, з виконанням робіт зі встановлення автоматизованої системи комерційного обліку електричної енергії споживача у сумі 1171,6 тис.грн, </w:t>
      </w:r>
      <w:r w:rsidRPr="005E453B">
        <w:t xml:space="preserve">касові видатки склали 100,0 </w:t>
      </w:r>
      <w:r>
        <w:t>%</w:t>
      </w:r>
      <w:r w:rsidRPr="005E453B">
        <w:t xml:space="preserve"> до річного плану. </w:t>
      </w:r>
    </w:p>
    <w:p w:rsidR="000B0135" w:rsidRPr="005E453B" w:rsidRDefault="000B0135" w:rsidP="000B0135">
      <w:pPr>
        <w:widowControl w:val="0"/>
        <w:ind w:firstLine="567"/>
        <w:jc w:val="both"/>
      </w:pPr>
    </w:p>
    <w:p w:rsidR="000B0135" w:rsidRDefault="000B0135" w:rsidP="000B0135">
      <w:pPr>
        <w:widowControl w:val="0"/>
        <w:ind w:firstLine="709"/>
        <w:jc w:val="both"/>
      </w:pPr>
      <w:r>
        <w:t xml:space="preserve">2) </w:t>
      </w:r>
      <w:r w:rsidRPr="005E453B">
        <w:t>По бюджетній програмі «</w:t>
      </w:r>
      <w:r w:rsidRPr="005E453B">
        <w:rPr>
          <w:bCs/>
          <w:iCs/>
        </w:rPr>
        <w:t>Утримання та розвиток автомобільних доріг та дорожньої інфраструктури за рахунок коштів місцевого бюджету»</w:t>
      </w:r>
      <w:r w:rsidRPr="005E453B">
        <w:t xml:space="preserve"> </w:t>
      </w:r>
      <w:r w:rsidRPr="00F206FC">
        <w:t>на реалізацію заходів</w:t>
      </w:r>
      <w:r w:rsidRPr="00F206FC">
        <w:rPr>
          <w:b/>
        </w:rPr>
        <w:t xml:space="preserve"> програми будівництва,</w:t>
      </w:r>
      <w:r>
        <w:rPr>
          <w:b/>
        </w:rPr>
        <w:t xml:space="preserve"> </w:t>
      </w:r>
      <w:r w:rsidRPr="00F206FC">
        <w:rPr>
          <w:b/>
        </w:rPr>
        <w:t xml:space="preserve">реконструкції, ремонту та утримання об'єктів вулично-дорожньої мережі міста Черкаси на 2021-2025 роки, </w:t>
      </w:r>
      <w:r w:rsidRPr="00F206FC">
        <w:t xml:space="preserve">затвердженої рішенням Черкаської міської ради від 24.12.2020 № 2-44 (зі змінами) </w:t>
      </w:r>
      <w:r w:rsidRPr="005E453B">
        <w:t xml:space="preserve">встановлені бюджетні призначення у сумі 505 318,9 тис.грн, касові видатки склали 406 325,9 тис.грн, або 80,4 </w:t>
      </w:r>
      <w:r>
        <w:t xml:space="preserve">% </w:t>
      </w:r>
      <w:r w:rsidRPr="005E453B">
        <w:t xml:space="preserve">до річного плану. </w:t>
      </w:r>
    </w:p>
    <w:p w:rsidR="000B0135" w:rsidRPr="005E453B" w:rsidRDefault="000B0135" w:rsidP="000B0135">
      <w:pPr>
        <w:widowControl w:val="0"/>
        <w:ind w:firstLine="709"/>
        <w:jc w:val="both"/>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0B0135" w:rsidRDefault="000B0135" w:rsidP="000B0135">
      <w:pPr>
        <w:widowControl w:val="0"/>
        <w:ind w:firstLine="539"/>
        <w:jc w:val="center"/>
        <w:rPr>
          <w:i/>
          <w:iCs/>
        </w:rPr>
      </w:pPr>
      <w:r w:rsidRPr="00216C56">
        <w:rPr>
          <w:i/>
          <w:iCs/>
        </w:rPr>
        <w:t>Структура касових видатків бюджету територіальної громади</w:t>
      </w:r>
      <w:r w:rsidRPr="00216C56">
        <w:rPr>
          <w:i/>
        </w:rPr>
        <w:t xml:space="preserve"> на дорожнє господарство</w:t>
      </w:r>
      <w:r w:rsidRPr="00216C56">
        <w:rPr>
          <w:i/>
          <w:iCs/>
        </w:rPr>
        <w:t xml:space="preserve"> за 2023 рік за економічною класифікацією видатків</w:t>
      </w:r>
    </w:p>
    <w:p w:rsidR="000B0135" w:rsidRPr="00216C56" w:rsidRDefault="000B0135" w:rsidP="000B0135">
      <w:pPr>
        <w:widowControl w:val="0"/>
        <w:ind w:firstLine="539"/>
        <w:jc w:val="center"/>
        <w:rPr>
          <w:i/>
          <w:iCs/>
        </w:rPr>
      </w:pPr>
    </w:p>
    <w:p w:rsidR="000B0135" w:rsidRPr="00216C56" w:rsidRDefault="000B0135" w:rsidP="000B0135">
      <w:pPr>
        <w:widowControl w:val="0"/>
        <w:ind w:firstLine="539"/>
        <w:jc w:val="center"/>
        <w:rPr>
          <w:i/>
          <w:iCs/>
        </w:rPr>
      </w:pPr>
    </w:p>
    <w:p w:rsidR="000B0135" w:rsidRPr="00216C56" w:rsidRDefault="000B0135" w:rsidP="000B0135">
      <w:pPr>
        <w:widowControl w:val="0"/>
        <w:jc w:val="center"/>
        <w:rPr>
          <w:i/>
          <w:iCs/>
        </w:rPr>
      </w:pPr>
      <w:r>
        <w:rPr>
          <w:i/>
          <w:iCs/>
          <w:noProof/>
          <w:lang w:val="ru-RU"/>
        </w:rPr>
        <w:drawing>
          <wp:inline distT="0" distB="0" distL="0" distR="0" wp14:anchorId="54532CFC" wp14:editId="15F1A467">
            <wp:extent cx="5904776" cy="4610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1037" cy="4638411"/>
                    </a:xfrm>
                    <a:prstGeom prst="rect">
                      <a:avLst/>
                    </a:prstGeom>
                    <a:noFill/>
                  </pic:spPr>
                </pic:pic>
              </a:graphicData>
            </a:graphic>
          </wp:inline>
        </w:drawing>
      </w:r>
    </w:p>
    <w:p w:rsidR="000B0135" w:rsidRPr="001D17B6" w:rsidRDefault="000B0135" w:rsidP="000B0135">
      <w:pPr>
        <w:widowControl w:val="0"/>
        <w:jc w:val="center"/>
        <w:rPr>
          <w:i/>
          <w:iCs/>
          <w:highlight w:val="yellow"/>
        </w:rPr>
      </w:pPr>
    </w:p>
    <w:p w:rsidR="00AD4656" w:rsidRDefault="00AD4656" w:rsidP="000B0135">
      <w:pPr>
        <w:widowControl w:val="0"/>
        <w:ind w:firstLine="709"/>
        <w:jc w:val="both"/>
        <w:rPr>
          <w:i/>
        </w:rPr>
      </w:pPr>
    </w:p>
    <w:p w:rsidR="000B0135" w:rsidRPr="00427157" w:rsidRDefault="000B0135" w:rsidP="000B0135">
      <w:pPr>
        <w:widowControl w:val="0"/>
        <w:ind w:firstLine="709"/>
        <w:jc w:val="both"/>
      </w:pPr>
      <w:r w:rsidRPr="00F206FC">
        <w:rPr>
          <w:i/>
        </w:rPr>
        <w:t xml:space="preserve">1. За рахунок коштів загального фонду </w:t>
      </w:r>
      <w:r w:rsidRPr="00F206FC">
        <w:t xml:space="preserve">встановлені бюджетні призначення </w:t>
      </w:r>
      <w:r w:rsidRPr="00F206FC">
        <w:rPr>
          <w:bCs/>
          <w:iCs/>
        </w:rPr>
        <w:t>у сумі 311 241,8 тис. грн</w:t>
      </w:r>
      <w:r w:rsidRPr="00427157">
        <w:rPr>
          <w:bCs/>
          <w:iCs/>
        </w:rPr>
        <w:t xml:space="preserve">, касові видатки склали 306 711,8 тис.грн, що становить 98,5 % </w:t>
      </w:r>
      <w:r w:rsidRPr="00427157">
        <w:t>до річного плану</w:t>
      </w:r>
      <w:r w:rsidRPr="00427157">
        <w:rPr>
          <w:bCs/>
          <w:iCs/>
        </w:rPr>
        <w:t xml:space="preserve"> та </w:t>
      </w:r>
      <w:r w:rsidRPr="00427157">
        <w:t>більше на 91 656,6 тис.грн проти попереднього року, з них:</w:t>
      </w:r>
    </w:p>
    <w:p w:rsidR="000B0135" w:rsidRPr="00B11173" w:rsidRDefault="000B0135" w:rsidP="000B0135">
      <w:pPr>
        <w:widowControl w:val="0"/>
        <w:tabs>
          <w:tab w:val="left" w:pos="993"/>
        </w:tabs>
        <w:ind w:firstLine="567"/>
        <w:jc w:val="both"/>
      </w:pPr>
      <w:r w:rsidRPr="00427157">
        <w:t>- по головному розпоряднику коштів - департаменту житлово-комунального</w:t>
      </w:r>
      <w:r w:rsidRPr="00B11173">
        <w:t xml:space="preserve"> комплексу – 20 819,3 тис.грн, касові видатки 100,0 % до річного плану;</w:t>
      </w:r>
    </w:p>
    <w:p w:rsidR="000B0135" w:rsidRPr="00B11173" w:rsidRDefault="000B0135" w:rsidP="000B0135">
      <w:pPr>
        <w:widowControl w:val="0"/>
        <w:tabs>
          <w:tab w:val="left" w:pos="993"/>
        </w:tabs>
        <w:ind w:firstLine="567"/>
        <w:jc w:val="both"/>
      </w:pPr>
      <w:r w:rsidRPr="00B11173">
        <w:t>- по головному розпоряднику коштів - департаменту дорожньо-транспортної інфраструктури та екології – 290 072,5 тис.грн, касові видатки склали 285 766,1 тис.грн, або 98,5 %  до річного плану;</w:t>
      </w:r>
    </w:p>
    <w:p w:rsidR="000B0135" w:rsidRPr="00B11173" w:rsidRDefault="000B0135" w:rsidP="000B0135">
      <w:pPr>
        <w:ind w:firstLine="567"/>
        <w:jc w:val="both"/>
      </w:pPr>
      <w:r w:rsidRPr="00B11173">
        <w:t xml:space="preserve">- по головному розпоряднику коштів - департаменту архітектури та містобудування – 350,0 тис.грн, касові видатки склали 126,4 тис.грн, </w:t>
      </w:r>
      <w:r>
        <w:t>або</w:t>
      </w:r>
      <w:r w:rsidRPr="00B11173">
        <w:t xml:space="preserve"> 36,1 % до річного плану.</w:t>
      </w:r>
    </w:p>
    <w:p w:rsidR="000B0135" w:rsidRPr="00B11173" w:rsidRDefault="000B0135" w:rsidP="000B0135">
      <w:pPr>
        <w:tabs>
          <w:tab w:val="left" w:pos="567"/>
        </w:tabs>
        <w:ind w:left="142" w:hanging="142"/>
        <w:jc w:val="center"/>
        <w:rPr>
          <w:i/>
        </w:rPr>
      </w:pPr>
    </w:p>
    <w:p w:rsidR="00AD4656" w:rsidRDefault="00AD4656" w:rsidP="000B0135">
      <w:pPr>
        <w:tabs>
          <w:tab w:val="left" w:pos="567"/>
        </w:tabs>
        <w:ind w:left="142" w:hanging="142"/>
        <w:jc w:val="center"/>
        <w:rPr>
          <w:i/>
        </w:rPr>
      </w:pPr>
    </w:p>
    <w:p w:rsidR="00AD4656" w:rsidRDefault="00AD4656" w:rsidP="000B0135">
      <w:pPr>
        <w:tabs>
          <w:tab w:val="left" w:pos="567"/>
        </w:tabs>
        <w:ind w:left="142" w:hanging="142"/>
        <w:jc w:val="center"/>
        <w:rPr>
          <w:i/>
        </w:rPr>
      </w:pPr>
    </w:p>
    <w:p w:rsidR="00AD4656" w:rsidRDefault="00AD4656" w:rsidP="000B0135">
      <w:pPr>
        <w:tabs>
          <w:tab w:val="left" w:pos="567"/>
        </w:tabs>
        <w:ind w:left="142" w:hanging="142"/>
        <w:jc w:val="center"/>
        <w:rPr>
          <w:i/>
        </w:rPr>
      </w:pPr>
    </w:p>
    <w:p w:rsidR="00AD4656" w:rsidRDefault="00AD4656" w:rsidP="000B0135">
      <w:pPr>
        <w:tabs>
          <w:tab w:val="left" w:pos="567"/>
        </w:tabs>
        <w:ind w:left="142" w:hanging="142"/>
        <w:jc w:val="center"/>
        <w:rPr>
          <w:i/>
        </w:rPr>
      </w:pPr>
    </w:p>
    <w:p w:rsidR="00AD4656" w:rsidRDefault="00AD4656" w:rsidP="000B0135">
      <w:pPr>
        <w:tabs>
          <w:tab w:val="left" w:pos="567"/>
        </w:tabs>
        <w:ind w:left="142" w:hanging="142"/>
        <w:jc w:val="center"/>
        <w:rPr>
          <w:i/>
        </w:rPr>
      </w:pPr>
    </w:p>
    <w:p w:rsidR="00AD4656" w:rsidRDefault="00AD4656" w:rsidP="000B0135">
      <w:pPr>
        <w:tabs>
          <w:tab w:val="left" w:pos="567"/>
        </w:tabs>
        <w:ind w:left="142" w:hanging="142"/>
        <w:jc w:val="center"/>
        <w:rPr>
          <w:i/>
        </w:rPr>
      </w:pPr>
    </w:p>
    <w:p w:rsidR="00AD4656" w:rsidRDefault="00AD4656" w:rsidP="000B0135">
      <w:pPr>
        <w:tabs>
          <w:tab w:val="left" w:pos="567"/>
        </w:tabs>
        <w:ind w:left="142" w:hanging="142"/>
        <w:jc w:val="center"/>
        <w:rPr>
          <w:i/>
        </w:rPr>
      </w:pPr>
    </w:p>
    <w:p w:rsidR="000B0135" w:rsidRDefault="000B0135" w:rsidP="000B0135">
      <w:pPr>
        <w:tabs>
          <w:tab w:val="left" w:pos="567"/>
        </w:tabs>
        <w:ind w:left="142" w:hanging="142"/>
        <w:jc w:val="center"/>
        <w:rPr>
          <w:i/>
        </w:rPr>
      </w:pPr>
      <w:r w:rsidRPr="005E453B">
        <w:rPr>
          <w:i/>
        </w:rPr>
        <w:lastRenderedPageBreak/>
        <w:t>Аналіз видатків загального фонду по бюджетній програмі «</w:t>
      </w:r>
      <w:r w:rsidRPr="005E453B">
        <w:rPr>
          <w:bCs/>
          <w:i/>
          <w:iCs/>
        </w:rPr>
        <w:t>Утримання та розвиток автомобільних доріг та дорожньої інфраструктури за рахунок коштів місцевого бюджету»</w:t>
      </w:r>
      <w:r w:rsidRPr="005E453B">
        <w:rPr>
          <w:i/>
        </w:rPr>
        <w:t xml:space="preserve"> за 2023 рік</w:t>
      </w:r>
    </w:p>
    <w:p w:rsidR="000B0135" w:rsidRPr="001D17B6" w:rsidRDefault="000B0135" w:rsidP="000B0135">
      <w:pPr>
        <w:tabs>
          <w:tab w:val="left" w:pos="567"/>
        </w:tabs>
        <w:ind w:left="142" w:hanging="142"/>
        <w:jc w:val="center"/>
        <w:rPr>
          <w:i/>
          <w:highlight w:val="yellow"/>
        </w:rPr>
      </w:pPr>
      <w:r w:rsidRPr="00427157">
        <w:rPr>
          <w:noProof/>
          <w:lang w:val="ru-RU"/>
        </w:rPr>
        <w:drawing>
          <wp:inline distT="0" distB="0" distL="0" distR="0" wp14:anchorId="723CC99F" wp14:editId="210FE089">
            <wp:extent cx="6105525" cy="592595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5525" cy="5925951"/>
                    </a:xfrm>
                    <a:prstGeom prst="rect">
                      <a:avLst/>
                    </a:prstGeom>
                    <a:noFill/>
                    <a:ln>
                      <a:noFill/>
                    </a:ln>
                  </pic:spPr>
                </pic:pic>
              </a:graphicData>
            </a:graphic>
          </wp:inline>
        </w:drawing>
      </w:r>
    </w:p>
    <w:p w:rsidR="000B0135" w:rsidRPr="001D17B6" w:rsidRDefault="000B0135" w:rsidP="000B0135">
      <w:pPr>
        <w:jc w:val="both"/>
        <w:rPr>
          <w:i/>
          <w:highlight w:val="yellow"/>
        </w:rPr>
      </w:pPr>
    </w:p>
    <w:p w:rsidR="000B0135" w:rsidRPr="00622F6C" w:rsidRDefault="000B0135" w:rsidP="000B0135">
      <w:pPr>
        <w:ind w:firstLine="567"/>
        <w:jc w:val="both"/>
      </w:pPr>
      <w:r w:rsidRPr="00BD77FE">
        <w:rPr>
          <w:i/>
        </w:rPr>
        <w:t xml:space="preserve">2. За рахунок коштів спеціального </w:t>
      </w:r>
      <w:r w:rsidRPr="00622F6C">
        <w:rPr>
          <w:i/>
        </w:rPr>
        <w:t xml:space="preserve">фонду (бюджету </w:t>
      </w:r>
      <w:r w:rsidRPr="00622F6C">
        <w:rPr>
          <w:bCs/>
          <w:i/>
          <w:iCs/>
        </w:rPr>
        <w:t>розвитку)</w:t>
      </w:r>
      <w:r w:rsidRPr="00622F6C">
        <w:rPr>
          <w:bCs/>
          <w:iCs/>
        </w:rPr>
        <w:t xml:space="preserve"> </w:t>
      </w:r>
      <w:r w:rsidRPr="00622F6C">
        <w:t xml:space="preserve">встановлені бюджетні призначення </w:t>
      </w:r>
      <w:r w:rsidRPr="00622F6C">
        <w:rPr>
          <w:bCs/>
          <w:iCs/>
        </w:rPr>
        <w:t>у сумі 194 077,1 тис. грн, касові видатки склали 99 614,1 тис.грн, що становить 51,3</w:t>
      </w:r>
      <w:r w:rsidRPr="00622F6C">
        <w:t xml:space="preserve"> % до річного плану</w:t>
      </w:r>
      <w:r w:rsidRPr="00622F6C">
        <w:rPr>
          <w:bCs/>
          <w:iCs/>
        </w:rPr>
        <w:t xml:space="preserve"> та</w:t>
      </w:r>
      <w:r w:rsidRPr="00622F6C">
        <w:t xml:space="preserve"> більше на 56 272,9 тис.грн проти попереднього року, з них:</w:t>
      </w:r>
    </w:p>
    <w:p w:rsidR="000B0135" w:rsidRPr="00622F6C" w:rsidRDefault="000B0135" w:rsidP="000B0135">
      <w:pPr>
        <w:ind w:firstLine="567"/>
        <w:jc w:val="both"/>
      </w:pPr>
      <w:r w:rsidRPr="00622F6C">
        <w:t xml:space="preserve">- по головному розпоряднику коштів - департаменту архітектури та містобудування встановлені бюджетні призначення у сумі 93 492,3 тис.грн, касові видатки склали 34 972,6 тис.грн, або </w:t>
      </w:r>
      <w:r>
        <w:t>37</w:t>
      </w:r>
      <w:r w:rsidRPr="00622F6C">
        <w:t>,4 % до річного плану;</w:t>
      </w:r>
    </w:p>
    <w:p w:rsidR="000B0135" w:rsidRPr="00622F6C" w:rsidRDefault="000B0135" w:rsidP="000B0135">
      <w:pPr>
        <w:widowControl w:val="0"/>
        <w:tabs>
          <w:tab w:val="left" w:pos="993"/>
        </w:tabs>
        <w:ind w:firstLine="567"/>
        <w:jc w:val="both"/>
      </w:pPr>
      <w:r w:rsidRPr="00622F6C">
        <w:t>- по головному розпоряднику коштів - департаменту дорожньо-транспортної інфраструктури та екології встановлені бюджетні призначення у сумі 100 584,8 тис.грн, касові видатки склали 64 641,5 тис.грн, або 64,3 % до річного плану.</w:t>
      </w:r>
    </w:p>
    <w:p w:rsidR="000B0135" w:rsidRDefault="000B0135" w:rsidP="000B0135">
      <w:pPr>
        <w:tabs>
          <w:tab w:val="left" w:pos="567"/>
        </w:tabs>
        <w:jc w:val="center"/>
        <w:rPr>
          <w:i/>
        </w:rPr>
      </w:pPr>
    </w:p>
    <w:p w:rsidR="000B0135" w:rsidRDefault="000B0135" w:rsidP="000B0135">
      <w:pPr>
        <w:tabs>
          <w:tab w:val="left" w:pos="567"/>
        </w:tabs>
        <w:jc w:val="center"/>
        <w:rPr>
          <w:i/>
        </w:rPr>
      </w:pPr>
    </w:p>
    <w:p w:rsidR="00AD4656" w:rsidRDefault="00AD4656" w:rsidP="000B0135">
      <w:pPr>
        <w:tabs>
          <w:tab w:val="left" w:pos="567"/>
        </w:tabs>
        <w:jc w:val="center"/>
        <w:rPr>
          <w:i/>
        </w:rPr>
      </w:pPr>
    </w:p>
    <w:p w:rsidR="00AD4656" w:rsidRDefault="00AD4656" w:rsidP="000B0135">
      <w:pPr>
        <w:tabs>
          <w:tab w:val="left" w:pos="567"/>
        </w:tabs>
        <w:jc w:val="center"/>
        <w:rPr>
          <w:i/>
        </w:rPr>
      </w:pPr>
    </w:p>
    <w:p w:rsidR="000B0135" w:rsidRDefault="000B0135" w:rsidP="000B0135">
      <w:pPr>
        <w:tabs>
          <w:tab w:val="left" w:pos="567"/>
        </w:tabs>
        <w:jc w:val="center"/>
        <w:rPr>
          <w:i/>
        </w:rPr>
      </w:pPr>
    </w:p>
    <w:p w:rsidR="000B0135" w:rsidRPr="00622F6C" w:rsidRDefault="000B0135" w:rsidP="000B0135">
      <w:pPr>
        <w:tabs>
          <w:tab w:val="left" w:pos="567"/>
        </w:tabs>
        <w:jc w:val="center"/>
        <w:rPr>
          <w:i/>
        </w:rPr>
      </w:pPr>
    </w:p>
    <w:p w:rsidR="000B0135" w:rsidRPr="008638EB" w:rsidRDefault="000B0135" w:rsidP="000B0135">
      <w:pPr>
        <w:tabs>
          <w:tab w:val="left" w:pos="567"/>
        </w:tabs>
        <w:jc w:val="center"/>
        <w:rPr>
          <w:i/>
        </w:rPr>
      </w:pPr>
      <w:r w:rsidRPr="00622F6C">
        <w:rPr>
          <w:i/>
        </w:rPr>
        <w:lastRenderedPageBreak/>
        <w:t>Аналіз видатків спеціального фонду по бюджетній програмі «</w:t>
      </w:r>
      <w:r w:rsidRPr="00622F6C">
        <w:rPr>
          <w:bCs/>
          <w:i/>
          <w:iCs/>
        </w:rPr>
        <w:t>Утримання</w:t>
      </w:r>
      <w:r w:rsidRPr="008638EB">
        <w:rPr>
          <w:bCs/>
          <w:i/>
          <w:iCs/>
        </w:rPr>
        <w:t xml:space="preserve"> та розвиток автомобільних доріг та дорожньої інфраструктури за рахунок коштів місцевого бюджету»</w:t>
      </w:r>
      <w:r w:rsidRPr="008638EB">
        <w:rPr>
          <w:i/>
        </w:rPr>
        <w:t xml:space="preserve"> за 2023 рік</w:t>
      </w:r>
    </w:p>
    <w:p w:rsidR="000B0135" w:rsidRPr="001D17B6" w:rsidRDefault="000B0135" w:rsidP="000B0135">
      <w:pPr>
        <w:tabs>
          <w:tab w:val="left" w:pos="567"/>
        </w:tabs>
        <w:jc w:val="center"/>
        <w:rPr>
          <w:i/>
          <w:highlight w:val="yellow"/>
        </w:rPr>
      </w:pPr>
      <w:r w:rsidRPr="00622F6C">
        <w:rPr>
          <w:noProof/>
          <w:lang w:val="ru-RU"/>
        </w:rPr>
        <w:drawing>
          <wp:inline distT="0" distB="0" distL="0" distR="0" wp14:anchorId="7925A056" wp14:editId="338508C4">
            <wp:extent cx="6105525" cy="4204515"/>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5525" cy="4204515"/>
                    </a:xfrm>
                    <a:prstGeom prst="rect">
                      <a:avLst/>
                    </a:prstGeom>
                    <a:noFill/>
                    <a:ln>
                      <a:noFill/>
                    </a:ln>
                  </pic:spPr>
                </pic:pic>
              </a:graphicData>
            </a:graphic>
          </wp:inline>
        </w:drawing>
      </w:r>
    </w:p>
    <w:p w:rsidR="000B0135" w:rsidRPr="00BD77FE" w:rsidRDefault="000B0135" w:rsidP="000B0135">
      <w:pPr>
        <w:widowControl w:val="0"/>
        <w:tabs>
          <w:tab w:val="left" w:pos="993"/>
        </w:tabs>
        <w:ind w:firstLine="709"/>
        <w:jc w:val="both"/>
      </w:pPr>
      <w:r w:rsidRPr="00BD77FE">
        <w:t>Використання коштів, передбачених на проведення робіт, пов’язаних з будівництвом, реконструкцією, ремонтом і утриманням автомобільних доріг та дорожньої інфраструктури за  2023 рік в розрізі напрямків додається (додаток 2 до інформації про використання коштів бюджету міської територіальної громади).</w:t>
      </w:r>
    </w:p>
    <w:p w:rsidR="000B0135" w:rsidRDefault="000B0135" w:rsidP="000B0135">
      <w:pPr>
        <w:widowControl w:val="0"/>
        <w:ind w:firstLine="680"/>
        <w:contextualSpacing/>
        <w:jc w:val="both"/>
      </w:pPr>
      <w:r w:rsidRPr="00BD77FE">
        <w:t>Станом на 01.01.2024 року по програмі будівництва, реконструкції, ремонту та утримання об'єктів вулично-дорожньої мережі міста Черкаси на 2021-2025 роки по спеціальному фонду (бюджету розвитку)</w:t>
      </w:r>
      <w:r>
        <w:t>,</w:t>
      </w:r>
      <w:r w:rsidRPr="00BD77FE">
        <w:t xml:space="preserve"> у зв'язку із здійсненням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w:t>
      </w:r>
      <w:r w:rsidRPr="00C83132">
        <w:t>змінами), рахується кредиторська заборгованість  сумі 17 780,7 тис.грн по наступним об’єктах:</w:t>
      </w:r>
    </w:p>
    <w:p w:rsidR="000B0135" w:rsidRDefault="000B0135" w:rsidP="000B0135">
      <w:pPr>
        <w:widowControl w:val="0"/>
        <w:ind w:firstLine="680"/>
        <w:contextualSpacing/>
        <w:jc w:val="both"/>
      </w:pPr>
      <w:r>
        <w:t xml:space="preserve">-  </w:t>
      </w:r>
      <w:r w:rsidRPr="00C83132">
        <w:t>реконструкція вул.</w:t>
      </w:r>
      <w:r>
        <w:t xml:space="preserve"> Гагаріна від вул. С.Жужоми до вул. С.Смірнова м.Черкаси – 12 958,4 тис.грн;</w:t>
      </w:r>
    </w:p>
    <w:p w:rsidR="000B0135" w:rsidRPr="00C83132" w:rsidRDefault="000B0135" w:rsidP="000B0135">
      <w:pPr>
        <w:pStyle w:val="afa"/>
        <w:widowControl w:val="0"/>
        <w:numPr>
          <w:ilvl w:val="0"/>
          <w:numId w:val="30"/>
        </w:numPr>
        <w:jc w:val="both"/>
      </w:pPr>
      <w:r>
        <w:t>капітальний ремонт вул. Будіндустрії в м.Черкаси – 4 822,3 тис.грн.</w:t>
      </w:r>
    </w:p>
    <w:p w:rsidR="000B0135" w:rsidRPr="00C83132" w:rsidRDefault="000B0135" w:rsidP="000B0135">
      <w:pPr>
        <w:widowControl w:val="0"/>
        <w:ind w:firstLine="680"/>
        <w:contextualSpacing/>
        <w:jc w:val="both"/>
      </w:pPr>
      <w:r w:rsidRPr="00C83132">
        <w:t>Станом на 01.01.2024 року по програмі будівництва, реконструкції, ремонту та утримання об'єктів вулично-дорожньої мережі міста Черкаси на 2021-2025 роки по спеціальному фонду (бюджету розвитку) рахується дебіторська заборгованість в сумі 1030,9 тис.грн (прострочена), що на рівні заборгованості на початок 2023 року, яка виникла внаслідок проведення розрахунків на умовах авансування визначеного договірними зобов’язаннями по об’єктам бюджету розвитку, що обліковується по наступним об’єктах:</w:t>
      </w:r>
    </w:p>
    <w:p w:rsidR="000B0135" w:rsidRPr="00947468" w:rsidRDefault="000B0135" w:rsidP="000B0135">
      <w:pPr>
        <w:widowControl w:val="0"/>
        <w:ind w:firstLine="567"/>
        <w:jc w:val="both"/>
      </w:pPr>
      <w:r w:rsidRPr="00947468">
        <w:t>- реконструкція вул. Сумгаїтської (від межі міста до вул. Одеської ) – 988,3 тис.грн</w:t>
      </w:r>
      <w:r>
        <w:t xml:space="preserve"> </w:t>
      </w:r>
      <w:r w:rsidRPr="00947468">
        <w:t xml:space="preserve">-ухвалою Господарського суду Черкаської області від 08.11.2022 року порушено провадження про банкрутство щодо ТОВ «Главшляхбуд», департаментом архітектури та містобудування ЧМР подано заяву до господарського суду Черкаської області для включення до реєстру вимог кредиторів конкурсних грошових вимог; ухвалою Господарського суду Черкаської області було призначено проведення підсумкового засідання на 14.11.2023, розгляд справи </w:t>
      </w:r>
      <w:r w:rsidRPr="00947468">
        <w:lastRenderedPageBreak/>
        <w:t>перенесено;</w:t>
      </w:r>
    </w:p>
    <w:p w:rsidR="000B0135" w:rsidRPr="00856D7A" w:rsidRDefault="000B0135" w:rsidP="000B0135">
      <w:pPr>
        <w:widowControl w:val="0"/>
        <w:ind w:firstLine="567"/>
        <w:jc w:val="both"/>
      </w:pPr>
      <w:r w:rsidRPr="00856D7A">
        <w:t xml:space="preserve"> -  капітальний ремонт тротуару парної сторони вул. Смілянської від вул. Хоменка до вул. Луценка, м. Черкаси - 42,6 тис.грн - підрядну організацію ПВП ЧШРБУ визнано банкрутом, триває ліквідаційна процедура. Відповідно до реєстру вимог кредиторів борг перед департаментом архітектури та містобудування віднесений до 4-ї черги задоволен</w:t>
      </w:r>
      <w:r>
        <w:t>н</w:t>
      </w:r>
      <w:r w:rsidRPr="00856D7A">
        <w:t>я, майно за рахунок продажу якого можливо було б погасити кредиторські вимоги у підрядної організаці</w:t>
      </w:r>
      <w:r>
        <w:t>я</w:t>
      </w:r>
      <w:r w:rsidRPr="00856D7A">
        <w:t>х відсутнє.</w:t>
      </w:r>
    </w:p>
    <w:p w:rsidR="000B0135" w:rsidRPr="00C83132" w:rsidRDefault="000B0135" w:rsidP="000B0135">
      <w:pPr>
        <w:widowControl w:val="0"/>
        <w:tabs>
          <w:tab w:val="left" w:pos="709"/>
        </w:tabs>
        <w:ind w:firstLine="567"/>
        <w:jc w:val="both"/>
      </w:pPr>
      <w:r w:rsidRPr="00C83132">
        <w:t>Дебіторська та кредиторська заборгованість по загальному фонду станом на 01.01.20024 року відсутня.</w:t>
      </w:r>
    </w:p>
    <w:p w:rsidR="000B0135" w:rsidRPr="001D17B6" w:rsidRDefault="000B0135" w:rsidP="000B0135">
      <w:pPr>
        <w:autoSpaceDE w:val="0"/>
        <w:autoSpaceDN w:val="0"/>
        <w:adjustRightInd w:val="0"/>
        <w:jc w:val="center"/>
        <w:rPr>
          <w:b/>
          <w:i/>
          <w:highlight w:val="yellow"/>
          <w:u w:val="single"/>
          <w:shd w:val="clear" w:color="auto" w:fill="FFFFFF"/>
        </w:rPr>
      </w:pPr>
    </w:p>
    <w:p w:rsidR="000B0135" w:rsidRPr="00240780" w:rsidRDefault="000B0135" w:rsidP="000B0135">
      <w:pPr>
        <w:autoSpaceDE w:val="0"/>
        <w:autoSpaceDN w:val="0"/>
        <w:adjustRightInd w:val="0"/>
        <w:jc w:val="center"/>
        <w:rPr>
          <w:b/>
          <w:i/>
          <w:u w:val="single"/>
        </w:rPr>
      </w:pPr>
      <w:r w:rsidRPr="00131A8D">
        <w:rPr>
          <w:b/>
          <w:i/>
          <w:u w:val="single"/>
          <w:shd w:val="clear" w:color="auto" w:fill="FFFFFF"/>
        </w:rPr>
        <w:t> І</w:t>
      </w:r>
      <w:r w:rsidRPr="00240780">
        <w:rPr>
          <w:b/>
          <w:i/>
          <w:u w:val="single"/>
          <w:shd w:val="clear" w:color="auto" w:fill="FFFFFF"/>
        </w:rPr>
        <w:t>нші програми та заходи, пов'язані з економічною діяльністю</w:t>
      </w:r>
    </w:p>
    <w:p w:rsidR="000B0135" w:rsidRPr="00240780" w:rsidRDefault="000B0135" w:rsidP="000B0135">
      <w:pPr>
        <w:widowControl w:val="0"/>
        <w:ind w:firstLine="709"/>
        <w:jc w:val="center"/>
        <w:rPr>
          <w:b/>
          <w:i/>
          <w:u w:val="single"/>
        </w:rPr>
      </w:pPr>
    </w:p>
    <w:p w:rsidR="000B0135" w:rsidRPr="00240780" w:rsidRDefault="000B0135" w:rsidP="000B0135">
      <w:pPr>
        <w:widowControl w:val="0"/>
        <w:jc w:val="center"/>
        <w:rPr>
          <w:b/>
          <w:i/>
          <w:u w:val="single"/>
        </w:rPr>
      </w:pPr>
      <w:r w:rsidRPr="00240780">
        <w:rPr>
          <w:b/>
          <w:i/>
          <w:u w:val="single"/>
        </w:rPr>
        <w:t>Загальний фонд</w:t>
      </w:r>
    </w:p>
    <w:p w:rsidR="000B0135" w:rsidRPr="00240780" w:rsidRDefault="000B0135" w:rsidP="000B0135">
      <w:pPr>
        <w:autoSpaceDE w:val="0"/>
        <w:autoSpaceDN w:val="0"/>
        <w:adjustRightInd w:val="0"/>
        <w:ind w:firstLine="540"/>
        <w:jc w:val="center"/>
        <w:rPr>
          <w:b/>
          <w:i/>
        </w:rPr>
      </w:pPr>
    </w:p>
    <w:p w:rsidR="000B0135" w:rsidRPr="00240780" w:rsidRDefault="000B0135" w:rsidP="000B0135">
      <w:pPr>
        <w:autoSpaceDE w:val="0"/>
        <w:autoSpaceDN w:val="0"/>
        <w:adjustRightInd w:val="0"/>
        <w:ind w:firstLine="426"/>
        <w:jc w:val="center"/>
        <w:rPr>
          <w:b/>
          <w:i/>
          <w:u w:val="single"/>
        </w:rPr>
      </w:pPr>
      <w:r w:rsidRPr="00240780">
        <w:rPr>
          <w:b/>
          <w:i/>
          <w:u w:val="single"/>
        </w:rPr>
        <w:t>Інші заходи у сфері зв'язку, телекомунікації та інформатики</w:t>
      </w:r>
    </w:p>
    <w:p w:rsidR="000B0135" w:rsidRPr="00240780" w:rsidRDefault="000B0135" w:rsidP="000B0135">
      <w:pPr>
        <w:autoSpaceDE w:val="0"/>
        <w:autoSpaceDN w:val="0"/>
        <w:adjustRightInd w:val="0"/>
        <w:ind w:firstLine="426"/>
        <w:jc w:val="center"/>
        <w:rPr>
          <w:b/>
          <w:i/>
          <w:u w:val="single"/>
        </w:rPr>
      </w:pPr>
    </w:p>
    <w:p w:rsidR="000B0135" w:rsidRPr="00240780" w:rsidRDefault="000B0135" w:rsidP="000B0135">
      <w:pPr>
        <w:autoSpaceDE w:val="0"/>
        <w:autoSpaceDN w:val="0"/>
        <w:adjustRightInd w:val="0"/>
        <w:ind w:firstLine="540"/>
        <w:jc w:val="both"/>
      </w:pPr>
      <w:r w:rsidRPr="00240780">
        <w:t xml:space="preserve">По бюджетній програмі за рахунок коштів бюджету міської територіальної громади встановлені бюджетні призначення головному розпоряднику коштів – </w:t>
      </w:r>
      <w:r w:rsidRPr="00240780">
        <w:rPr>
          <w:b/>
          <w:i/>
        </w:rPr>
        <w:t>департаменту економіки та розвитку Черкаської міської ради</w:t>
      </w:r>
      <w:r w:rsidRPr="00240780">
        <w:t xml:space="preserve">, на реалізацію завдань та заходів, передбачених </w:t>
      </w:r>
      <w:r w:rsidRPr="00240780">
        <w:rPr>
          <w:b/>
        </w:rPr>
        <w:t xml:space="preserve">Програмою  цифрового перетворення Черкаської міської територіальної громади "Цифрове місто Черкаси" на 2022-2025 роки </w:t>
      </w:r>
      <w:r w:rsidRPr="00240780">
        <w:t xml:space="preserve">(затверджена рішенням міської ради від 01.12.2022 №22-24, зі змінами) з метою надання фінансової підтримки КП «Інститут розвитку міста та цифрової трансформації», уточнений план  2023 рік </w:t>
      </w:r>
      <w:r>
        <w:t>–</w:t>
      </w:r>
      <w:r w:rsidRPr="00240780">
        <w:t xml:space="preserve"> 9</w:t>
      </w:r>
      <w:r>
        <w:t xml:space="preserve"> </w:t>
      </w:r>
      <w:r w:rsidRPr="00240780">
        <w:t>1</w:t>
      </w:r>
      <w:r>
        <w:t>17</w:t>
      </w:r>
      <w:r w:rsidRPr="00240780">
        <w:t>,</w:t>
      </w:r>
      <w:r>
        <w:t>2</w:t>
      </w:r>
      <w:r w:rsidRPr="00240780">
        <w:t xml:space="preserve"> тис. грн, касові видатки склали </w:t>
      </w:r>
      <w:r>
        <w:t>8 929</w:t>
      </w:r>
      <w:r w:rsidRPr="00240780">
        <w:t>,</w:t>
      </w:r>
      <w:r>
        <w:t>5</w:t>
      </w:r>
      <w:r w:rsidRPr="00240780">
        <w:t xml:space="preserve"> тис.грн, або </w:t>
      </w:r>
      <w:r>
        <w:t>97</w:t>
      </w:r>
      <w:r w:rsidRPr="00240780">
        <w:t>,</w:t>
      </w:r>
      <w:r>
        <w:t>9</w:t>
      </w:r>
      <w:r w:rsidRPr="00240780">
        <w:t xml:space="preserve"> відс. до </w:t>
      </w:r>
      <w:r>
        <w:t xml:space="preserve">річного </w:t>
      </w:r>
      <w:r w:rsidRPr="00240780">
        <w:t>плану.</w:t>
      </w:r>
    </w:p>
    <w:p w:rsidR="000B0135" w:rsidRPr="00240780" w:rsidRDefault="000B0135" w:rsidP="000B0135">
      <w:pPr>
        <w:autoSpaceDE w:val="0"/>
        <w:autoSpaceDN w:val="0"/>
        <w:adjustRightInd w:val="0"/>
        <w:ind w:firstLine="540"/>
        <w:jc w:val="both"/>
        <w:rPr>
          <w:b/>
          <w:i/>
        </w:rPr>
      </w:pPr>
      <w:r w:rsidRPr="00240780">
        <w:t xml:space="preserve"> Кредиторська і дебіторська  заборгованість по загальному фонду станом на 01.</w:t>
      </w:r>
      <w:r>
        <w:t>01</w:t>
      </w:r>
      <w:r w:rsidRPr="00240780">
        <w:t>.202</w:t>
      </w:r>
      <w:r>
        <w:t>4</w:t>
      </w:r>
      <w:r w:rsidRPr="00240780">
        <w:t xml:space="preserve"> відсутня.</w:t>
      </w:r>
    </w:p>
    <w:p w:rsidR="000B0135" w:rsidRPr="00CD7023" w:rsidRDefault="000B0135" w:rsidP="000B0135">
      <w:pPr>
        <w:autoSpaceDE w:val="0"/>
        <w:autoSpaceDN w:val="0"/>
        <w:adjustRightInd w:val="0"/>
        <w:jc w:val="center"/>
        <w:rPr>
          <w:b/>
          <w:i/>
          <w:u w:val="single"/>
        </w:rPr>
      </w:pPr>
      <w:r w:rsidRPr="00CD7023">
        <w:rPr>
          <w:b/>
          <w:i/>
          <w:u w:val="single"/>
        </w:rPr>
        <w:t>Сприяння розвитку малого та середнього підприємництва</w:t>
      </w:r>
    </w:p>
    <w:p w:rsidR="000B0135" w:rsidRPr="00CD7023" w:rsidRDefault="000B0135" w:rsidP="000B0135">
      <w:pPr>
        <w:autoSpaceDE w:val="0"/>
        <w:autoSpaceDN w:val="0"/>
        <w:adjustRightInd w:val="0"/>
        <w:ind w:firstLine="540"/>
      </w:pPr>
    </w:p>
    <w:p w:rsidR="000B0135" w:rsidRPr="00CD7023" w:rsidRDefault="000B0135" w:rsidP="000B0135">
      <w:pPr>
        <w:autoSpaceDE w:val="0"/>
        <w:autoSpaceDN w:val="0"/>
        <w:adjustRightInd w:val="0"/>
        <w:ind w:firstLine="540"/>
        <w:jc w:val="both"/>
      </w:pPr>
      <w:r w:rsidRPr="00CD7023">
        <w:t xml:space="preserve">По бюджетній програмі за рахунок коштів бюджету міської територіальної громади головному розпоряднику коштів – </w:t>
      </w:r>
      <w:r w:rsidRPr="00CD7023">
        <w:rPr>
          <w:b/>
          <w:i/>
        </w:rPr>
        <w:t>департаменту економіки та розвитку Черкаської міської ради</w:t>
      </w:r>
      <w:r w:rsidRPr="00CD7023">
        <w:t xml:space="preserve">, на реалізацію завдань та заходів, передбачених міською </w:t>
      </w:r>
      <w:r w:rsidRPr="00CD7023">
        <w:rPr>
          <w:b/>
        </w:rPr>
        <w:t>Програмою сприяння залученню інвестицій та розвитку підприємництва у м. Черкаси на 2022-2026 роки</w:t>
      </w:r>
      <w:r w:rsidRPr="00CD7023">
        <w:t xml:space="preserve"> (затверджена рішенням міської ради від  09.12.2021 №15-5) з метою створення сприятливих умов для поліпшення інвестиційного клімату, розвитку бізнесу, підвищення конкурентоспроможності підприємництва та підвищення його ролі у соціально-економічному розвитку міста, встановлені бюджетні призначення на 2023 рік - </w:t>
      </w:r>
      <w:r>
        <w:t>78</w:t>
      </w:r>
      <w:r w:rsidRPr="00CD7023">
        <w:t>,</w:t>
      </w:r>
      <w:r>
        <w:t>6</w:t>
      </w:r>
      <w:r w:rsidRPr="00CD7023">
        <w:t xml:space="preserve"> тис. грн, </w:t>
      </w:r>
      <w:r>
        <w:t>к</w:t>
      </w:r>
      <w:r w:rsidRPr="00CD7023">
        <w:t xml:space="preserve">асові видатки у звітному </w:t>
      </w:r>
      <w:r>
        <w:t>році склали 78,6 тис.грн</w:t>
      </w:r>
      <w:r w:rsidRPr="00CD7023">
        <w:t>.</w:t>
      </w:r>
      <w:r>
        <w:t>, або 100 відс. до річного плану.</w:t>
      </w:r>
    </w:p>
    <w:p w:rsidR="000B0135" w:rsidRDefault="000B0135" w:rsidP="000B0135">
      <w:pPr>
        <w:widowControl w:val="0"/>
        <w:tabs>
          <w:tab w:val="left" w:pos="720"/>
        </w:tabs>
        <w:ind w:firstLine="567"/>
        <w:jc w:val="both"/>
        <w:rPr>
          <w:lang w:val="ru-RU"/>
        </w:rPr>
      </w:pPr>
      <w:r w:rsidRPr="00CD7023">
        <w:t>Кредиторська і дебіторська  заборгованість по загальному фонду станом на 01.</w:t>
      </w:r>
      <w:r>
        <w:t>01</w:t>
      </w:r>
      <w:r w:rsidRPr="00CD7023">
        <w:t>.202</w:t>
      </w:r>
      <w:r>
        <w:t xml:space="preserve">4 </w:t>
      </w:r>
      <w:r w:rsidRPr="00CD7023">
        <w:t>відсутня.</w:t>
      </w:r>
    </w:p>
    <w:p w:rsidR="000B0135" w:rsidRPr="00546CB4" w:rsidRDefault="000B0135" w:rsidP="000B0135">
      <w:pPr>
        <w:pStyle w:val="ac"/>
        <w:widowControl w:val="0"/>
        <w:jc w:val="center"/>
        <w:rPr>
          <w:sz w:val="24"/>
          <w:highlight w:val="yellow"/>
          <w:u w:val="single"/>
          <w:lang w:val="ru-RU"/>
        </w:rPr>
      </w:pPr>
    </w:p>
    <w:p w:rsidR="000B0135" w:rsidRPr="001A654A" w:rsidRDefault="000B0135" w:rsidP="000B0135">
      <w:pPr>
        <w:pStyle w:val="ac"/>
        <w:widowControl w:val="0"/>
        <w:jc w:val="center"/>
        <w:rPr>
          <w:sz w:val="24"/>
          <w:u w:val="single"/>
          <w:lang w:val="ru-RU"/>
        </w:rPr>
      </w:pPr>
      <w:r w:rsidRPr="001A654A">
        <w:rPr>
          <w:sz w:val="24"/>
          <w:u w:val="single"/>
        </w:rPr>
        <w:t>Спеціальний фонд</w:t>
      </w:r>
    </w:p>
    <w:p w:rsidR="000B0135" w:rsidRPr="001A654A" w:rsidRDefault="000B0135" w:rsidP="000B0135">
      <w:pPr>
        <w:pStyle w:val="ac"/>
        <w:widowControl w:val="0"/>
        <w:ind w:firstLine="540"/>
        <w:jc w:val="center"/>
        <w:rPr>
          <w:b w:val="0"/>
          <w:bCs w:val="0"/>
          <w:i w:val="0"/>
          <w:iCs w:val="0"/>
          <w:sz w:val="24"/>
          <w:lang w:val="ru-RU"/>
        </w:rPr>
      </w:pPr>
    </w:p>
    <w:p w:rsidR="000B0135" w:rsidRPr="001A654A" w:rsidRDefault="000B0135" w:rsidP="000B0135">
      <w:pPr>
        <w:pStyle w:val="ac"/>
        <w:widowControl w:val="0"/>
        <w:ind w:firstLine="540"/>
        <w:rPr>
          <w:b w:val="0"/>
          <w:bCs w:val="0"/>
          <w:i w:val="0"/>
          <w:iCs w:val="0"/>
          <w:sz w:val="24"/>
        </w:rPr>
      </w:pPr>
      <w:r w:rsidRPr="001A654A">
        <w:rPr>
          <w:b w:val="0"/>
          <w:bCs w:val="0"/>
          <w:i w:val="0"/>
          <w:iCs w:val="0"/>
          <w:sz w:val="24"/>
        </w:rPr>
        <w:t>За рахунок коштів бюджету розвитку передбачен</w:t>
      </w:r>
      <w:r>
        <w:rPr>
          <w:b w:val="0"/>
          <w:bCs w:val="0"/>
          <w:i w:val="0"/>
          <w:iCs w:val="0"/>
          <w:sz w:val="24"/>
        </w:rPr>
        <w:t>о</w:t>
      </w:r>
      <w:r w:rsidRPr="001A654A">
        <w:rPr>
          <w:b w:val="0"/>
          <w:bCs w:val="0"/>
          <w:i w:val="0"/>
          <w:iCs w:val="0"/>
          <w:sz w:val="24"/>
        </w:rPr>
        <w:t xml:space="preserve"> видатки в сумі  4273,8 тис.грн.</w:t>
      </w:r>
      <w:r w:rsidRPr="001A654A">
        <w:rPr>
          <w:sz w:val="24"/>
        </w:rPr>
        <w:t xml:space="preserve"> </w:t>
      </w:r>
      <w:r w:rsidRPr="001A654A">
        <w:rPr>
          <w:b w:val="0"/>
          <w:bCs w:val="0"/>
          <w:i w:val="0"/>
          <w:iCs w:val="0"/>
          <w:sz w:val="24"/>
        </w:rPr>
        <w:t xml:space="preserve">Касові видатки </w:t>
      </w:r>
      <w:r w:rsidRPr="001A654A">
        <w:rPr>
          <w:b w:val="0"/>
          <w:bCs w:val="0"/>
          <w:i w:val="0"/>
          <w:iCs w:val="0"/>
          <w:sz w:val="24"/>
          <w:lang w:val="ru-RU"/>
        </w:rPr>
        <w:t>не проводились</w:t>
      </w:r>
      <w:r w:rsidRPr="001A654A">
        <w:rPr>
          <w:b w:val="0"/>
          <w:bCs w:val="0"/>
          <w:i w:val="0"/>
          <w:iCs w:val="0"/>
          <w:sz w:val="24"/>
        </w:rPr>
        <w:t>.</w:t>
      </w:r>
    </w:p>
    <w:p w:rsidR="000B0135" w:rsidRPr="001A654A" w:rsidRDefault="000B0135" w:rsidP="000B0135">
      <w:pPr>
        <w:widowControl w:val="0"/>
        <w:ind w:firstLine="540"/>
        <w:jc w:val="both"/>
      </w:pPr>
      <w:r w:rsidRPr="001A654A">
        <w:t>Кредиторська і дебіторська заборгованість по спеціальному фонду бюджету розвитку станом на 01.01.2024 року відсутня.</w:t>
      </w:r>
    </w:p>
    <w:p w:rsidR="000B0135" w:rsidRDefault="000B0135" w:rsidP="000B0135">
      <w:pPr>
        <w:widowControl w:val="0"/>
        <w:tabs>
          <w:tab w:val="left" w:pos="720"/>
        </w:tabs>
        <w:ind w:firstLine="567"/>
        <w:jc w:val="both"/>
        <w:rPr>
          <w:b/>
          <w:i/>
          <w:u w:val="single"/>
        </w:rPr>
      </w:pPr>
    </w:p>
    <w:p w:rsidR="000B0135" w:rsidRDefault="000B0135" w:rsidP="000B0135">
      <w:pPr>
        <w:widowControl w:val="0"/>
        <w:tabs>
          <w:tab w:val="left" w:pos="720"/>
        </w:tabs>
        <w:ind w:firstLine="567"/>
        <w:jc w:val="both"/>
        <w:rPr>
          <w:b/>
          <w:i/>
          <w:u w:val="single"/>
        </w:rPr>
      </w:pPr>
    </w:p>
    <w:p w:rsidR="000B0135" w:rsidRDefault="000B0135" w:rsidP="000B0135">
      <w:pPr>
        <w:widowControl w:val="0"/>
        <w:tabs>
          <w:tab w:val="left" w:pos="720"/>
        </w:tabs>
        <w:ind w:firstLine="567"/>
        <w:jc w:val="both"/>
        <w:rPr>
          <w:b/>
          <w:i/>
          <w:u w:val="single"/>
        </w:rPr>
      </w:pPr>
    </w:p>
    <w:p w:rsidR="000B0135" w:rsidRPr="001A654A" w:rsidRDefault="000B0135" w:rsidP="000B0135">
      <w:pPr>
        <w:widowControl w:val="0"/>
        <w:tabs>
          <w:tab w:val="left" w:pos="720"/>
        </w:tabs>
        <w:ind w:firstLine="567"/>
        <w:jc w:val="both"/>
        <w:rPr>
          <w:b/>
          <w:i/>
          <w:u w:val="single"/>
        </w:rPr>
      </w:pPr>
    </w:p>
    <w:p w:rsidR="000B0135" w:rsidRPr="00667606" w:rsidRDefault="000B0135" w:rsidP="000B0135">
      <w:pPr>
        <w:autoSpaceDE w:val="0"/>
        <w:autoSpaceDN w:val="0"/>
        <w:adjustRightInd w:val="0"/>
        <w:jc w:val="center"/>
        <w:rPr>
          <w:b/>
          <w:i/>
          <w:u w:val="single"/>
        </w:rPr>
      </w:pPr>
      <w:r w:rsidRPr="00667606">
        <w:rPr>
          <w:b/>
          <w:i/>
          <w:u w:val="single"/>
        </w:rPr>
        <w:t>Заходи з енергозбереження</w:t>
      </w:r>
    </w:p>
    <w:p w:rsidR="000B0135" w:rsidRPr="00667606" w:rsidRDefault="000B0135" w:rsidP="000B0135">
      <w:pPr>
        <w:autoSpaceDE w:val="0"/>
        <w:autoSpaceDN w:val="0"/>
        <w:adjustRightInd w:val="0"/>
        <w:jc w:val="center"/>
        <w:rPr>
          <w:b/>
          <w:i/>
          <w:u w:val="single"/>
        </w:rPr>
      </w:pPr>
    </w:p>
    <w:p w:rsidR="000B0135" w:rsidRPr="00667606" w:rsidRDefault="000B0135" w:rsidP="000B0135">
      <w:pPr>
        <w:ind w:firstLine="567"/>
        <w:jc w:val="both"/>
      </w:pPr>
      <w:r w:rsidRPr="00667606">
        <w:t xml:space="preserve">По бюджетній програмі за рахунок коштів загального фонду бюджету міської територіальної громади по </w:t>
      </w:r>
      <w:r w:rsidRPr="00000508">
        <w:rPr>
          <w:b/>
          <w:bCs/>
          <w:iCs/>
        </w:rPr>
        <w:t>Програм</w:t>
      </w:r>
      <w:r>
        <w:rPr>
          <w:b/>
          <w:bCs/>
          <w:iCs/>
        </w:rPr>
        <w:t>і</w:t>
      </w:r>
      <w:r w:rsidRPr="00000508">
        <w:rPr>
          <w:b/>
          <w:bCs/>
          <w:iCs/>
        </w:rPr>
        <w:t xml:space="preserve"> підтримки об'єднань співвласників </w:t>
      </w:r>
      <w:r w:rsidRPr="00000508">
        <w:rPr>
          <w:b/>
          <w:bCs/>
          <w:iCs/>
        </w:rPr>
        <w:lastRenderedPageBreak/>
        <w:t>багатоквартирних будинків (ОСББ, асоціацій ОСББ) у м. Черкаси "Формування відповідального власника житла" на 2023-2025 роки</w:t>
      </w:r>
      <w:r w:rsidRPr="00667606">
        <w:rPr>
          <w:bCs/>
          <w:iCs/>
        </w:rPr>
        <w:t xml:space="preserve">, затвердженої рішенням міської ради </w:t>
      </w:r>
      <w:r w:rsidRPr="00B07271">
        <w:rPr>
          <w:bCs/>
          <w:iCs/>
        </w:rPr>
        <w:t>від 18.05.2023 № 41-46</w:t>
      </w:r>
      <w:r w:rsidRPr="00667606">
        <w:rPr>
          <w:bCs/>
          <w:iCs/>
        </w:rPr>
        <w:t xml:space="preserve">, зі змінами </w:t>
      </w:r>
      <w:r w:rsidRPr="00667606">
        <w:t xml:space="preserve">(головний розпорядник коштів – </w:t>
      </w:r>
      <w:r w:rsidRPr="00667606">
        <w:rPr>
          <w:b/>
          <w:i/>
        </w:rPr>
        <w:t>департамент житлово-комунального комплексу Черкаської міської ради)</w:t>
      </w:r>
      <w:r w:rsidRPr="00667606">
        <w:t xml:space="preserve"> </w:t>
      </w:r>
      <w:r w:rsidRPr="00667606">
        <w:rPr>
          <w:bCs/>
          <w:iCs/>
        </w:rPr>
        <w:t xml:space="preserve">на відшкодування відсоткової ставки (100%), передбаченої кредитними угодами за користування кредитними коштами, залученими ОСББ на здійснення енергозберігаючих заходів у житлових будинків встановлені бюджетні призначення на 2023 рік в сумі </w:t>
      </w:r>
      <w:r>
        <w:rPr>
          <w:bCs/>
          <w:iCs/>
        </w:rPr>
        <w:t>326,8</w:t>
      </w:r>
      <w:r w:rsidRPr="00667606">
        <w:rPr>
          <w:bCs/>
          <w:iCs/>
        </w:rPr>
        <w:t xml:space="preserve"> тис.грн, к</w:t>
      </w:r>
      <w:r w:rsidRPr="00667606">
        <w:t xml:space="preserve">асові видатки склали </w:t>
      </w:r>
      <w:r>
        <w:t>310,6</w:t>
      </w:r>
      <w:r w:rsidRPr="00667606">
        <w:t xml:space="preserve"> тис.грн, або </w:t>
      </w:r>
      <w:r>
        <w:t>95,0</w:t>
      </w:r>
      <w:r w:rsidRPr="00667606">
        <w:t xml:space="preserve"> відс. до річного плану.</w:t>
      </w:r>
    </w:p>
    <w:p w:rsidR="000B0135" w:rsidRPr="00CD7023" w:rsidRDefault="000B0135" w:rsidP="000B0135">
      <w:pPr>
        <w:autoSpaceDE w:val="0"/>
        <w:autoSpaceDN w:val="0"/>
        <w:adjustRightInd w:val="0"/>
        <w:ind w:firstLine="540"/>
        <w:jc w:val="both"/>
      </w:pPr>
      <w:r w:rsidRPr="00CD7023">
        <w:rPr>
          <w:color w:val="000000"/>
        </w:rPr>
        <w:t xml:space="preserve">По бюджетній програмі </w:t>
      </w:r>
      <w:r w:rsidRPr="00CD7023">
        <w:t>за рахунок коштів загального фонду бюджету міської територіальної громади встановлені бюджетні призначення</w:t>
      </w:r>
      <w:r w:rsidRPr="00CD7023">
        <w:rPr>
          <w:color w:val="000000"/>
        </w:rPr>
        <w:t xml:space="preserve"> по головному </w:t>
      </w:r>
      <w:r w:rsidRPr="00CD7023">
        <w:t xml:space="preserve">розпоряднику коштів - </w:t>
      </w:r>
      <w:r w:rsidRPr="00CD7023">
        <w:rPr>
          <w:b/>
          <w:i/>
        </w:rPr>
        <w:t>департаменту економіки та розвитку</w:t>
      </w:r>
      <w:r w:rsidRPr="00CD7023">
        <w:rPr>
          <w:b/>
          <w:bCs/>
          <w:i/>
          <w:iCs/>
        </w:rPr>
        <w:t xml:space="preserve"> </w:t>
      </w:r>
      <w:r w:rsidRPr="00CD7023">
        <w:rPr>
          <w:b/>
          <w:i/>
        </w:rPr>
        <w:t>Черкаської міської ради</w:t>
      </w:r>
      <w:r w:rsidRPr="00CD7023">
        <w:t xml:space="preserve">  на 2023 рік в сумі </w:t>
      </w:r>
      <w:r>
        <w:t>166</w:t>
      </w:r>
      <w:r w:rsidRPr="00CD7023">
        <w:t>,</w:t>
      </w:r>
      <w:r>
        <w:t xml:space="preserve">2 тис. грн </w:t>
      </w:r>
      <w:r w:rsidRPr="00CD7023">
        <w:t xml:space="preserve">на реалізацію завдань та заходів, передбачених </w:t>
      </w:r>
      <w:r w:rsidRPr="00CD7023">
        <w:rPr>
          <w:bCs/>
          <w:iCs/>
        </w:rPr>
        <w:t xml:space="preserve">на виконання </w:t>
      </w:r>
      <w:r w:rsidRPr="00CD7023">
        <w:rPr>
          <w:b/>
        </w:rPr>
        <w:t>Програми підвищення енергоефективності та зменшення споживання енергоресурсів у місті Черкасах на 2022-2026 роки</w:t>
      </w:r>
      <w:r w:rsidRPr="00CD7023">
        <w:t xml:space="preserve"> (затверджена рішенням міської ради від  09.12.2021 № 15-15, зі змінами) з метою підвищення енергоефективності використання енергетичних ресурсів та скорочення витрат на їх оплату, налагодження ефективної системи енергоменеджменту, підвищення культури споживання енергоресурсів, підвищення рівня досягнення сучасного технічного, економічного, організаційного рівня енергозбереження в місті. </w:t>
      </w:r>
      <w:r w:rsidRPr="00CD7023">
        <w:rPr>
          <w:bCs/>
          <w:iCs/>
        </w:rPr>
        <w:t xml:space="preserve">Касові видатки у звітному </w:t>
      </w:r>
      <w:r>
        <w:rPr>
          <w:bCs/>
          <w:iCs/>
        </w:rPr>
        <w:t>роц</w:t>
      </w:r>
      <w:r w:rsidRPr="00CD7023">
        <w:rPr>
          <w:bCs/>
          <w:iCs/>
        </w:rPr>
        <w:t xml:space="preserve">і </w:t>
      </w:r>
      <w:r>
        <w:rPr>
          <w:bCs/>
          <w:iCs/>
        </w:rPr>
        <w:t>склали 166,2 тис</w:t>
      </w:r>
      <w:r w:rsidRPr="00CD7023">
        <w:rPr>
          <w:bCs/>
          <w:iCs/>
        </w:rPr>
        <w:t>.</w:t>
      </w:r>
      <w:r>
        <w:rPr>
          <w:bCs/>
          <w:iCs/>
        </w:rPr>
        <w:t xml:space="preserve">грн, </w:t>
      </w:r>
      <w:r>
        <w:t>або 100 відс. до річного плану.</w:t>
      </w:r>
    </w:p>
    <w:p w:rsidR="000B0135" w:rsidRPr="00196301" w:rsidRDefault="000B0135" w:rsidP="000B0135">
      <w:pPr>
        <w:autoSpaceDE w:val="0"/>
        <w:autoSpaceDN w:val="0"/>
        <w:adjustRightInd w:val="0"/>
        <w:ind w:firstLine="540"/>
        <w:jc w:val="both"/>
      </w:pPr>
      <w:r w:rsidRPr="00196301">
        <w:t>Кредиторська і дебіторська заборгованість по загальному фонду станом на 01.0</w:t>
      </w:r>
      <w:r>
        <w:t>1</w:t>
      </w:r>
      <w:r w:rsidRPr="00196301">
        <w:t>.202</w:t>
      </w:r>
      <w:r>
        <w:t>4</w:t>
      </w:r>
      <w:r w:rsidRPr="00196301">
        <w:t xml:space="preserve"> відсутня.</w:t>
      </w:r>
    </w:p>
    <w:p w:rsidR="000B0135" w:rsidRPr="00196301" w:rsidRDefault="000B0135" w:rsidP="000B0135">
      <w:pPr>
        <w:autoSpaceDE w:val="0"/>
        <w:autoSpaceDN w:val="0"/>
        <w:adjustRightInd w:val="0"/>
        <w:ind w:firstLine="540"/>
        <w:jc w:val="center"/>
        <w:rPr>
          <w:b/>
          <w:i/>
          <w:u w:val="single"/>
        </w:rPr>
      </w:pPr>
      <w:r w:rsidRPr="00196301">
        <w:rPr>
          <w:b/>
          <w:i/>
          <w:u w:val="single"/>
        </w:rPr>
        <w:t>Членські внески до асоціацій органів місцевого самоврядування</w:t>
      </w:r>
    </w:p>
    <w:p w:rsidR="000B0135" w:rsidRPr="00196301" w:rsidRDefault="000B0135" w:rsidP="000B0135">
      <w:pPr>
        <w:autoSpaceDE w:val="0"/>
        <w:autoSpaceDN w:val="0"/>
        <w:adjustRightInd w:val="0"/>
        <w:ind w:firstLine="540"/>
        <w:jc w:val="center"/>
        <w:rPr>
          <w:b/>
          <w:i/>
          <w:u w:val="single"/>
        </w:rPr>
      </w:pPr>
    </w:p>
    <w:p w:rsidR="000B0135" w:rsidRPr="00196301" w:rsidRDefault="000B0135" w:rsidP="000B0135">
      <w:pPr>
        <w:widowControl w:val="0"/>
        <w:ind w:firstLine="567"/>
        <w:jc w:val="both"/>
      </w:pPr>
      <w:r w:rsidRPr="00196301">
        <w:t xml:space="preserve">По бюджетній програмі за рахунок коштів бюджету міської територіальної громади встановлені бюджетні призначення головному розпоряднику коштів – </w:t>
      </w:r>
      <w:r w:rsidRPr="00196301">
        <w:rPr>
          <w:b/>
          <w:i/>
        </w:rPr>
        <w:t>управлінню інформаційної політики Черкаської міської ради</w:t>
      </w:r>
      <w:r w:rsidRPr="00196301">
        <w:t xml:space="preserve"> на реалізацію завдань та заходів, передбачених </w:t>
      </w:r>
      <w:r w:rsidRPr="00196301">
        <w:rPr>
          <w:b/>
        </w:rPr>
        <w:t>Програмою</w:t>
      </w:r>
      <w:r w:rsidRPr="00196301">
        <w:t xml:space="preserve"> </w:t>
      </w:r>
      <w:r w:rsidRPr="00196301">
        <w:rPr>
          <w:b/>
          <w:bCs/>
        </w:rPr>
        <w:t>здійснення заходів, що не могли бути передбачені під час складання бюджету та порядок надання матеріальної допомоги громадянам міста</w:t>
      </w:r>
      <w:r w:rsidRPr="00196301">
        <w:t xml:space="preserve"> (затверджена рішенням Черкаської міської ради від 17.03.2015 № 2-1096, зі змінами). Кошти передбачені програмою використовуються на сплату членських внесків до Асоціацій, членом яких є Черкаська міська рада. Уточнений план на 2023 рік - </w:t>
      </w:r>
      <w:r>
        <w:t>644</w:t>
      </w:r>
      <w:r w:rsidRPr="00196301">
        <w:t>,</w:t>
      </w:r>
      <w:r>
        <w:t xml:space="preserve">2 тис. грн </w:t>
      </w:r>
      <w:r w:rsidRPr="00196301">
        <w:t xml:space="preserve">(в тому числі 323,5 тис. грн на погашення кредиторської заборгованості за 2022 рік). Касові видатки становили </w:t>
      </w:r>
      <w:r>
        <w:t>644</w:t>
      </w:r>
      <w:r w:rsidRPr="00196301">
        <w:t>,</w:t>
      </w:r>
      <w:r>
        <w:t>2</w:t>
      </w:r>
      <w:r w:rsidRPr="00196301">
        <w:t xml:space="preserve"> тис.грн, або </w:t>
      </w:r>
      <w:r>
        <w:t>100</w:t>
      </w:r>
      <w:r w:rsidRPr="00196301">
        <w:t>,</w:t>
      </w:r>
      <w:r>
        <w:t>0</w:t>
      </w:r>
      <w:r w:rsidRPr="00196301">
        <w:t xml:space="preserve"> відс. до  плану</w:t>
      </w:r>
      <w:r w:rsidRPr="00196301">
        <w:rPr>
          <w:lang w:val="ru-RU"/>
        </w:rPr>
        <w:t xml:space="preserve"> </w:t>
      </w:r>
      <w:r w:rsidRPr="00196301">
        <w:t xml:space="preserve">на </w:t>
      </w:r>
      <w:r>
        <w:t>рік</w:t>
      </w:r>
      <w:r w:rsidRPr="00196301">
        <w:t>.</w:t>
      </w:r>
    </w:p>
    <w:p w:rsidR="000B0135" w:rsidRPr="005C73CD" w:rsidRDefault="000B0135" w:rsidP="000B0135">
      <w:pPr>
        <w:widowControl w:val="0"/>
        <w:tabs>
          <w:tab w:val="left" w:pos="720"/>
        </w:tabs>
        <w:ind w:firstLine="567"/>
        <w:jc w:val="both"/>
        <w:rPr>
          <w:b/>
          <w:i/>
          <w:highlight w:val="yellow"/>
          <w:u w:val="single"/>
        </w:rPr>
      </w:pPr>
      <w:r w:rsidRPr="00196301">
        <w:t>Кредиторська і дебіторська заборгованість по загальному фонду станом на 01.</w:t>
      </w:r>
      <w:r>
        <w:t>01</w:t>
      </w:r>
      <w:r w:rsidRPr="00196301">
        <w:t>.202</w:t>
      </w:r>
      <w:r>
        <w:t>4</w:t>
      </w:r>
      <w:r w:rsidRPr="00196301">
        <w:t xml:space="preserve"> відсутня.</w:t>
      </w:r>
    </w:p>
    <w:p w:rsidR="000B0135" w:rsidRPr="001A654A" w:rsidRDefault="000B0135" w:rsidP="000B0135">
      <w:pPr>
        <w:jc w:val="center"/>
        <w:rPr>
          <w:b/>
          <w:i/>
          <w:u w:val="single"/>
          <w:lang w:val="ru-RU"/>
        </w:rPr>
      </w:pPr>
      <w:r w:rsidRPr="001A654A">
        <w:rPr>
          <w:b/>
          <w:i/>
          <w:u w:val="single"/>
        </w:rPr>
        <w:t>Спеціальний фонд</w:t>
      </w:r>
    </w:p>
    <w:p w:rsidR="000B0135" w:rsidRPr="001A654A" w:rsidRDefault="000B0135" w:rsidP="000B0135">
      <w:pPr>
        <w:ind w:firstLine="480"/>
        <w:jc w:val="both"/>
        <w:rPr>
          <w:b/>
          <w:i/>
          <w:u w:val="single"/>
          <w:lang w:val="ru-RU"/>
        </w:rPr>
      </w:pPr>
    </w:p>
    <w:p w:rsidR="000B0135" w:rsidRPr="001A654A" w:rsidRDefault="000B0135" w:rsidP="000B0135">
      <w:pPr>
        <w:widowControl w:val="0"/>
        <w:ind w:firstLine="709"/>
        <w:jc w:val="center"/>
        <w:rPr>
          <w:u w:val="single"/>
        </w:rPr>
      </w:pPr>
      <w:r w:rsidRPr="001A654A">
        <w:rPr>
          <w:b/>
          <w:i/>
          <w:color w:val="000000"/>
          <w:u w:val="single"/>
          <w:lang w:val="ru-RU"/>
        </w:rPr>
        <w:t>Проведення експертної грошової оцінки  земельної ділянки чи права на неї</w:t>
      </w:r>
    </w:p>
    <w:p w:rsidR="000B0135" w:rsidRPr="001A654A" w:rsidRDefault="000B0135" w:rsidP="000B0135">
      <w:pPr>
        <w:pStyle w:val="ac"/>
        <w:widowControl w:val="0"/>
        <w:ind w:firstLine="540"/>
        <w:rPr>
          <w:b w:val="0"/>
          <w:bCs w:val="0"/>
          <w:i w:val="0"/>
          <w:iCs w:val="0"/>
          <w:sz w:val="24"/>
        </w:rPr>
      </w:pPr>
    </w:p>
    <w:p w:rsidR="000B0135" w:rsidRPr="001A654A" w:rsidRDefault="000B0135" w:rsidP="000B0135">
      <w:pPr>
        <w:pStyle w:val="ac"/>
        <w:widowControl w:val="0"/>
        <w:ind w:firstLine="540"/>
        <w:rPr>
          <w:b w:val="0"/>
          <w:bCs w:val="0"/>
          <w:i w:val="0"/>
          <w:iCs w:val="0"/>
          <w:sz w:val="24"/>
        </w:rPr>
      </w:pPr>
      <w:r w:rsidRPr="001A654A">
        <w:rPr>
          <w:b w:val="0"/>
          <w:bCs w:val="0"/>
          <w:i w:val="0"/>
          <w:iCs w:val="0"/>
          <w:sz w:val="24"/>
        </w:rPr>
        <w:t xml:space="preserve">По </w:t>
      </w:r>
      <w:r w:rsidRPr="001A654A">
        <w:rPr>
          <w:bCs w:val="0"/>
          <w:i w:val="0"/>
          <w:iCs w:val="0"/>
          <w:sz w:val="24"/>
        </w:rPr>
        <w:t>Програмі розвитку земельних відносин та використання і охорони земель в м. Черкаси</w:t>
      </w:r>
      <w:r w:rsidRPr="001A654A">
        <w:rPr>
          <w:b w:val="0"/>
          <w:bCs w:val="0"/>
          <w:i w:val="0"/>
          <w:iCs w:val="0"/>
          <w:sz w:val="24"/>
        </w:rPr>
        <w:t>, затвердженої рішенням Черкаської міської ради від 21.03.2019 №2-4224   (головний розпорядник коштів – департамент архітектури та містобудування ЧМР), призначення на 2023 рік становлять 200,0 тис.грн. Касові видатки склали 4,6 тис.грн, що становить 2,3 відс. до річного плану.</w:t>
      </w:r>
    </w:p>
    <w:p w:rsidR="000B0135" w:rsidRPr="001A654A" w:rsidRDefault="000B0135" w:rsidP="000B0135">
      <w:pPr>
        <w:widowControl w:val="0"/>
        <w:ind w:firstLine="540"/>
        <w:jc w:val="both"/>
      </w:pPr>
      <w:r w:rsidRPr="001A654A">
        <w:t>Кредиторська і дебіторська заборгованість по спеціальному фонду бюджету розвитку станом на 01.01.2024 року відсутня.</w:t>
      </w:r>
    </w:p>
    <w:p w:rsidR="000B0135" w:rsidRPr="001A654A" w:rsidRDefault="000B0135" w:rsidP="000B0135">
      <w:pPr>
        <w:widowControl w:val="0"/>
        <w:ind w:firstLine="540"/>
        <w:jc w:val="both"/>
      </w:pPr>
    </w:p>
    <w:p w:rsidR="000B0135" w:rsidRPr="001A654A" w:rsidRDefault="000B0135" w:rsidP="000B0135">
      <w:pPr>
        <w:widowControl w:val="0"/>
        <w:ind w:firstLine="540"/>
        <w:jc w:val="both"/>
      </w:pPr>
    </w:p>
    <w:p w:rsidR="000B0135" w:rsidRPr="001A654A" w:rsidRDefault="000B0135" w:rsidP="000B0135">
      <w:pPr>
        <w:widowControl w:val="0"/>
        <w:ind w:firstLine="540"/>
        <w:jc w:val="center"/>
        <w:rPr>
          <w:b/>
          <w:i/>
          <w:color w:val="000000"/>
          <w:u w:val="single"/>
          <w:lang w:val="ru-RU"/>
        </w:rPr>
      </w:pPr>
      <w:r w:rsidRPr="001A654A">
        <w:rPr>
          <w:b/>
          <w:i/>
          <w:color w:val="000000"/>
          <w:u w:val="single"/>
          <w:lang w:val="ru-RU"/>
        </w:rPr>
        <w:t>Підготовка земельних ділянок несільськогосподарського призначення або прав на них комунальної власності для продажу на земельних торгах та проведення таких торгів</w:t>
      </w:r>
    </w:p>
    <w:p w:rsidR="000B0135" w:rsidRPr="001A654A" w:rsidRDefault="000B0135" w:rsidP="000B0135">
      <w:pPr>
        <w:widowControl w:val="0"/>
        <w:ind w:firstLine="540"/>
        <w:jc w:val="center"/>
        <w:rPr>
          <w:b/>
          <w:i/>
          <w:color w:val="000000"/>
          <w:u w:val="single"/>
          <w:lang w:val="ru-RU"/>
        </w:rPr>
      </w:pPr>
    </w:p>
    <w:p w:rsidR="000B0135" w:rsidRPr="001A654A" w:rsidRDefault="000B0135" w:rsidP="000B0135">
      <w:pPr>
        <w:widowControl w:val="0"/>
        <w:ind w:firstLine="540"/>
        <w:jc w:val="center"/>
        <w:rPr>
          <w:b/>
          <w:i/>
          <w:color w:val="000000"/>
          <w:u w:val="single"/>
          <w:lang w:val="ru-RU"/>
        </w:rPr>
      </w:pPr>
    </w:p>
    <w:p w:rsidR="000B0135" w:rsidRPr="001A654A" w:rsidRDefault="000B0135" w:rsidP="000B0135">
      <w:pPr>
        <w:pStyle w:val="ac"/>
        <w:widowControl w:val="0"/>
        <w:ind w:firstLine="540"/>
        <w:rPr>
          <w:b w:val="0"/>
          <w:bCs w:val="0"/>
          <w:i w:val="0"/>
          <w:iCs w:val="0"/>
          <w:sz w:val="24"/>
        </w:rPr>
      </w:pPr>
      <w:r w:rsidRPr="001A654A">
        <w:rPr>
          <w:b w:val="0"/>
          <w:bCs w:val="0"/>
          <w:i w:val="0"/>
          <w:iCs w:val="0"/>
          <w:sz w:val="24"/>
        </w:rPr>
        <w:t>За рахунок коштів бюджету розвитку передбачен</w:t>
      </w:r>
      <w:r>
        <w:rPr>
          <w:b w:val="0"/>
          <w:bCs w:val="0"/>
          <w:i w:val="0"/>
          <w:iCs w:val="0"/>
          <w:sz w:val="24"/>
        </w:rPr>
        <w:t>о</w:t>
      </w:r>
      <w:r w:rsidRPr="001A654A">
        <w:rPr>
          <w:b w:val="0"/>
          <w:bCs w:val="0"/>
          <w:i w:val="0"/>
          <w:iCs w:val="0"/>
          <w:sz w:val="24"/>
        </w:rPr>
        <w:t xml:space="preserve"> видатки в сумі 855,7 тис.грн.</w:t>
      </w:r>
      <w:r w:rsidRPr="001A654A">
        <w:rPr>
          <w:sz w:val="24"/>
        </w:rPr>
        <w:t xml:space="preserve"> </w:t>
      </w:r>
      <w:r w:rsidRPr="001A654A">
        <w:rPr>
          <w:b w:val="0"/>
          <w:bCs w:val="0"/>
          <w:i w:val="0"/>
          <w:iCs w:val="0"/>
          <w:sz w:val="24"/>
        </w:rPr>
        <w:t>Касові видатки склали 781,3 тис.грн, що становить 91,3 відс. до річного плану.</w:t>
      </w:r>
    </w:p>
    <w:p w:rsidR="000B0135" w:rsidRPr="001A654A" w:rsidRDefault="000B0135" w:rsidP="000B0135">
      <w:pPr>
        <w:widowControl w:val="0"/>
        <w:ind w:firstLine="540"/>
        <w:jc w:val="both"/>
      </w:pPr>
      <w:r w:rsidRPr="001A654A">
        <w:lastRenderedPageBreak/>
        <w:t>Кредиторська і дебіторська заборгованість по спеціальному фонду бюджету розвитку станом на 01.01.2024 року відсутня.</w:t>
      </w:r>
    </w:p>
    <w:p w:rsidR="000B0135" w:rsidRPr="001A654A" w:rsidRDefault="000B0135" w:rsidP="000B0135">
      <w:pPr>
        <w:widowControl w:val="0"/>
        <w:ind w:firstLine="540"/>
        <w:jc w:val="center"/>
        <w:rPr>
          <w:b/>
          <w:i/>
          <w:color w:val="000000"/>
        </w:rPr>
      </w:pPr>
    </w:p>
    <w:p w:rsidR="000B0135" w:rsidRPr="001A654A" w:rsidRDefault="000B0135" w:rsidP="000B0135">
      <w:pPr>
        <w:widowControl w:val="0"/>
        <w:ind w:firstLine="540"/>
        <w:jc w:val="center"/>
        <w:rPr>
          <w:b/>
          <w:i/>
          <w:color w:val="000000"/>
          <w:lang w:val="ru-RU"/>
        </w:rPr>
      </w:pPr>
      <w:r w:rsidRPr="001A654A">
        <w:rPr>
          <w:b/>
          <w:i/>
          <w:color w:val="000000"/>
          <w:lang w:val="ru-RU"/>
        </w:rPr>
        <w:t>Внески до статутного капіталу суб'єктів господарювання</w:t>
      </w:r>
    </w:p>
    <w:p w:rsidR="000B0135" w:rsidRPr="001A654A" w:rsidRDefault="000B0135" w:rsidP="000B0135">
      <w:pPr>
        <w:widowControl w:val="0"/>
        <w:ind w:firstLine="540"/>
        <w:jc w:val="center"/>
        <w:rPr>
          <w:b/>
          <w:i/>
          <w:color w:val="000000"/>
          <w:lang w:val="ru-RU"/>
        </w:rPr>
      </w:pPr>
    </w:p>
    <w:p w:rsidR="000B0135" w:rsidRPr="001A654A" w:rsidRDefault="000B0135" w:rsidP="000B0135">
      <w:pPr>
        <w:widowControl w:val="0"/>
        <w:ind w:firstLine="540"/>
        <w:jc w:val="both"/>
      </w:pPr>
      <w:r w:rsidRPr="001A654A">
        <w:t>За рахунок коштів бюджету розвитку передбачен</w:t>
      </w:r>
      <w:r>
        <w:t>о</w:t>
      </w:r>
      <w:r w:rsidRPr="001A654A">
        <w:t xml:space="preserve"> внески в статутні капітали комунальних підприємств міста в сумі 112 434,2 тис.грн, касові видатки склали 68 304,8 тис.грн, або 60,7 відс. до річного плану.</w:t>
      </w:r>
    </w:p>
    <w:p w:rsidR="000B0135" w:rsidRPr="001A654A" w:rsidRDefault="000B0135" w:rsidP="000B0135">
      <w:pPr>
        <w:widowControl w:val="0"/>
        <w:ind w:firstLine="540"/>
        <w:jc w:val="both"/>
      </w:pPr>
      <w:r w:rsidRPr="001A654A">
        <w:t>Кошти використано на внески до статутного капіталу 8 комунальних підприємств по яким передбачено видатки в місцевому бюджеті.</w:t>
      </w:r>
    </w:p>
    <w:p w:rsidR="000B0135" w:rsidRPr="001A654A" w:rsidRDefault="000B0135" w:rsidP="000B0135">
      <w:pPr>
        <w:widowControl w:val="0"/>
        <w:jc w:val="both"/>
      </w:pPr>
    </w:p>
    <w:p w:rsidR="000B0135" w:rsidRPr="001A654A" w:rsidRDefault="000B0135" w:rsidP="000B0135">
      <w:pPr>
        <w:widowControl w:val="0"/>
        <w:ind w:firstLine="709"/>
        <w:jc w:val="center"/>
        <w:rPr>
          <w:b/>
          <w:bCs/>
          <w:lang w:val="ru-RU"/>
        </w:rPr>
      </w:pPr>
      <w:r w:rsidRPr="001A654A">
        <w:rPr>
          <w:b/>
          <w:bCs/>
          <w:lang w:val="ru-RU"/>
        </w:rPr>
        <w:t>Внески до статутного капіталу суб`єктів господарювання</w:t>
      </w:r>
    </w:p>
    <w:p w:rsidR="000B0135" w:rsidRPr="001A654A" w:rsidRDefault="000B0135" w:rsidP="000B0135">
      <w:pPr>
        <w:widowControl w:val="0"/>
        <w:ind w:firstLine="709"/>
        <w:jc w:val="center"/>
        <w:rPr>
          <w:b/>
          <w:bCs/>
          <w:lang w:val="ru-RU"/>
        </w:rPr>
      </w:pPr>
    </w:p>
    <w:p w:rsidR="000B0135" w:rsidRPr="001A654A" w:rsidRDefault="000B0135" w:rsidP="000B0135">
      <w:pPr>
        <w:widowControl w:val="0"/>
        <w:ind w:firstLine="709"/>
        <w:jc w:val="both"/>
      </w:pPr>
      <w:r w:rsidRPr="001A654A">
        <w:tab/>
      </w:r>
      <w:r w:rsidRPr="001A654A">
        <w:tab/>
      </w:r>
      <w:r w:rsidRPr="001A654A">
        <w:tab/>
      </w:r>
      <w:r w:rsidRPr="001A654A">
        <w:tab/>
      </w:r>
      <w:r w:rsidRPr="001A654A">
        <w:tab/>
      </w:r>
      <w:r w:rsidRPr="001A654A">
        <w:tab/>
      </w:r>
      <w:r w:rsidRPr="001A654A">
        <w:tab/>
      </w:r>
      <w:r w:rsidRPr="001A654A">
        <w:tab/>
      </w:r>
      <w:r w:rsidRPr="001A654A">
        <w:tab/>
      </w:r>
      <w:r w:rsidRPr="001A654A">
        <w:tab/>
      </w:r>
      <w:r w:rsidRPr="001A654A">
        <w:tab/>
      </w:r>
      <w:r w:rsidRPr="001A654A">
        <w:rPr>
          <w:lang w:val="ru-RU"/>
        </w:rPr>
        <w:t xml:space="preserve">       </w:t>
      </w:r>
      <w:r w:rsidRPr="001A654A">
        <w:t>грн</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1701"/>
        <w:gridCol w:w="1559"/>
        <w:gridCol w:w="1418"/>
      </w:tblGrid>
      <w:tr w:rsidR="000B0135" w:rsidRPr="001A654A" w:rsidTr="00E41283">
        <w:trPr>
          <w:trHeight w:val="1032"/>
        </w:trPr>
        <w:tc>
          <w:tcPr>
            <w:tcW w:w="5118" w:type="dxa"/>
            <w:shd w:val="clear" w:color="auto" w:fill="auto"/>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Перенлік комунальних підприємств </w:t>
            </w:r>
          </w:p>
        </w:tc>
        <w:tc>
          <w:tcPr>
            <w:tcW w:w="1701" w:type="dxa"/>
            <w:shd w:val="clear" w:color="auto" w:fill="auto"/>
            <w:vAlign w:val="center"/>
            <w:hideMark/>
          </w:tcPr>
          <w:p w:rsidR="000B0135" w:rsidRPr="003E5793" w:rsidRDefault="000B0135" w:rsidP="00E41283">
            <w:pPr>
              <w:jc w:val="center"/>
              <w:rPr>
                <w:b/>
                <w:bCs/>
                <w:sz w:val="20"/>
                <w:szCs w:val="20"/>
                <w:lang w:val="ru-RU"/>
              </w:rPr>
            </w:pPr>
            <w:r w:rsidRPr="003E5793">
              <w:rPr>
                <w:b/>
                <w:bCs/>
                <w:sz w:val="20"/>
                <w:szCs w:val="20"/>
                <w:lang w:val="ru-RU"/>
              </w:rPr>
              <w:t>Уточнений план на 2023 рік</w:t>
            </w:r>
          </w:p>
        </w:tc>
        <w:tc>
          <w:tcPr>
            <w:tcW w:w="1559"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Касові видатки за 2023 рік</w:t>
            </w:r>
          </w:p>
        </w:tc>
        <w:tc>
          <w:tcPr>
            <w:tcW w:w="1418"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Відсоток виконання до річного плану</w:t>
            </w:r>
          </w:p>
        </w:tc>
      </w:tr>
      <w:tr w:rsidR="000B0135" w:rsidRPr="001A654A" w:rsidTr="00E41283">
        <w:trPr>
          <w:trHeight w:val="365"/>
        </w:trPr>
        <w:tc>
          <w:tcPr>
            <w:tcW w:w="5118"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Департамент освіти та гуманітарної політики</w:t>
            </w:r>
          </w:p>
        </w:tc>
        <w:tc>
          <w:tcPr>
            <w:tcW w:w="1701" w:type="dxa"/>
            <w:shd w:val="clear" w:color="000000" w:fill="FFFFFF"/>
            <w:noWrap/>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14 075 000,00 </w:t>
            </w:r>
          </w:p>
        </w:tc>
        <w:tc>
          <w:tcPr>
            <w:tcW w:w="1559" w:type="dxa"/>
            <w:shd w:val="clear" w:color="000000" w:fill="FFFFFF"/>
            <w:noWrap/>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6 594 866,46 </w:t>
            </w:r>
          </w:p>
        </w:tc>
        <w:tc>
          <w:tcPr>
            <w:tcW w:w="1418"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46,9 </w:t>
            </w:r>
          </w:p>
        </w:tc>
      </w:tr>
      <w:tr w:rsidR="000B0135" w:rsidRPr="001A654A" w:rsidTr="00E41283">
        <w:trPr>
          <w:trHeight w:val="312"/>
        </w:trPr>
        <w:tc>
          <w:tcPr>
            <w:tcW w:w="5118" w:type="dxa"/>
            <w:shd w:val="clear" w:color="000000" w:fill="FFFFFF"/>
            <w:vAlign w:val="center"/>
            <w:hideMark/>
          </w:tcPr>
          <w:p w:rsidR="000B0135" w:rsidRPr="003E5793" w:rsidRDefault="000B0135" w:rsidP="00E41283">
            <w:pPr>
              <w:rPr>
                <w:sz w:val="20"/>
                <w:szCs w:val="20"/>
                <w:lang w:val="ru-RU"/>
              </w:rPr>
            </w:pPr>
            <w:r w:rsidRPr="003E5793">
              <w:rPr>
                <w:sz w:val="20"/>
                <w:szCs w:val="20"/>
                <w:lang w:val="ru-RU"/>
              </w:rPr>
              <w:t>Внески в статутний капітал  КП "МСК "Дніпро"</w:t>
            </w:r>
          </w:p>
        </w:tc>
        <w:tc>
          <w:tcPr>
            <w:tcW w:w="1701"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6 025 000,00 </w:t>
            </w:r>
          </w:p>
        </w:tc>
        <w:tc>
          <w:tcPr>
            <w:tcW w:w="1559"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66 681,32 </w:t>
            </w:r>
          </w:p>
        </w:tc>
        <w:tc>
          <w:tcPr>
            <w:tcW w:w="1418"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1,1 </w:t>
            </w:r>
          </w:p>
        </w:tc>
      </w:tr>
      <w:tr w:rsidR="000B0135" w:rsidRPr="001A654A" w:rsidTr="00E41283">
        <w:trPr>
          <w:trHeight w:val="312"/>
        </w:trPr>
        <w:tc>
          <w:tcPr>
            <w:tcW w:w="5118" w:type="dxa"/>
            <w:shd w:val="clear" w:color="000000" w:fill="FFFFFF"/>
            <w:vAlign w:val="center"/>
            <w:hideMark/>
          </w:tcPr>
          <w:p w:rsidR="000B0135" w:rsidRPr="003E5793" w:rsidRDefault="000B0135" w:rsidP="00E41283">
            <w:pPr>
              <w:rPr>
                <w:sz w:val="20"/>
                <w:szCs w:val="20"/>
                <w:lang w:val="ru-RU"/>
              </w:rPr>
            </w:pPr>
            <w:r w:rsidRPr="003E5793">
              <w:rPr>
                <w:sz w:val="20"/>
                <w:szCs w:val="20"/>
                <w:lang w:val="ru-RU"/>
              </w:rPr>
              <w:t>Внески в статутний капітал  КП "Кінотеатр Україна"</w:t>
            </w:r>
          </w:p>
        </w:tc>
        <w:tc>
          <w:tcPr>
            <w:tcW w:w="1701"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5 550 000,00 </w:t>
            </w:r>
          </w:p>
        </w:tc>
        <w:tc>
          <w:tcPr>
            <w:tcW w:w="1559"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4 870 666,05 </w:t>
            </w:r>
          </w:p>
        </w:tc>
        <w:tc>
          <w:tcPr>
            <w:tcW w:w="1418"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87,8 </w:t>
            </w:r>
          </w:p>
        </w:tc>
      </w:tr>
      <w:tr w:rsidR="000B0135" w:rsidRPr="001A654A" w:rsidTr="00E41283">
        <w:trPr>
          <w:trHeight w:val="312"/>
        </w:trPr>
        <w:tc>
          <w:tcPr>
            <w:tcW w:w="5118" w:type="dxa"/>
            <w:shd w:val="clear" w:color="000000" w:fill="FFFFFF"/>
            <w:vAlign w:val="center"/>
            <w:hideMark/>
          </w:tcPr>
          <w:p w:rsidR="000B0135" w:rsidRPr="003E5793" w:rsidRDefault="000B0135" w:rsidP="00E41283">
            <w:pPr>
              <w:rPr>
                <w:sz w:val="20"/>
                <w:szCs w:val="20"/>
                <w:lang w:val="ru-RU"/>
              </w:rPr>
            </w:pPr>
            <w:r w:rsidRPr="003E5793">
              <w:rPr>
                <w:sz w:val="20"/>
                <w:szCs w:val="20"/>
                <w:lang w:val="ru-RU"/>
              </w:rPr>
              <w:t>Внески в статутний капітал  КП "Спортивний комплекс "Будівельник"</w:t>
            </w:r>
          </w:p>
        </w:tc>
        <w:tc>
          <w:tcPr>
            <w:tcW w:w="1701"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2 500 000,00 </w:t>
            </w:r>
          </w:p>
        </w:tc>
        <w:tc>
          <w:tcPr>
            <w:tcW w:w="1559"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1 657 519,09 </w:t>
            </w:r>
          </w:p>
        </w:tc>
        <w:tc>
          <w:tcPr>
            <w:tcW w:w="1418"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66,3 </w:t>
            </w:r>
          </w:p>
        </w:tc>
      </w:tr>
      <w:tr w:rsidR="000B0135" w:rsidRPr="001A654A" w:rsidTr="00E41283">
        <w:trPr>
          <w:trHeight w:val="312"/>
        </w:trPr>
        <w:tc>
          <w:tcPr>
            <w:tcW w:w="5118"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Департамент економіки та розвитку</w:t>
            </w:r>
          </w:p>
        </w:tc>
        <w:tc>
          <w:tcPr>
            <w:tcW w:w="1701"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98 359 211,00 </w:t>
            </w:r>
          </w:p>
        </w:tc>
        <w:tc>
          <w:tcPr>
            <w:tcW w:w="1559"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61 709 949,24 </w:t>
            </w:r>
          </w:p>
        </w:tc>
        <w:tc>
          <w:tcPr>
            <w:tcW w:w="1418"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62,7 </w:t>
            </w:r>
          </w:p>
        </w:tc>
      </w:tr>
      <w:tr w:rsidR="000B0135" w:rsidRPr="001A654A" w:rsidTr="00E41283">
        <w:trPr>
          <w:trHeight w:val="533"/>
        </w:trPr>
        <w:tc>
          <w:tcPr>
            <w:tcW w:w="5118" w:type="dxa"/>
            <w:shd w:val="clear" w:color="000000" w:fill="FFFFFF"/>
            <w:vAlign w:val="center"/>
            <w:hideMark/>
          </w:tcPr>
          <w:p w:rsidR="000B0135" w:rsidRPr="003E5793" w:rsidRDefault="000B0135" w:rsidP="00E41283">
            <w:pPr>
              <w:rPr>
                <w:sz w:val="20"/>
                <w:szCs w:val="20"/>
                <w:lang w:val="ru-RU"/>
              </w:rPr>
            </w:pPr>
            <w:r w:rsidRPr="003E5793">
              <w:rPr>
                <w:sz w:val="20"/>
                <w:szCs w:val="20"/>
                <w:lang w:val="ru-RU"/>
              </w:rPr>
              <w:t>Внески в статутний капітал КПТМ "Черкаситеплокомуненерго"</w:t>
            </w:r>
          </w:p>
        </w:tc>
        <w:tc>
          <w:tcPr>
            <w:tcW w:w="1701"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74 250 000,00 </w:t>
            </w:r>
          </w:p>
        </w:tc>
        <w:tc>
          <w:tcPr>
            <w:tcW w:w="1559"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54 959 578,24 </w:t>
            </w:r>
          </w:p>
        </w:tc>
        <w:tc>
          <w:tcPr>
            <w:tcW w:w="1418"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74,0 </w:t>
            </w:r>
          </w:p>
        </w:tc>
      </w:tr>
      <w:tr w:rsidR="000B0135" w:rsidRPr="001A654A" w:rsidTr="00E41283">
        <w:trPr>
          <w:trHeight w:val="412"/>
        </w:trPr>
        <w:tc>
          <w:tcPr>
            <w:tcW w:w="5118" w:type="dxa"/>
            <w:shd w:val="clear" w:color="000000" w:fill="FFFFFF"/>
            <w:vAlign w:val="center"/>
            <w:hideMark/>
          </w:tcPr>
          <w:p w:rsidR="000B0135" w:rsidRPr="003E5793" w:rsidRDefault="000B0135" w:rsidP="00E41283">
            <w:pPr>
              <w:rPr>
                <w:sz w:val="20"/>
                <w:szCs w:val="20"/>
                <w:lang w:val="ru-RU"/>
              </w:rPr>
            </w:pPr>
            <w:r w:rsidRPr="003E5793">
              <w:rPr>
                <w:sz w:val="20"/>
                <w:szCs w:val="20"/>
                <w:lang w:val="ru-RU"/>
              </w:rPr>
              <w:t>Внески в статутний капітал КП "Черкасиелектротранс"</w:t>
            </w:r>
          </w:p>
        </w:tc>
        <w:tc>
          <w:tcPr>
            <w:tcW w:w="1701"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2 500 000,00 </w:t>
            </w:r>
          </w:p>
        </w:tc>
        <w:tc>
          <w:tcPr>
            <w:tcW w:w="1559"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2 500 000,00 </w:t>
            </w:r>
          </w:p>
        </w:tc>
        <w:tc>
          <w:tcPr>
            <w:tcW w:w="1418"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100,0 </w:t>
            </w:r>
          </w:p>
        </w:tc>
      </w:tr>
      <w:tr w:rsidR="000B0135" w:rsidRPr="001A654A" w:rsidTr="00E41283">
        <w:trPr>
          <w:trHeight w:val="419"/>
        </w:trPr>
        <w:tc>
          <w:tcPr>
            <w:tcW w:w="5118" w:type="dxa"/>
            <w:shd w:val="clear" w:color="000000" w:fill="FFFFFF"/>
            <w:vAlign w:val="center"/>
            <w:hideMark/>
          </w:tcPr>
          <w:p w:rsidR="000B0135" w:rsidRPr="003E5793" w:rsidRDefault="000B0135" w:rsidP="00E41283">
            <w:pPr>
              <w:rPr>
                <w:sz w:val="20"/>
                <w:szCs w:val="20"/>
                <w:lang w:val="ru-RU"/>
              </w:rPr>
            </w:pPr>
            <w:r w:rsidRPr="003E5793">
              <w:rPr>
                <w:sz w:val="20"/>
                <w:szCs w:val="20"/>
                <w:lang w:val="ru-RU"/>
              </w:rPr>
              <w:t>Внески в статутний капітал КП "Черкасиводоканал"</w:t>
            </w:r>
          </w:p>
        </w:tc>
        <w:tc>
          <w:tcPr>
            <w:tcW w:w="1701"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20 858 840,00 </w:t>
            </w:r>
          </w:p>
        </w:tc>
        <w:tc>
          <w:tcPr>
            <w:tcW w:w="1559"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4 000 000,00 </w:t>
            </w:r>
          </w:p>
        </w:tc>
        <w:tc>
          <w:tcPr>
            <w:tcW w:w="1418"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19,2 </w:t>
            </w:r>
          </w:p>
        </w:tc>
      </w:tr>
      <w:tr w:rsidR="000B0135" w:rsidRPr="001A654A" w:rsidTr="00E41283">
        <w:trPr>
          <w:trHeight w:val="624"/>
        </w:trPr>
        <w:tc>
          <w:tcPr>
            <w:tcW w:w="5118" w:type="dxa"/>
            <w:shd w:val="clear" w:color="000000" w:fill="FFFFFF"/>
            <w:vAlign w:val="center"/>
            <w:hideMark/>
          </w:tcPr>
          <w:p w:rsidR="000B0135" w:rsidRPr="003E5793" w:rsidRDefault="000B0135" w:rsidP="00E41283">
            <w:pPr>
              <w:rPr>
                <w:sz w:val="20"/>
                <w:szCs w:val="20"/>
                <w:lang w:val="ru-RU"/>
              </w:rPr>
            </w:pPr>
            <w:r w:rsidRPr="003E5793">
              <w:rPr>
                <w:sz w:val="20"/>
                <w:szCs w:val="20"/>
                <w:lang w:val="ru-RU"/>
              </w:rPr>
              <w:t>Внески в статутний капітал КП "Інститут розвитку міста та цифрової трансформації"</w:t>
            </w:r>
          </w:p>
        </w:tc>
        <w:tc>
          <w:tcPr>
            <w:tcW w:w="1701"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558 200,00 </w:t>
            </w:r>
          </w:p>
        </w:tc>
        <w:tc>
          <w:tcPr>
            <w:tcW w:w="1559"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58 200,00 </w:t>
            </w:r>
          </w:p>
        </w:tc>
        <w:tc>
          <w:tcPr>
            <w:tcW w:w="1418"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10,4 </w:t>
            </w:r>
          </w:p>
        </w:tc>
      </w:tr>
      <w:tr w:rsidR="000B0135" w:rsidRPr="001A654A" w:rsidTr="00E41283">
        <w:trPr>
          <w:trHeight w:val="312"/>
        </w:trPr>
        <w:tc>
          <w:tcPr>
            <w:tcW w:w="5118" w:type="dxa"/>
            <w:shd w:val="clear" w:color="000000" w:fill="FFFFFF"/>
            <w:vAlign w:val="center"/>
            <w:hideMark/>
          </w:tcPr>
          <w:p w:rsidR="000B0135" w:rsidRPr="003E5793" w:rsidRDefault="000B0135" w:rsidP="00E41283">
            <w:pPr>
              <w:rPr>
                <w:sz w:val="20"/>
                <w:szCs w:val="20"/>
                <w:lang w:val="ru-RU"/>
              </w:rPr>
            </w:pPr>
            <w:r w:rsidRPr="003E5793">
              <w:rPr>
                <w:sz w:val="20"/>
                <w:szCs w:val="20"/>
                <w:lang w:val="ru-RU"/>
              </w:rPr>
              <w:t>Внески в статутний капітал КП "Черкаські ринки"</w:t>
            </w:r>
          </w:p>
        </w:tc>
        <w:tc>
          <w:tcPr>
            <w:tcW w:w="1701"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192 171,00 </w:t>
            </w:r>
          </w:p>
        </w:tc>
        <w:tc>
          <w:tcPr>
            <w:tcW w:w="1559"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192 171,00 </w:t>
            </w:r>
          </w:p>
        </w:tc>
        <w:tc>
          <w:tcPr>
            <w:tcW w:w="1418"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100,0 </w:t>
            </w:r>
          </w:p>
        </w:tc>
      </w:tr>
      <w:tr w:rsidR="000B0135" w:rsidRPr="001A654A" w:rsidTr="00E41283">
        <w:trPr>
          <w:trHeight w:val="312"/>
        </w:trPr>
        <w:tc>
          <w:tcPr>
            <w:tcW w:w="5118"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УСЬОГО</w:t>
            </w:r>
          </w:p>
        </w:tc>
        <w:tc>
          <w:tcPr>
            <w:tcW w:w="1701" w:type="dxa"/>
            <w:shd w:val="clear" w:color="000000" w:fill="FFFFFF"/>
            <w:noWrap/>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112 434 211,00 </w:t>
            </w:r>
          </w:p>
        </w:tc>
        <w:tc>
          <w:tcPr>
            <w:tcW w:w="1559" w:type="dxa"/>
            <w:shd w:val="clear" w:color="000000" w:fill="FFFFFF"/>
            <w:noWrap/>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68 304 815,70 </w:t>
            </w:r>
          </w:p>
        </w:tc>
        <w:tc>
          <w:tcPr>
            <w:tcW w:w="1418"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60,8 </w:t>
            </w:r>
          </w:p>
        </w:tc>
      </w:tr>
    </w:tbl>
    <w:p w:rsidR="000B0135" w:rsidRPr="001A654A" w:rsidRDefault="000B0135" w:rsidP="000B0135">
      <w:pPr>
        <w:ind w:firstLine="550"/>
        <w:jc w:val="both"/>
      </w:pPr>
    </w:p>
    <w:p w:rsidR="000B0135" w:rsidRPr="001A654A" w:rsidRDefault="000B0135" w:rsidP="000B0135">
      <w:pPr>
        <w:ind w:firstLine="550"/>
        <w:jc w:val="both"/>
      </w:pPr>
      <w:r w:rsidRPr="001A654A">
        <w:t xml:space="preserve">Станом на 01.01.2024 по спеціальному фонду бюджету розвитку кредиторська заборгованість відсутня. </w:t>
      </w:r>
    </w:p>
    <w:p w:rsidR="000B0135" w:rsidRPr="001A654A" w:rsidRDefault="000B0135" w:rsidP="000B0135">
      <w:pPr>
        <w:widowControl w:val="0"/>
        <w:ind w:firstLine="539"/>
        <w:jc w:val="both"/>
      </w:pPr>
      <w:r w:rsidRPr="001A654A">
        <w:t>Кредиторська заборгованість по спеціальному фонду бюджету розвитку станом на 01.01.2024 року склала 2 697,0 тис.грн, яка виникла у зв'язку із здійснненням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w:t>
      </w:r>
    </w:p>
    <w:p w:rsidR="000B0135" w:rsidRPr="001A654A" w:rsidRDefault="000B0135" w:rsidP="000B0135">
      <w:pPr>
        <w:ind w:firstLine="550"/>
        <w:jc w:val="both"/>
      </w:pPr>
    </w:p>
    <w:p w:rsidR="000B0135" w:rsidRPr="001D17B6" w:rsidRDefault="000B0135" w:rsidP="000B0135">
      <w:pPr>
        <w:widowControl w:val="0"/>
        <w:ind w:firstLine="567"/>
        <w:jc w:val="both"/>
        <w:rPr>
          <w:highlight w:val="yellow"/>
        </w:rPr>
      </w:pPr>
      <w:r w:rsidRPr="001D17B6">
        <w:rPr>
          <w:highlight w:val="yellow"/>
        </w:rPr>
        <w:t xml:space="preserve">                                                 </w:t>
      </w:r>
    </w:p>
    <w:p w:rsidR="000B0135" w:rsidRPr="001858E8" w:rsidRDefault="000B0135" w:rsidP="000B0135">
      <w:pPr>
        <w:widowControl w:val="0"/>
        <w:jc w:val="center"/>
        <w:rPr>
          <w:b/>
          <w:u w:val="single"/>
        </w:rPr>
      </w:pPr>
      <w:r w:rsidRPr="001858E8">
        <w:rPr>
          <w:b/>
          <w:u w:val="single"/>
        </w:rPr>
        <w:t>Спеціальний фонд</w:t>
      </w:r>
    </w:p>
    <w:p w:rsidR="000B0135" w:rsidRPr="001D17B6" w:rsidRDefault="000B0135" w:rsidP="000B0135">
      <w:pPr>
        <w:widowControl w:val="0"/>
        <w:ind w:firstLine="567"/>
        <w:jc w:val="both"/>
        <w:rPr>
          <w:b/>
          <w:highlight w:val="yellow"/>
          <w:u w:val="single"/>
          <w:lang w:val="ru-RU"/>
        </w:rPr>
      </w:pPr>
    </w:p>
    <w:p w:rsidR="000B0135" w:rsidRPr="00D31534" w:rsidRDefault="000B0135" w:rsidP="000B0135">
      <w:pPr>
        <w:jc w:val="center"/>
        <w:rPr>
          <w:b/>
          <w:bCs/>
          <w:i/>
          <w:iCs/>
          <w:u w:val="single"/>
        </w:rPr>
      </w:pPr>
      <w:r w:rsidRPr="00D31534">
        <w:rPr>
          <w:b/>
          <w:bCs/>
          <w:i/>
          <w:iCs/>
          <w:u w:val="single"/>
        </w:rPr>
        <w:t>Виконання заходів  за рахунок цільових фондів, утворених Верховною Радою Автономної Республіки Крим, органами місцевого самоврядування і місцевими органами виконавчої влади і фондів, утворених Верховною Радою Автономної Республіки Крим, органами місцевого самоврядування і місцевими органами виконавчої влади</w:t>
      </w:r>
    </w:p>
    <w:p w:rsidR="000B0135" w:rsidRPr="001D17B6" w:rsidRDefault="000B0135" w:rsidP="000B0135">
      <w:pPr>
        <w:widowControl w:val="0"/>
        <w:ind w:firstLine="567"/>
        <w:jc w:val="both"/>
        <w:rPr>
          <w:highlight w:val="yellow"/>
        </w:rPr>
      </w:pPr>
    </w:p>
    <w:p w:rsidR="000B0135" w:rsidRPr="00304D08" w:rsidRDefault="000B0135" w:rsidP="000B0135">
      <w:pPr>
        <w:widowControl w:val="0"/>
        <w:ind w:firstLine="709"/>
        <w:jc w:val="both"/>
      </w:pPr>
      <w:r w:rsidRPr="00931E4B">
        <w:t xml:space="preserve">На 2023 рік для реалізації заходів Програми «Екологія 2021-2026», затвердженої рішенням Черкаської міської ради від 24.12.2020 №2-42 (зі змінами), відповідно до </w:t>
      </w:r>
      <w:r w:rsidRPr="00931E4B">
        <w:lastRenderedPageBreak/>
        <w:t>Положення про екологічний фонд</w:t>
      </w:r>
      <w:r w:rsidRPr="00931E4B">
        <w:rPr>
          <w:b/>
        </w:rPr>
        <w:t xml:space="preserve"> </w:t>
      </w:r>
      <w:r w:rsidRPr="00931E4B">
        <w:t xml:space="preserve">охорони та відтворення зелених насаджень міста Черкаси, затвердженого рішенням Черкаської міської ради від 16.06.2005 № 8-204 по спеціальному фонду бюджету </w:t>
      </w:r>
      <w:r>
        <w:t xml:space="preserve"> </w:t>
      </w:r>
      <w:r w:rsidRPr="00931E4B">
        <w:t>міської територіальної громади</w:t>
      </w:r>
      <w:r>
        <w:t xml:space="preserve">  встановлені  бюджетні  призначення </w:t>
      </w:r>
      <w:r w:rsidRPr="00931E4B">
        <w:t xml:space="preserve">в сумі 1 084,4  тис. грн,  касові видатки склали 826,2 тис. грн, або 76,2 % </w:t>
      </w:r>
      <w:r>
        <w:t>до річного плану</w:t>
      </w:r>
      <w:r w:rsidRPr="00304D08">
        <w:t>, з них:</w:t>
      </w:r>
    </w:p>
    <w:p w:rsidR="000B0135" w:rsidRPr="00B11173" w:rsidRDefault="000B0135" w:rsidP="000B0135">
      <w:pPr>
        <w:widowControl w:val="0"/>
        <w:tabs>
          <w:tab w:val="left" w:pos="993"/>
        </w:tabs>
        <w:ind w:firstLine="567"/>
        <w:jc w:val="both"/>
      </w:pPr>
      <w:r w:rsidRPr="00B11173">
        <w:t>- по головному розпоряднику коштів - департаменту житлово-комунального комплексу –</w:t>
      </w:r>
      <w:r>
        <w:t xml:space="preserve">367,2 </w:t>
      </w:r>
      <w:r w:rsidRPr="00B11173">
        <w:t>тис.грн, касові видатки 100,0 % до річного плану;</w:t>
      </w:r>
    </w:p>
    <w:p w:rsidR="000B0135" w:rsidRDefault="000B0135" w:rsidP="000B0135">
      <w:pPr>
        <w:widowControl w:val="0"/>
        <w:tabs>
          <w:tab w:val="left" w:pos="993"/>
        </w:tabs>
        <w:ind w:firstLine="567"/>
        <w:jc w:val="both"/>
      </w:pPr>
      <w:r w:rsidRPr="00B11173">
        <w:t xml:space="preserve">- по головному розпоряднику коштів - департаменту дорожньо-транспортної інфраструктури та екології – </w:t>
      </w:r>
      <w:r>
        <w:t>717,2</w:t>
      </w:r>
      <w:r w:rsidRPr="00B11173">
        <w:t xml:space="preserve"> тис.грн, касові видатки склали </w:t>
      </w:r>
      <w:r>
        <w:t>459,0</w:t>
      </w:r>
      <w:r w:rsidRPr="00B11173">
        <w:t xml:space="preserve"> тис.грн, або </w:t>
      </w:r>
      <w:r>
        <w:t>64,0</w:t>
      </w:r>
      <w:r w:rsidRPr="00B11173">
        <w:t xml:space="preserve"> %  до річного плану</w:t>
      </w:r>
      <w:r>
        <w:t xml:space="preserve">. </w:t>
      </w:r>
    </w:p>
    <w:p w:rsidR="000B0135" w:rsidRPr="00931E4B" w:rsidRDefault="000B0135" w:rsidP="000B0135">
      <w:pPr>
        <w:widowControl w:val="0"/>
        <w:tabs>
          <w:tab w:val="left" w:pos="993"/>
        </w:tabs>
        <w:ind w:firstLine="567"/>
        <w:jc w:val="both"/>
      </w:pPr>
      <w:r>
        <w:t>Кошти використано на компенсаційні висадки зелених насаджень (озеленення) на території об</w:t>
      </w:r>
      <w:r w:rsidRPr="00304D08">
        <w:rPr>
          <w:bCs/>
        </w:rPr>
        <w:t>’</w:t>
      </w:r>
      <w:r>
        <w:t>єктів природно-заповідного фонду.</w:t>
      </w:r>
    </w:p>
    <w:p w:rsidR="000B0135" w:rsidRPr="00304D08" w:rsidRDefault="000B0135" w:rsidP="000B0135">
      <w:pPr>
        <w:widowControl w:val="0"/>
        <w:ind w:firstLine="567"/>
        <w:jc w:val="both"/>
      </w:pPr>
      <w:r w:rsidRPr="00304D08">
        <w:t>Кредиторська і дебіторська заборгованість по спеціальному фонду станом на 01.</w:t>
      </w:r>
      <w:r w:rsidRPr="00304D08">
        <w:rPr>
          <w:lang w:val="ru-RU"/>
        </w:rPr>
        <w:t>01</w:t>
      </w:r>
      <w:r w:rsidRPr="00304D08">
        <w:t>.2024 року відсутня.</w:t>
      </w:r>
    </w:p>
    <w:p w:rsidR="000B0135" w:rsidRPr="00304D08" w:rsidRDefault="000B0135" w:rsidP="000B0135">
      <w:pPr>
        <w:widowControl w:val="0"/>
        <w:ind w:firstLine="567"/>
        <w:jc w:val="both"/>
      </w:pPr>
    </w:p>
    <w:p w:rsidR="000B0135" w:rsidRPr="001D17B6" w:rsidRDefault="000B0135" w:rsidP="000B0135">
      <w:pPr>
        <w:widowControl w:val="0"/>
        <w:ind w:firstLine="567"/>
        <w:jc w:val="both"/>
        <w:rPr>
          <w:highlight w:val="yellow"/>
        </w:rPr>
      </w:pPr>
    </w:p>
    <w:p w:rsidR="000B0135" w:rsidRPr="00740F81" w:rsidRDefault="000B0135" w:rsidP="000B0135">
      <w:pPr>
        <w:pStyle w:val="5"/>
        <w:rPr>
          <w:bCs w:val="0"/>
          <w:iCs w:val="0"/>
          <w:sz w:val="24"/>
        </w:rPr>
      </w:pPr>
      <w:r w:rsidRPr="00740F81">
        <w:rPr>
          <w:bCs w:val="0"/>
          <w:iCs w:val="0"/>
          <w:sz w:val="24"/>
        </w:rPr>
        <w:t>КТПКВКМБ 8000 Інша діяльність</w:t>
      </w:r>
    </w:p>
    <w:p w:rsidR="000B0135" w:rsidRPr="001D17B6" w:rsidRDefault="000B0135" w:rsidP="000B0135">
      <w:pPr>
        <w:rPr>
          <w:highlight w:val="yellow"/>
        </w:rPr>
      </w:pPr>
    </w:p>
    <w:p w:rsidR="000B0135" w:rsidRPr="000712F0" w:rsidRDefault="000B0135" w:rsidP="000B0135">
      <w:pPr>
        <w:pStyle w:val="5"/>
        <w:ind w:firstLine="600"/>
        <w:rPr>
          <w:sz w:val="24"/>
          <w:lang w:val="ru-RU"/>
        </w:rPr>
      </w:pPr>
      <w:r w:rsidRPr="000712F0">
        <w:rPr>
          <w:sz w:val="24"/>
        </w:rPr>
        <w:t>Захист населення і території від надзвичайних ситуацій техногенного та природного характеру</w:t>
      </w:r>
    </w:p>
    <w:p w:rsidR="000B0135" w:rsidRPr="000712F0" w:rsidRDefault="000B0135" w:rsidP="000B0135">
      <w:pPr>
        <w:ind w:firstLine="540"/>
        <w:jc w:val="both"/>
        <w:rPr>
          <w:szCs w:val="22"/>
          <w:lang w:val="ru-RU"/>
        </w:rPr>
      </w:pPr>
    </w:p>
    <w:p w:rsidR="000B0135" w:rsidRPr="000712F0" w:rsidRDefault="000B0135" w:rsidP="000B0135">
      <w:pPr>
        <w:widowControl w:val="0"/>
        <w:jc w:val="center"/>
        <w:rPr>
          <w:b/>
          <w:bCs/>
          <w:i/>
          <w:iCs/>
          <w:u w:val="single"/>
        </w:rPr>
      </w:pPr>
      <w:r w:rsidRPr="000712F0">
        <w:rPr>
          <w:b/>
          <w:bCs/>
          <w:i/>
          <w:iCs/>
          <w:u w:val="single"/>
        </w:rPr>
        <w:t xml:space="preserve">Заходи запобігання та ліквідації надзвичайних ситуацій та наслідків стихійного лиха </w:t>
      </w:r>
    </w:p>
    <w:p w:rsidR="000B0135" w:rsidRDefault="000B0135" w:rsidP="000B0135">
      <w:pPr>
        <w:jc w:val="center"/>
        <w:rPr>
          <w:b/>
          <w:i/>
          <w:u w:val="single"/>
        </w:rPr>
      </w:pPr>
    </w:p>
    <w:p w:rsidR="000B0135" w:rsidRPr="000712F0" w:rsidRDefault="000B0135" w:rsidP="000B0135">
      <w:pPr>
        <w:jc w:val="center"/>
        <w:rPr>
          <w:b/>
          <w:i/>
          <w:u w:val="single"/>
        </w:rPr>
      </w:pPr>
      <w:r w:rsidRPr="000712F0">
        <w:rPr>
          <w:b/>
          <w:i/>
          <w:u w:val="single"/>
        </w:rPr>
        <w:t>Загальний фонд</w:t>
      </w:r>
    </w:p>
    <w:p w:rsidR="000B0135" w:rsidRPr="000712F0" w:rsidRDefault="000B0135" w:rsidP="000B0135">
      <w:pPr>
        <w:ind w:firstLine="567"/>
        <w:jc w:val="both"/>
      </w:pPr>
    </w:p>
    <w:p w:rsidR="000B0135" w:rsidRPr="002D2668" w:rsidRDefault="000B0135" w:rsidP="000B0135">
      <w:pPr>
        <w:widowControl w:val="0"/>
        <w:ind w:firstLine="567"/>
        <w:jc w:val="both"/>
      </w:pPr>
      <w:r w:rsidRPr="002D2668">
        <w:t xml:space="preserve">По бюджетній програмі на 2023 рік встановлені бюджетні призначення у сумі 6 329,4 тис.грн, касові видатки склали 5 555,8 тис. грн, або 87,8 %  до річного плану, а саме: </w:t>
      </w:r>
    </w:p>
    <w:p w:rsidR="000B0135" w:rsidRPr="00682416" w:rsidRDefault="000B0135" w:rsidP="000B0135">
      <w:pPr>
        <w:ind w:firstLine="567"/>
        <w:jc w:val="both"/>
      </w:pPr>
      <w:r w:rsidRPr="002D2668">
        <w:t>1) за рахунок коштів загального фонду бюджету міської територіальної громади встановлені бюджетні призначення в сумі 2 981,3 тис. грн, касові видатки склали</w:t>
      </w:r>
      <w:r w:rsidRPr="00682416">
        <w:t xml:space="preserve"> 100,0 % до річного плану, з них:</w:t>
      </w:r>
    </w:p>
    <w:p w:rsidR="000B0135" w:rsidRPr="00320196" w:rsidRDefault="000B0135" w:rsidP="000B0135">
      <w:pPr>
        <w:ind w:firstLine="567"/>
        <w:jc w:val="both"/>
      </w:pPr>
      <w:r w:rsidRPr="00682416">
        <w:t xml:space="preserve">- на реалізацію заходів </w:t>
      </w:r>
      <w:r w:rsidRPr="00682416">
        <w:rPr>
          <w:b/>
        </w:rPr>
        <w:t>п</w:t>
      </w:r>
      <w:r w:rsidRPr="00682416">
        <w:rPr>
          <w:b/>
          <w:bCs/>
        </w:rPr>
        <w:t>рограми забезпечення техногенної та пожежної безпеки на території м. Черкаси, захисту</w:t>
      </w:r>
      <w:r w:rsidRPr="00461A42">
        <w:rPr>
          <w:b/>
          <w:bCs/>
        </w:rPr>
        <w:t xml:space="preserve"> населення від надзвичайних ситуацій техногенного, природного, соціального, воєнного характеру на 2019-2022 роки</w:t>
      </w:r>
      <w:r w:rsidRPr="00461A42">
        <w:rPr>
          <w:bCs/>
        </w:rPr>
        <w:t>, з</w:t>
      </w:r>
      <w:r w:rsidRPr="00461A42">
        <w:t xml:space="preserve">атвердженої рішенням Черкаської міської ради від 24.01.2019 № 2-3754 (зі змінами) по головному розпоряднику коштів - департаменту житлово-комунального комплексу </w:t>
      </w:r>
      <w:r w:rsidRPr="00461A42">
        <w:rPr>
          <w:bCs/>
          <w:iCs/>
        </w:rPr>
        <w:t>встановлені бюджетні призначення в сумі</w:t>
      </w:r>
      <w:r w:rsidRPr="00461A42">
        <w:t xml:space="preserve"> 42,8 тис. грн, касові видатки склали 100,0 </w:t>
      </w:r>
      <w:r>
        <w:t xml:space="preserve">% </w:t>
      </w:r>
      <w:r w:rsidRPr="00461A42">
        <w:t xml:space="preserve">до річного плану. Кошти використано на погашення кредиторської заборгованості, що виникла станом на 01.01.2023 за зберігання паливно-мастильних матеріалів для забезпечення роботи автотранспортної техніки, </w:t>
      </w:r>
      <w:r w:rsidRPr="00320196">
        <w:t>автономних джерел живлення, технічних засобів, для проведення рятувальних та інших невідкладних робіт, пов'язаних з загрозою або виникнення надзвичайних ситуацій (аварій, подій);</w:t>
      </w:r>
    </w:p>
    <w:p w:rsidR="000B0135" w:rsidRPr="00320196" w:rsidRDefault="000B0135" w:rsidP="000B0135">
      <w:pPr>
        <w:ind w:firstLine="567"/>
        <w:jc w:val="both"/>
      </w:pPr>
      <w:r w:rsidRPr="00320196">
        <w:t xml:space="preserve">- на реалізацію заходів </w:t>
      </w:r>
      <w:r w:rsidRPr="00320196">
        <w:rPr>
          <w:b/>
        </w:rPr>
        <w:t>міської цільової програми сприяння співвласникам багатоквартирних будинків в підготовці житлового фонду м. Черкас до опалювального сезону в умовах воєнного стану на 2022-2023 роки</w:t>
      </w:r>
      <w:r w:rsidRPr="00320196">
        <w:t>, затвердженої</w:t>
      </w:r>
      <w:r w:rsidRPr="00320196">
        <w:rPr>
          <w:b/>
        </w:rPr>
        <w:t xml:space="preserve"> </w:t>
      </w:r>
      <w:r w:rsidRPr="00320196">
        <w:t>рішенням Черкаської міської ради від 22.12.2022 № 34-31</w:t>
      </w:r>
      <w:r w:rsidRPr="00320196">
        <w:rPr>
          <w:bCs/>
          <w:iCs/>
        </w:rPr>
        <w:t xml:space="preserve"> </w:t>
      </w:r>
      <w:r w:rsidRPr="00320196">
        <w:t xml:space="preserve">по головному розпоряднику коштів - департаменту житлово-комунального комплексу </w:t>
      </w:r>
      <w:r w:rsidRPr="00320196">
        <w:rPr>
          <w:bCs/>
          <w:iCs/>
        </w:rPr>
        <w:t>встановлені бюджетні призначення в сумі</w:t>
      </w:r>
      <w:r w:rsidRPr="00320196">
        <w:t xml:space="preserve"> 20,0 тис. грн, касові видатки склали 100,0 </w:t>
      </w:r>
      <w:r>
        <w:t>%</w:t>
      </w:r>
      <w:r w:rsidRPr="00320196">
        <w:t xml:space="preserve"> до річного плану. Кошти використано на відшкодування вартості придбаних безперебійних джерел живлення для багатоквартирних житлових будинків для запобігання виникненню надзвичайних ситуацій, пов’язаних із плановими та аварійними відключеннями електричної енергії;</w:t>
      </w:r>
    </w:p>
    <w:p w:rsidR="000B0135" w:rsidRPr="00682416" w:rsidRDefault="000B0135" w:rsidP="000B0135">
      <w:pPr>
        <w:ind w:firstLine="567"/>
        <w:jc w:val="both"/>
      </w:pPr>
      <w:r w:rsidRPr="00461A42">
        <w:t xml:space="preserve">- по </w:t>
      </w:r>
      <w:r w:rsidRPr="00461A42">
        <w:rPr>
          <w:b/>
        </w:rPr>
        <w:t>п</w:t>
      </w:r>
      <w:r w:rsidRPr="00461A42">
        <w:rPr>
          <w:b/>
          <w:iCs/>
        </w:rPr>
        <w:t>рограмі реалізації заходів цивільного захисту населення та території Черкаської міської територіальної громади на 2023-2026 роки</w:t>
      </w:r>
      <w:r w:rsidRPr="00461A42">
        <w:rPr>
          <w:iCs/>
        </w:rPr>
        <w:t>,</w:t>
      </w:r>
      <w:r w:rsidRPr="00461A42">
        <w:rPr>
          <w:bCs/>
          <w:iCs/>
        </w:rPr>
        <w:t xml:space="preserve"> </w:t>
      </w:r>
      <w:r w:rsidRPr="00461A42">
        <w:t xml:space="preserve">затвердженій рішенням Черкаської міської ради від 22.12.2022 № 34-30 </w:t>
      </w:r>
      <w:r w:rsidRPr="00461A42">
        <w:rPr>
          <w:bCs/>
          <w:iCs/>
        </w:rPr>
        <w:t xml:space="preserve">(зі змінами) </w:t>
      </w:r>
      <w:r w:rsidRPr="00461A42">
        <w:t xml:space="preserve">по головному розпоряднику коштів – управлінню цивільного захисту </w:t>
      </w:r>
      <w:r w:rsidRPr="00B03A3C">
        <w:rPr>
          <w:bCs/>
          <w:iCs/>
        </w:rPr>
        <w:t>встановлені бюджетні призначення в сумі 2</w:t>
      </w:r>
      <w:r>
        <w:rPr>
          <w:bCs/>
          <w:iCs/>
        </w:rPr>
        <w:t xml:space="preserve"> </w:t>
      </w:r>
      <w:r w:rsidRPr="00B03A3C">
        <w:rPr>
          <w:bCs/>
          <w:iCs/>
        </w:rPr>
        <w:t xml:space="preserve">918,5 тис.грн, касові видатки склали 100,0 % до річного плану. Кошти використано на придбання </w:t>
      </w:r>
      <w:r w:rsidRPr="00B03A3C">
        <w:rPr>
          <w:bCs/>
          <w:iCs/>
        </w:rPr>
        <w:lastRenderedPageBreak/>
        <w:t xml:space="preserve">паливно-мастильних матеріалів для забезпечення роботи автотранспортної техніки, автономних джерел живлення, технічних засобів для проведення рятувальних та інших невідкладних робіт, пов’язаних з загрозою або виникненням надзвичайних ситуацій, аварій, </w:t>
      </w:r>
      <w:r w:rsidRPr="00682416">
        <w:rPr>
          <w:bCs/>
          <w:iCs/>
        </w:rPr>
        <w:t>подій;</w:t>
      </w:r>
    </w:p>
    <w:p w:rsidR="000B0135" w:rsidRPr="00682416" w:rsidRDefault="000B0135" w:rsidP="000B0135">
      <w:pPr>
        <w:ind w:firstLine="567"/>
        <w:jc w:val="both"/>
      </w:pPr>
      <w:r w:rsidRPr="00682416">
        <w:t xml:space="preserve">2) за рахунок коштів спеціального фонду (бюджету розвитку) на реалізацію заходів </w:t>
      </w:r>
      <w:r w:rsidRPr="00682416">
        <w:rPr>
          <w:b/>
        </w:rPr>
        <w:t>міської цільової програми сприяння співвласникам багатоквартирних будинків в підготовці житлового фонду м. Черкас до опалювального сезону в умовах воєнного стану на 2022-2023 роки</w:t>
      </w:r>
      <w:r w:rsidRPr="00682416">
        <w:t>, затвердженої</w:t>
      </w:r>
      <w:r w:rsidRPr="00682416">
        <w:rPr>
          <w:b/>
        </w:rPr>
        <w:t xml:space="preserve"> </w:t>
      </w:r>
      <w:r w:rsidRPr="00682416">
        <w:t>рішенням Черкаської міської ради від 22.12.2022 № 34-31 по головному розпоряднику коштів - департаменту житлово-комунального комплексу встановлені бюджетні призначення в сумі 3 348,1 тис. грн, касові видатки склали 2 574,5 тис.грн, або 76,9 % до річного плану. Кошти використано на відшкодування вартості придбаних безперебійних джерел живлення для багатоквартирних житлових будинків для запобігання виникненню надзвичайних ситуацій,</w:t>
      </w:r>
      <w:r w:rsidRPr="00682416">
        <w:rPr>
          <w:sz w:val="28"/>
          <w:szCs w:val="28"/>
        </w:rPr>
        <w:t xml:space="preserve"> </w:t>
      </w:r>
      <w:r w:rsidRPr="00682416">
        <w:t>пов’язаних із плановими та аварійними відключеннями електричної енергії.</w:t>
      </w:r>
    </w:p>
    <w:p w:rsidR="000B0135" w:rsidRPr="00682416" w:rsidRDefault="000B0135" w:rsidP="000B0135">
      <w:pPr>
        <w:ind w:firstLine="567"/>
        <w:jc w:val="both"/>
      </w:pPr>
      <w:r w:rsidRPr="00682416">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p>
    <w:p w:rsidR="000B0135" w:rsidRDefault="000B0135" w:rsidP="000B0135">
      <w:pPr>
        <w:ind w:firstLine="567"/>
        <w:jc w:val="both"/>
      </w:pPr>
      <w:r w:rsidRPr="0037093C">
        <w:t>Кредиторська і дебіторська заборгованість по загальному та спеціальному фонду станом на 01.01.2024 відсутні.</w:t>
      </w:r>
    </w:p>
    <w:p w:rsidR="000B0135" w:rsidRPr="00682416" w:rsidRDefault="000B0135" w:rsidP="000B0135">
      <w:pPr>
        <w:ind w:firstLine="567"/>
        <w:jc w:val="both"/>
      </w:pPr>
    </w:p>
    <w:p w:rsidR="000B0135" w:rsidRPr="000712F0" w:rsidRDefault="000B0135" w:rsidP="000B0135">
      <w:pPr>
        <w:widowControl w:val="0"/>
        <w:spacing w:before="120"/>
        <w:jc w:val="center"/>
        <w:rPr>
          <w:b/>
          <w:bCs/>
          <w:i/>
          <w:iCs/>
          <w:u w:val="single"/>
        </w:rPr>
      </w:pPr>
      <w:r w:rsidRPr="000712F0">
        <w:rPr>
          <w:b/>
          <w:bCs/>
          <w:i/>
          <w:iCs/>
          <w:u w:val="single"/>
        </w:rPr>
        <w:t xml:space="preserve">Заходи з організації рятування на водах </w:t>
      </w:r>
    </w:p>
    <w:p w:rsidR="000B0135" w:rsidRPr="000712F0" w:rsidRDefault="000B0135" w:rsidP="000B0135">
      <w:pPr>
        <w:widowControl w:val="0"/>
        <w:spacing w:before="60"/>
        <w:ind w:firstLine="567"/>
        <w:jc w:val="both"/>
      </w:pPr>
    </w:p>
    <w:p w:rsidR="000B0135" w:rsidRPr="00E01308" w:rsidRDefault="000B0135" w:rsidP="000B0135">
      <w:pPr>
        <w:widowControl w:val="0"/>
        <w:ind w:firstLine="567"/>
        <w:jc w:val="both"/>
      </w:pPr>
      <w:r w:rsidRPr="00B67D8D">
        <w:t xml:space="preserve">По бюджетній програмі на 2023 рік для реалізації заходів </w:t>
      </w:r>
      <w:r w:rsidRPr="00B67D8D">
        <w:rPr>
          <w:b/>
        </w:rPr>
        <w:t>п</w:t>
      </w:r>
      <w:r w:rsidRPr="00B67D8D">
        <w:rPr>
          <w:b/>
          <w:bCs/>
        </w:rPr>
        <w:t>рограми забезпечення рятувальних заходів на водних об’єктах м. Черкаси комунальною установою «Черкаська міська комунальна аварійно-рятувальна служба» на 2021-2023 роки</w:t>
      </w:r>
      <w:r w:rsidRPr="00B67D8D">
        <w:rPr>
          <w:b/>
        </w:rPr>
        <w:t>,</w:t>
      </w:r>
      <w:r w:rsidRPr="00B67D8D">
        <w:t xml:space="preserve"> затвердженої рішенням Черкаської міської ради від 01.10.2020 № 2-6379 (зі змінами) встановлені </w:t>
      </w:r>
      <w:r w:rsidRPr="00383199">
        <w:t>бюджетні призначення у сумі 5 248,3 тис.грн, касові видатки склали 5 241,3 тис</w:t>
      </w:r>
      <w:r w:rsidRPr="00E01308">
        <w:t>.грн, або 99,9 % до річного плану, а саме:</w:t>
      </w:r>
    </w:p>
    <w:p w:rsidR="000B0135" w:rsidRPr="00E01308" w:rsidRDefault="000B0135" w:rsidP="000B0135">
      <w:pPr>
        <w:widowControl w:val="0"/>
        <w:ind w:firstLine="567"/>
        <w:jc w:val="both"/>
      </w:pPr>
      <w:r w:rsidRPr="00E01308">
        <w:t xml:space="preserve">1) </w:t>
      </w:r>
      <w:r w:rsidRPr="00E01308">
        <w:rPr>
          <w:lang w:val="ru-RU"/>
        </w:rPr>
        <w:t>З</w:t>
      </w:r>
      <w:r w:rsidRPr="00E01308">
        <w:t>а рахунок коштів загального фонду встановлені бюджетні призначення у сумі 4 148,3 тис.грн, касові видатки склали 4 141,3 тис.грн, або 99,8 % до річного плану, з них:</w:t>
      </w:r>
    </w:p>
    <w:p w:rsidR="000B0135" w:rsidRPr="00E01308" w:rsidRDefault="000B0135" w:rsidP="000B0135">
      <w:pPr>
        <w:widowControl w:val="0"/>
        <w:tabs>
          <w:tab w:val="left" w:pos="993"/>
        </w:tabs>
        <w:ind w:firstLine="567"/>
        <w:jc w:val="both"/>
      </w:pPr>
      <w:r w:rsidRPr="00B67D8D">
        <w:t>- по головному розпоряднику коштів - департаменту житлово-комунального комплексу – 500</w:t>
      </w:r>
      <w:r w:rsidRPr="00E01308">
        <w:t xml:space="preserve">,8 тис.грн, касові видатки склали 100,0 </w:t>
      </w:r>
      <w:r>
        <w:t>%</w:t>
      </w:r>
      <w:r w:rsidRPr="00E01308">
        <w:t xml:space="preserve"> до річного плану;</w:t>
      </w:r>
    </w:p>
    <w:p w:rsidR="000B0135" w:rsidRPr="00E01308" w:rsidRDefault="000B0135" w:rsidP="000B0135">
      <w:pPr>
        <w:ind w:firstLine="567"/>
        <w:jc w:val="both"/>
      </w:pPr>
      <w:r w:rsidRPr="00E01308">
        <w:t>- по головному розпоряднику коштів – управлінню цивільного захисту  – 3 647,5 тис.грн, касові видатки склали 3 640,5 тис.грн, або 99,8 % до річного плану.</w:t>
      </w:r>
    </w:p>
    <w:p w:rsidR="000B0135" w:rsidRPr="00B67D8D" w:rsidRDefault="000B0135" w:rsidP="000B0135">
      <w:pPr>
        <w:widowControl w:val="0"/>
        <w:spacing w:before="60"/>
        <w:ind w:firstLine="567"/>
        <w:jc w:val="both"/>
      </w:pPr>
      <w:r w:rsidRPr="00B67D8D">
        <w:t>Кошти використано на утримання міської комунальної аварійно-рятувальної служби.</w:t>
      </w:r>
    </w:p>
    <w:p w:rsidR="000B0135" w:rsidRDefault="000B0135" w:rsidP="000B0135">
      <w:pPr>
        <w:tabs>
          <w:tab w:val="left" w:pos="567"/>
        </w:tabs>
        <w:jc w:val="center"/>
        <w:rPr>
          <w:i/>
        </w:rPr>
      </w:pPr>
    </w:p>
    <w:p w:rsidR="000B0135" w:rsidRDefault="000B0135" w:rsidP="000B0135">
      <w:pPr>
        <w:tabs>
          <w:tab w:val="left" w:pos="567"/>
        </w:tabs>
        <w:jc w:val="center"/>
        <w:rPr>
          <w:i/>
        </w:rPr>
      </w:pPr>
    </w:p>
    <w:p w:rsidR="000B0135" w:rsidRDefault="000B0135" w:rsidP="000B0135">
      <w:pPr>
        <w:tabs>
          <w:tab w:val="left" w:pos="567"/>
        </w:tabs>
        <w:jc w:val="center"/>
        <w:rPr>
          <w:i/>
        </w:rPr>
      </w:pPr>
      <w:r w:rsidRPr="00E36276">
        <w:rPr>
          <w:i/>
        </w:rPr>
        <w:t>Аналіз видатків загального фонду по бюджетній програмі «</w:t>
      </w:r>
      <w:r w:rsidRPr="00E36276">
        <w:rPr>
          <w:bCs/>
          <w:i/>
          <w:iCs/>
        </w:rPr>
        <w:t>Заходи з організації рятування на водах»</w:t>
      </w:r>
      <w:r w:rsidRPr="00E36276">
        <w:rPr>
          <w:i/>
        </w:rPr>
        <w:t xml:space="preserve"> за 2023 рік</w:t>
      </w:r>
    </w:p>
    <w:p w:rsidR="000B0135" w:rsidRPr="00E36276" w:rsidRDefault="000B0135" w:rsidP="000B0135">
      <w:pPr>
        <w:tabs>
          <w:tab w:val="left" w:pos="567"/>
        </w:tabs>
        <w:jc w:val="center"/>
        <w:rPr>
          <w:i/>
        </w:rPr>
      </w:pPr>
    </w:p>
    <w:p w:rsidR="000B0135" w:rsidRPr="00E36276" w:rsidRDefault="000B0135" w:rsidP="000B0135">
      <w:pPr>
        <w:tabs>
          <w:tab w:val="left" w:pos="567"/>
        </w:tabs>
        <w:jc w:val="center"/>
        <w:rPr>
          <w:i/>
        </w:rPr>
      </w:pPr>
      <w:r w:rsidRPr="0056057A">
        <w:rPr>
          <w:noProof/>
          <w:lang w:val="ru-RU"/>
        </w:rPr>
        <w:drawing>
          <wp:inline distT="0" distB="0" distL="0" distR="0" wp14:anchorId="11AE150F" wp14:editId="5E6A895C">
            <wp:extent cx="6105525" cy="128178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5525" cy="1281789"/>
                    </a:xfrm>
                    <a:prstGeom prst="rect">
                      <a:avLst/>
                    </a:prstGeom>
                    <a:noFill/>
                    <a:ln>
                      <a:noFill/>
                    </a:ln>
                  </pic:spPr>
                </pic:pic>
              </a:graphicData>
            </a:graphic>
          </wp:inline>
        </w:drawing>
      </w:r>
    </w:p>
    <w:p w:rsidR="000B0135" w:rsidRPr="00E36276" w:rsidRDefault="000B0135" w:rsidP="000B0135">
      <w:pPr>
        <w:tabs>
          <w:tab w:val="left" w:pos="567"/>
        </w:tabs>
        <w:ind w:firstLine="851"/>
        <w:jc w:val="center"/>
        <w:rPr>
          <w:b/>
        </w:rPr>
      </w:pPr>
    </w:p>
    <w:p w:rsidR="000B0135" w:rsidRPr="00B67D8D" w:rsidRDefault="000B0135" w:rsidP="000B0135">
      <w:pPr>
        <w:tabs>
          <w:tab w:val="left" w:pos="567"/>
        </w:tabs>
        <w:ind w:firstLine="567"/>
        <w:jc w:val="both"/>
        <w:rPr>
          <w:i/>
        </w:rPr>
      </w:pPr>
      <w:r w:rsidRPr="00E36276">
        <w:t>2) За рахунок спеціального фонду (бюджету розвитку) по головному розпоряднику коштів – управлінню цивільного захисту встановлені бюджетні призначення в сумі 1 100,0 тис.грн на п</w:t>
      </w:r>
      <w:r w:rsidRPr="00E36276">
        <w:rPr>
          <w:bCs/>
          <w:iCs/>
        </w:rPr>
        <w:t>ридбання обладнання і предметів довгострокового</w:t>
      </w:r>
      <w:r w:rsidRPr="00B67D8D">
        <w:rPr>
          <w:bCs/>
          <w:iCs/>
        </w:rPr>
        <w:t xml:space="preserve"> користуванняна</w:t>
      </w:r>
      <w:r>
        <w:rPr>
          <w:bCs/>
          <w:iCs/>
        </w:rPr>
        <w:t xml:space="preserve"> (придбання автомобіля)</w:t>
      </w:r>
      <w:r w:rsidRPr="00B67D8D">
        <w:rPr>
          <w:bCs/>
          <w:iCs/>
        </w:rPr>
        <w:t>, касові видатки склали 100,0 % до річного плану.</w:t>
      </w:r>
    </w:p>
    <w:p w:rsidR="000B0135" w:rsidRPr="00682416" w:rsidRDefault="000B0135" w:rsidP="000B0135">
      <w:pPr>
        <w:ind w:firstLine="567"/>
        <w:jc w:val="both"/>
      </w:pPr>
      <w:r w:rsidRPr="0037093C">
        <w:lastRenderedPageBreak/>
        <w:t>Кредиторська і дебіторська заборгованість по загальному та спеціальному фонду станом на 01.01.2024 відсутні.</w:t>
      </w:r>
    </w:p>
    <w:p w:rsidR="000B0135" w:rsidRPr="00196301" w:rsidRDefault="000B0135" w:rsidP="000B0135">
      <w:pPr>
        <w:autoSpaceDE w:val="0"/>
        <w:autoSpaceDN w:val="0"/>
        <w:adjustRightInd w:val="0"/>
        <w:jc w:val="center"/>
        <w:rPr>
          <w:b/>
          <w:i/>
          <w:u w:val="single"/>
        </w:rPr>
      </w:pPr>
      <w:r w:rsidRPr="00196301">
        <w:rPr>
          <w:b/>
          <w:i/>
          <w:u w:val="single"/>
        </w:rPr>
        <w:t xml:space="preserve">Громадський порядок та безпека </w:t>
      </w:r>
    </w:p>
    <w:p w:rsidR="000B0135" w:rsidRPr="00196301" w:rsidRDefault="000B0135" w:rsidP="000B0135">
      <w:pPr>
        <w:widowControl w:val="0"/>
        <w:ind w:firstLine="709"/>
        <w:jc w:val="center"/>
        <w:rPr>
          <w:b/>
          <w:i/>
          <w:u w:val="single"/>
        </w:rPr>
      </w:pPr>
    </w:p>
    <w:p w:rsidR="000B0135" w:rsidRPr="00196301" w:rsidRDefault="000B0135" w:rsidP="000B0135">
      <w:pPr>
        <w:autoSpaceDE w:val="0"/>
        <w:autoSpaceDN w:val="0"/>
        <w:adjustRightInd w:val="0"/>
        <w:jc w:val="center"/>
        <w:rPr>
          <w:b/>
          <w:i/>
          <w:u w:val="single"/>
        </w:rPr>
      </w:pPr>
      <w:r w:rsidRPr="00196301">
        <w:rPr>
          <w:b/>
          <w:i/>
          <w:u w:val="single"/>
        </w:rPr>
        <w:t>Заходи та роботи з мобілізаційної підготовки місцевого значення</w:t>
      </w:r>
    </w:p>
    <w:p w:rsidR="000B0135" w:rsidRPr="00196301" w:rsidRDefault="000B0135" w:rsidP="000B0135">
      <w:pPr>
        <w:ind w:firstLine="567"/>
        <w:jc w:val="both"/>
        <w:rPr>
          <w:bCs/>
        </w:rPr>
      </w:pPr>
    </w:p>
    <w:p w:rsidR="000B0135" w:rsidRPr="00196301" w:rsidRDefault="000B0135" w:rsidP="000B0135">
      <w:pPr>
        <w:autoSpaceDE w:val="0"/>
        <w:autoSpaceDN w:val="0"/>
        <w:adjustRightInd w:val="0"/>
        <w:ind w:firstLine="540"/>
        <w:jc w:val="both"/>
      </w:pPr>
      <w:r w:rsidRPr="00196301">
        <w:t xml:space="preserve">По бюджетній програмі за рахунок коштів бюджету міської територіальної громади встановлені бюджетні призначення головному розпоряднику коштів - </w:t>
      </w:r>
      <w:r w:rsidRPr="00196301">
        <w:rPr>
          <w:b/>
          <w:bCs/>
          <w:i/>
          <w:iCs/>
        </w:rPr>
        <w:t>управлінню інформаційної політики Черкаської міської ради</w:t>
      </w:r>
      <w:r w:rsidRPr="00196301">
        <w:t xml:space="preserve">  на 2023 рік  в сумі 1 </w:t>
      </w:r>
      <w:r>
        <w:t>2</w:t>
      </w:r>
      <w:r w:rsidRPr="00196301">
        <w:t>7</w:t>
      </w:r>
      <w:r>
        <w:t>4</w:t>
      </w:r>
      <w:r w:rsidRPr="00196301">
        <w:t>,</w:t>
      </w:r>
      <w:r>
        <w:t xml:space="preserve">2 тис. грн </w:t>
      </w:r>
      <w:r w:rsidRPr="00196301">
        <w:t>на реалізацію завдань та заходів, передбачених м</w:t>
      </w:r>
      <w:r w:rsidRPr="00196301">
        <w:rPr>
          <w:bCs/>
        </w:rPr>
        <w:t>іською</w:t>
      </w:r>
      <w:r w:rsidRPr="00196301">
        <w:rPr>
          <w:b/>
          <w:bCs/>
        </w:rPr>
        <w:t xml:space="preserve"> Програмою організації і сприяння приписці громадян до призовних дільниць та їх призову на строкову військову службу у 2022-2024 роках</w:t>
      </w:r>
      <w:r w:rsidRPr="00196301">
        <w:t xml:space="preserve"> (затверджена рішенням Черкаської міської ради від 23.12.2021 року №16-1). </w:t>
      </w:r>
      <w:r w:rsidRPr="00196301">
        <w:rPr>
          <w:bCs/>
          <w:iCs/>
        </w:rPr>
        <w:t xml:space="preserve">Касові видатки </w:t>
      </w:r>
      <w:r w:rsidRPr="00196301">
        <w:t xml:space="preserve">становлять </w:t>
      </w:r>
      <w:r>
        <w:t>1 174</w:t>
      </w:r>
      <w:r w:rsidRPr="00196301">
        <w:t>,</w:t>
      </w:r>
      <w:r>
        <w:t>1</w:t>
      </w:r>
      <w:r w:rsidRPr="00196301">
        <w:t xml:space="preserve"> тис. грн, або </w:t>
      </w:r>
      <w:r>
        <w:t>92</w:t>
      </w:r>
      <w:r w:rsidRPr="00196301">
        <w:t>,</w:t>
      </w:r>
      <w:r>
        <w:t>1</w:t>
      </w:r>
      <w:r w:rsidRPr="00196301">
        <w:t xml:space="preserve"> відс. </w:t>
      </w:r>
      <w:r w:rsidRPr="00196301">
        <w:rPr>
          <w:bCs/>
          <w:iCs/>
        </w:rPr>
        <w:t xml:space="preserve">до </w:t>
      </w:r>
      <w:r>
        <w:rPr>
          <w:bCs/>
          <w:iCs/>
        </w:rPr>
        <w:t xml:space="preserve">річного </w:t>
      </w:r>
      <w:r w:rsidRPr="00196301">
        <w:rPr>
          <w:bCs/>
          <w:iCs/>
        </w:rPr>
        <w:t>плану</w:t>
      </w:r>
      <w:r w:rsidRPr="00196301">
        <w:t>.</w:t>
      </w:r>
    </w:p>
    <w:p w:rsidR="000B0135" w:rsidRPr="005C73CD" w:rsidRDefault="000B0135" w:rsidP="000B0135">
      <w:pPr>
        <w:tabs>
          <w:tab w:val="left" w:pos="567"/>
        </w:tabs>
        <w:jc w:val="center"/>
        <w:rPr>
          <w:i/>
          <w:highlight w:val="yellow"/>
        </w:rPr>
      </w:pPr>
    </w:p>
    <w:p w:rsidR="000B0135" w:rsidRPr="00196301" w:rsidRDefault="000B0135" w:rsidP="000B0135">
      <w:pPr>
        <w:tabs>
          <w:tab w:val="left" w:pos="567"/>
        </w:tabs>
        <w:jc w:val="center"/>
        <w:rPr>
          <w:i/>
        </w:rPr>
      </w:pPr>
      <w:r w:rsidRPr="00196301">
        <w:rPr>
          <w:i/>
        </w:rPr>
        <w:t>Аналіз видатків загального фонду по бюджетній програмі «Заходи та роботи з мобілізаційної підготовки місцевого значення» за 2023 р</w:t>
      </w:r>
      <w:r>
        <w:rPr>
          <w:i/>
        </w:rPr>
        <w:t>ік</w:t>
      </w:r>
      <w:r w:rsidRPr="00196301">
        <w:rPr>
          <w:i/>
        </w:rPr>
        <w:t>:</w:t>
      </w:r>
    </w:p>
    <w:tbl>
      <w:tblPr>
        <w:tblW w:w="9634" w:type="dxa"/>
        <w:tblInd w:w="113" w:type="dxa"/>
        <w:tblLayout w:type="fixed"/>
        <w:tblLook w:val="04A0" w:firstRow="1" w:lastRow="0" w:firstColumn="1" w:lastColumn="0" w:noHBand="0" w:noVBand="1"/>
      </w:tblPr>
      <w:tblGrid>
        <w:gridCol w:w="421"/>
        <w:gridCol w:w="2976"/>
        <w:gridCol w:w="1276"/>
        <w:gridCol w:w="1134"/>
        <w:gridCol w:w="1276"/>
        <w:gridCol w:w="1276"/>
        <w:gridCol w:w="1275"/>
      </w:tblGrid>
      <w:tr w:rsidR="000B0135" w:rsidRPr="00923753" w:rsidTr="00E41283">
        <w:trPr>
          <w:trHeight w:val="1499"/>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F92BF0" w:rsidRDefault="000B0135" w:rsidP="00E41283">
            <w:pPr>
              <w:jc w:val="center"/>
              <w:rPr>
                <w:b/>
                <w:color w:val="000000"/>
                <w:sz w:val="20"/>
                <w:szCs w:val="20"/>
              </w:rPr>
            </w:pPr>
            <w:r w:rsidRPr="00F92BF0">
              <w:rPr>
                <w:b/>
                <w:color w:val="000000"/>
                <w:sz w:val="20"/>
                <w:szCs w:val="20"/>
              </w:rPr>
              <w:t>№</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0B0135" w:rsidRPr="00F92BF0" w:rsidRDefault="000B0135" w:rsidP="00E41283">
            <w:pPr>
              <w:jc w:val="center"/>
              <w:rPr>
                <w:b/>
                <w:color w:val="000000"/>
                <w:sz w:val="20"/>
                <w:szCs w:val="20"/>
              </w:rPr>
            </w:pPr>
            <w:r w:rsidRPr="00F92BF0">
              <w:rPr>
                <w:b/>
                <w:color w:val="000000"/>
                <w:sz w:val="20"/>
                <w:szCs w:val="20"/>
              </w:rPr>
              <w:t>Напрям використання коштів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0135" w:rsidRPr="00F92BF0" w:rsidRDefault="000B0135" w:rsidP="00E41283">
            <w:pPr>
              <w:jc w:val="center"/>
              <w:rPr>
                <w:b/>
                <w:color w:val="000000"/>
                <w:sz w:val="20"/>
                <w:szCs w:val="20"/>
              </w:rPr>
            </w:pPr>
            <w:r w:rsidRPr="00F92BF0">
              <w:rPr>
                <w:b/>
                <w:color w:val="000000"/>
                <w:sz w:val="20"/>
                <w:szCs w:val="20"/>
              </w:rPr>
              <w:t>Уточнений річний план, тис.грн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0135" w:rsidRPr="00F92BF0" w:rsidRDefault="000B0135" w:rsidP="00E41283">
            <w:pPr>
              <w:jc w:val="center"/>
              <w:rPr>
                <w:b/>
                <w:color w:val="000000"/>
                <w:sz w:val="20"/>
                <w:szCs w:val="20"/>
              </w:rPr>
            </w:pPr>
            <w:r w:rsidRPr="00F92BF0">
              <w:rPr>
                <w:b/>
                <w:color w:val="000000"/>
                <w:sz w:val="20"/>
                <w:szCs w:val="20"/>
              </w:rPr>
              <w:t>Касові видатки за 202</w:t>
            </w:r>
            <w:r>
              <w:rPr>
                <w:b/>
                <w:color w:val="000000"/>
                <w:sz w:val="20"/>
                <w:szCs w:val="20"/>
              </w:rPr>
              <w:t>2</w:t>
            </w:r>
            <w:r w:rsidRPr="00F92BF0">
              <w:rPr>
                <w:b/>
                <w:color w:val="000000"/>
                <w:sz w:val="20"/>
                <w:szCs w:val="20"/>
              </w:rPr>
              <w:t xml:space="preserve"> рік, тис.грн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0135" w:rsidRPr="00F92BF0" w:rsidRDefault="000B0135" w:rsidP="00E41283">
            <w:pPr>
              <w:jc w:val="center"/>
              <w:rPr>
                <w:b/>
                <w:color w:val="000000"/>
                <w:sz w:val="20"/>
                <w:szCs w:val="20"/>
              </w:rPr>
            </w:pPr>
            <w:r w:rsidRPr="00F92BF0">
              <w:rPr>
                <w:b/>
                <w:color w:val="000000"/>
                <w:sz w:val="20"/>
                <w:szCs w:val="20"/>
              </w:rPr>
              <w:t>%  виконання до уточненого плану на 202</w:t>
            </w:r>
            <w:r>
              <w:rPr>
                <w:b/>
                <w:color w:val="000000"/>
                <w:sz w:val="20"/>
                <w:szCs w:val="20"/>
              </w:rPr>
              <w:t>2</w:t>
            </w:r>
            <w:r w:rsidRPr="00F92BF0">
              <w:rPr>
                <w:b/>
                <w:color w:val="000000"/>
                <w:sz w:val="20"/>
                <w:szCs w:val="20"/>
              </w:rPr>
              <w:t xml:space="preserve"> рік,</w:t>
            </w:r>
            <w:r w:rsidRPr="00F92BF0">
              <w:rPr>
                <w:b/>
                <w:color w:val="000000"/>
                <w:sz w:val="20"/>
                <w:szCs w:val="20"/>
              </w:rPr>
              <w:br/>
              <w:t xml:space="preserve"> %</w:t>
            </w:r>
          </w:p>
        </w:tc>
        <w:tc>
          <w:tcPr>
            <w:tcW w:w="1276" w:type="dxa"/>
            <w:tcBorders>
              <w:top w:val="single" w:sz="4" w:space="0" w:color="auto"/>
              <w:left w:val="nil"/>
              <w:bottom w:val="single" w:sz="4" w:space="0" w:color="auto"/>
              <w:right w:val="nil"/>
            </w:tcBorders>
            <w:shd w:val="clear" w:color="auto" w:fill="auto"/>
            <w:vAlign w:val="center"/>
            <w:hideMark/>
          </w:tcPr>
          <w:p w:rsidR="000B0135" w:rsidRPr="00F92BF0" w:rsidRDefault="000B0135" w:rsidP="00E41283">
            <w:pPr>
              <w:jc w:val="center"/>
              <w:rPr>
                <w:b/>
                <w:color w:val="000000"/>
                <w:sz w:val="20"/>
                <w:szCs w:val="20"/>
              </w:rPr>
            </w:pPr>
            <w:r w:rsidRPr="00F92BF0">
              <w:rPr>
                <w:b/>
                <w:color w:val="000000"/>
                <w:sz w:val="20"/>
                <w:szCs w:val="20"/>
              </w:rPr>
              <w:t>+/- в порів-</w:t>
            </w:r>
          </w:p>
          <w:p w:rsidR="000B0135" w:rsidRPr="00F92BF0" w:rsidRDefault="000B0135" w:rsidP="00E41283">
            <w:pPr>
              <w:jc w:val="center"/>
              <w:rPr>
                <w:b/>
                <w:color w:val="000000"/>
                <w:sz w:val="20"/>
                <w:szCs w:val="20"/>
              </w:rPr>
            </w:pPr>
            <w:r w:rsidRPr="00F92BF0">
              <w:rPr>
                <w:b/>
                <w:color w:val="000000"/>
                <w:sz w:val="20"/>
                <w:szCs w:val="20"/>
              </w:rPr>
              <w:t xml:space="preserve">нянні </w:t>
            </w:r>
          </w:p>
          <w:p w:rsidR="000B0135" w:rsidRPr="00F92BF0" w:rsidRDefault="000B0135" w:rsidP="00E41283">
            <w:pPr>
              <w:jc w:val="center"/>
              <w:rPr>
                <w:b/>
                <w:color w:val="000000"/>
                <w:sz w:val="20"/>
                <w:szCs w:val="20"/>
              </w:rPr>
            </w:pPr>
            <w:r w:rsidRPr="00F92BF0">
              <w:rPr>
                <w:b/>
                <w:color w:val="000000"/>
                <w:sz w:val="20"/>
                <w:szCs w:val="20"/>
              </w:rPr>
              <w:t xml:space="preserve">з аналог. періодом </w:t>
            </w:r>
          </w:p>
          <w:p w:rsidR="000B0135" w:rsidRPr="00F92BF0" w:rsidRDefault="000B0135" w:rsidP="00E41283">
            <w:pPr>
              <w:jc w:val="center"/>
              <w:rPr>
                <w:b/>
                <w:color w:val="000000"/>
                <w:sz w:val="20"/>
                <w:szCs w:val="20"/>
              </w:rPr>
            </w:pPr>
            <w:r w:rsidRPr="00F92BF0">
              <w:rPr>
                <w:b/>
                <w:color w:val="000000"/>
                <w:sz w:val="20"/>
                <w:szCs w:val="20"/>
              </w:rPr>
              <w:t>202</w:t>
            </w:r>
            <w:r>
              <w:rPr>
                <w:b/>
                <w:color w:val="000000"/>
                <w:sz w:val="20"/>
                <w:szCs w:val="20"/>
              </w:rPr>
              <w:t>1</w:t>
            </w:r>
            <w:r w:rsidRPr="00F92BF0">
              <w:rPr>
                <w:b/>
                <w:color w:val="000000"/>
                <w:sz w:val="20"/>
                <w:szCs w:val="20"/>
              </w:rPr>
              <w:t xml:space="preserve"> року, </w:t>
            </w:r>
            <w:r w:rsidRPr="00F92BF0">
              <w:rPr>
                <w:b/>
                <w:color w:val="000000"/>
                <w:sz w:val="20"/>
                <w:szCs w:val="20"/>
              </w:rPr>
              <w:br/>
              <w:t>тис. грн</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F92BF0" w:rsidRDefault="000B0135" w:rsidP="00E41283">
            <w:pPr>
              <w:jc w:val="center"/>
              <w:rPr>
                <w:b/>
                <w:color w:val="000000"/>
                <w:sz w:val="20"/>
                <w:szCs w:val="20"/>
              </w:rPr>
            </w:pPr>
            <w:r w:rsidRPr="00F92BF0">
              <w:rPr>
                <w:b/>
                <w:color w:val="000000"/>
                <w:sz w:val="20"/>
                <w:szCs w:val="20"/>
              </w:rPr>
              <w:t>Питома вага в загал. обсязі видатків бюджетної програми</w:t>
            </w:r>
          </w:p>
          <w:p w:rsidR="000B0135" w:rsidRPr="00F92BF0" w:rsidRDefault="000B0135" w:rsidP="00E41283">
            <w:pPr>
              <w:jc w:val="center"/>
              <w:rPr>
                <w:b/>
                <w:color w:val="000000"/>
                <w:sz w:val="20"/>
                <w:szCs w:val="20"/>
              </w:rPr>
            </w:pPr>
            <w:r w:rsidRPr="00F92BF0">
              <w:rPr>
                <w:b/>
                <w:color w:val="000000"/>
                <w:sz w:val="20"/>
                <w:szCs w:val="20"/>
              </w:rPr>
              <w:t>за 202</w:t>
            </w:r>
            <w:r>
              <w:rPr>
                <w:b/>
                <w:color w:val="000000"/>
                <w:sz w:val="20"/>
                <w:szCs w:val="20"/>
              </w:rPr>
              <w:t>2</w:t>
            </w:r>
            <w:r w:rsidRPr="00F92BF0">
              <w:rPr>
                <w:b/>
                <w:color w:val="000000"/>
                <w:sz w:val="20"/>
                <w:szCs w:val="20"/>
              </w:rPr>
              <w:t xml:space="preserve">  р., %</w:t>
            </w:r>
          </w:p>
        </w:tc>
      </w:tr>
      <w:tr w:rsidR="000B0135" w:rsidRPr="00923753" w:rsidTr="00E41283">
        <w:trPr>
          <w:trHeight w:val="383"/>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F92BF0" w:rsidRDefault="000B0135" w:rsidP="00E41283">
            <w:pPr>
              <w:jc w:val="center"/>
              <w:rPr>
                <w:color w:val="000000"/>
                <w:sz w:val="20"/>
                <w:szCs w:val="20"/>
              </w:rPr>
            </w:pPr>
            <w:r w:rsidRPr="00F92BF0">
              <w:rPr>
                <w:color w:val="000000"/>
                <w:sz w:val="20"/>
                <w:szCs w:val="20"/>
              </w:rPr>
              <w:t>1.</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0B0135" w:rsidRPr="00F92BF0" w:rsidRDefault="000B0135" w:rsidP="00E41283">
            <w:pPr>
              <w:rPr>
                <w:color w:val="000000"/>
                <w:sz w:val="20"/>
                <w:szCs w:val="20"/>
              </w:rPr>
            </w:pPr>
            <w:r w:rsidRPr="00F92BF0">
              <w:rPr>
                <w:color w:val="000000"/>
                <w:sz w:val="20"/>
                <w:szCs w:val="20"/>
              </w:rPr>
              <w:t>Заробітна плата з нарахуваннями</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Pr>
                <w:color w:val="000000"/>
                <w:sz w:val="20"/>
                <w:szCs w:val="20"/>
              </w:rPr>
              <w:t>1079</w:t>
            </w:r>
            <w:r w:rsidRPr="00F92BF0">
              <w:rPr>
                <w:color w:val="000000"/>
                <w:sz w:val="20"/>
                <w:szCs w:val="20"/>
              </w:rPr>
              <w:t>,</w:t>
            </w:r>
            <w:r>
              <w:rPr>
                <w:color w:val="000000"/>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Pr>
                <w:color w:val="000000"/>
                <w:sz w:val="20"/>
                <w:szCs w:val="20"/>
              </w:rPr>
              <w:t>1064</w:t>
            </w:r>
            <w:r w:rsidRPr="00F92BF0">
              <w:rPr>
                <w:color w:val="000000"/>
                <w:sz w:val="20"/>
                <w:szCs w:val="20"/>
              </w:rPr>
              <w:t>,</w:t>
            </w:r>
            <w:r>
              <w:rPr>
                <w:color w:val="000000"/>
                <w:sz w:val="20"/>
                <w:szCs w:val="20"/>
              </w:rPr>
              <w:t>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Pr>
                <w:color w:val="000000"/>
                <w:sz w:val="20"/>
                <w:szCs w:val="20"/>
              </w:rPr>
              <w:t>98</w:t>
            </w:r>
            <w:r w:rsidRPr="00F92BF0">
              <w:rPr>
                <w:color w:val="000000"/>
                <w:sz w:val="20"/>
                <w:szCs w:val="20"/>
              </w:rPr>
              <w:t>,</w:t>
            </w:r>
            <w:r>
              <w:rPr>
                <w:color w:val="000000"/>
                <w:sz w:val="20"/>
                <w:szCs w:val="20"/>
              </w:rPr>
              <w:t>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Pr>
                <w:color w:val="000000"/>
                <w:sz w:val="20"/>
                <w:szCs w:val="20"/>
              </w:rPr>
              <w:t>15</w:t>
            </w:r>
            <w:r w:rsidRPr="00F92BF0">
              <w:rPr>
                <w:color w:val="000000"/>
                <w:sz w:val="20"/>
                <w:szCs w:val="20"/>
              </w:rPr>
              <w:t>,</w:t>
            </w:r>
            <w:r>
              <w:rPr>
                <w:color w:val="000000"/>
                <w:sz w:val="20"/>
                <w:szCs w:val="20"/>
              </w:rPr>
              <w:t>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Pr>
                <w:color w:val="000000"/>
                <w:sz w:val="20"/>
                <w:szCs w:val="20"/>
              </w:rPr>
              <w:t>90</w:t>
            </w:r>
            <w:r w:rsidRPr="00F92BF0">
              <w:rPr>
                <w:color w:val="000000"/>
                <w:sz w:val="20"/>
                <w:szCs w:val="20"/>
              </w:rPr>
              <w:t>,</w:t>
            </w:r>
            <w:r>
              <w:rPr>
                <w:color w:val="000000"/>
                <w:sz w:val="20"/>
                <w:szCs w:val="20"/>
              </w:rPr>
              <w:t>7</w:t>
            </w:r>
          </w:p>
        </w:tc>
      </w:tr>
      <w:tr w:rsidR="000B0135" w:rsidRPr="00923753" w:rsidTr="00E41283">
        <w:trPr>
          <w:trHeight w:val="276"/>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F92BF0" w:rsidRDefault="000B0135" w:rsidP="00E41283">
            <w:pPr>
              <w:jc w:val="center"/>
              <w:rPr>
                <w:color w:val="000000"/>
                <w:sz w:val="20"/>
                <w:szCs w:val="20"/>
              </w:rPr>
            </w:pPr>
            <w:r w:rsidRPr="00F92BF0">
              <w:rPr>
                <w:color w:val="000000"/>
                <w:sz w:val="20"/>
                <w:szCs w:val="20"/>
              </w:rPr>
              <w:t>2.</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0B0135" w:rsidRPr="00F92BF0" w:rsidRDefault="000B0135" w:rsidP="00E41283">
            <w:pPr>
              <w:rPr>
                <w:color w:val="000000"/>
                <w:sz w:val="20"/>
                <w:szCs w:val="20"/>
              </w:rPr>
            </w:pPr>
            <w:r w:rsidRPr="00F92BF0">
              <w:rPr>
                <w:color w:val="000000"/>
                <w:sz w:val="20"/>
                <w:szCs w:val="20"/>
              </w:rPr>
              <w:t>Інші видатки</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sidRPr="00F92BF0">
              <w:rPr>
                <w:color w:val="000000"/>
                <w:sz w:val="20"/>
                <w:szCs w:val="20"/>
              </w:rPr>
              <w:t>1</w:t>
            </w:r>
            <w:r>
              <w:rPr>
                <w:color w:val="000000"/>
                <w:sz w:val="20"/>
                <w:szCs w:val="20"/>
              </w:rPr>
              <w:t>95</w:t>
            </w:r>
            <w:r w:rsidRPr="00F92BF0">
              <w:rPr>
                <w:color w:val="000000"/>
                <w:sz w:val="20"/>
                <w:szCs w:val="20"/>
              </w:rPr>
              <w:t>,</w:t>
            </w:r>
            <w:r>
              <w:rPr>
                <w:color w:val="000000"/>
                <w:sz w:val="20"/>
                <w:szCs w:val="20"/>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sidRPr="00F92BF0">
              <w:rPr>
                <w:color w:val="000000"/>
                <w:sz w:val="20"/>
                <w:szCs w:val="20"/>
              </w:rPr>
              <w:t>1</w:t>
            </w:r>
            <w:r>
              <w:rPr>
                <w:color w:val="000000"/>
                <w:sz w:val="20"/>
                <w:szCs w:val="20"/>
              </w:rPr>
              <w:t>09</w:t>
            </w:r>
            <w:r w:rsidRPr="00F92BF0">
              <w:rPr>
                <w:color w:val="000000"/>
                <w:sz w:val="20"/>
                <w:szCs w:val="20"/>
              </w:rPr>
              <w:t>,</w:t>
            </w:r>
            <w:r>
              <w:rPr>
                <w:color w:val="000000"/>
                <w:sz w:val="20"/>
                <w:szCs w:val="20"/>
              </w:rPr>
              <w:t>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Pr>
                <w:color w:val="000000"/>
                <w:sz w:val="20"/>
                <w:szCs w:val="20"/>
              </w:rPr>
              <w:t>55</w:t>
            </w:r>
            <w:r w:rsidRPr="00F92BF0">
              <w:rPr>
                <w:color w:val="000000"/>
                <w:sz w:val="20"/>
                <w:szCs w:val="20"/>
              </w:rPr>
              <w:t>,</w:t>
            </w:r>
            <w:r>
              <w:rPr>
                <w:color w:val="000000"/>
                <w:sz w:val="20"/>
                <w:szCs w:val="20"/>
              </w:rPr>
              <w:t>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Pr>
                <w:color w:val="000000"/>
                <w:sz w:val="20"/>
                <w:szCs w:val="20"/>
              </w:rPr>
              <w:t>4</w:t>
            </w:r>
            <w:r w:rsidRPr="00F92BF0">
              <w:rPr>
                <w:color w:val="000000"/>
                <w:sz w:val="20"/>
                <w:szCs w:val="20"/>
              </w:rPr>
              <w:t>,</w:t>
            </w:r>
            <w:r>
              <w:rPr>
                <w:color w:val="000000"/>
                <w:sz w:val="20"/>
                <w:szCs w:val="20"/>
              </w:rPr>
              <w:t>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Pr>
                <w:color w:val="000000"/>
                <w:sz w:val="20"/>
                <w:szCs w:val="20"/>
              </w:rPr>
              <w:t>9</w:t>
            </w:r>
            <w:r w:rsidRPr="00F92BF0">
              <w:rPr>
                <w:color w:val="000000"/>
                <w:sz w:val="20"/>
                <w:szCs w:val="20"/>
              </w:rPr>
              <w:t>,</w:t>
            </w:r>
            <w:r>
              <w:rPr>
                <w:color w:val="000000"/>
                <w:sz w:val="20"/>
                <w:szCs w:val="20"/>
              </w:rPr>
              <w:t>3</w:t>
            </w:r>
          </w:p>
        </w:tc>
      </w:tr>
      <w:tr w:rsidR="000B0135" w:rsidRPr="00923753" w:rsidTr="00E41283">
        <w:trPr>
          <w:trHeight w:val="276"/>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0B0135" w:rsidRPr="00F92BF0" w:rsidRDefault="000B0135" w:rsidP="00E41283">
            <w:pPr>
              <w:rPr>
                <w:color w:val="000000"/>
                <w:sz w:val="20"/>
                <w:szCs w:val="20"/>
              </w:rPr>
            </w:pPr>
            <w:r w:rsidRPr="00F92BF0">
              <w:rPr>
                <w:color w:val="000000"/>
                <w:sz w:val="20"/>
                <w:szCs w:val="20"/>
              </w:rPr>
              <w:t> </w:t>
            </w:r>
          </w:p>
        </w:tc>
        <w:tc>
          <w:tcPr>
            <w:tcW w:w="2976" w:type="dxa"/>
            <w:tcBorders>
              <w:top w:val="nil"/>
              <w:left w:val="nil"/>
              <w:bottom w:val="single" w:sz="4" w:space="0" w:color="auto"/>
              <w:right w:val="single" w:sz="4" w:space="0" w:color="auto"/>
            </w:tcBorders>
            <w:shd w:val="clear" w:color="auto" w:fill="auto"/>
            <w:vAlign w:val="center"/>
            <w:hideMark/>
          </w:tcPr>
          <w:p w:rsidR="000B0135" w:rsidRPr="00F92BF0" w:rsidRDefault="000B0135" w:rsidP="00E41283">
            <w:pPr>
              <w:rPr>
                <w:color w:val="000000"/>
                <w:sz w:val="20"/>
                <w:szCs w:val="20"/>
              </w:rPr>
            </w:pPr>
            <w:r w:rsidRPr="00F92BF0">
              <w:rPr>
                <w:color w:val="000000"/>
                <w:sz w:val="20"/>
                <w:szCs w:val="20"/>
              </w:rPr>
              <w:t>Всього</w:t>
            </w:r>
          </w:p>
        </w:tc>
        <w:tc>
          <w:tcPr>
            <w:tcW w:w="1276" w:type="dxa"/>
            <w:tcBorders>
              <w:top w:val="nil"/>
              <w:left w:val="nil"/>
              <w:bottom w:val="single" w:sz="4" w:space="0" w:color="auto"/>
              <w:right w:val="single" w:sz="4" w:space="0" w:color="auto"/>
            </w:tcBorders>
            <w:shd w:val="clear" w:color="auto" w:fill="auto"/>
            <w:noWrap/>
            <w:vAlign w:val="center"/>
          </w:tcPr>
          <w:p w:rsidR="000B0135" w:rsidRPr="00F92BF0" w:rsidRDefault="000B0135" w:rsidP="00E41283">
            <w:pPr>
              <w:jc w:val="center"/>
              <w:rPr>
                <w:b/>
                <w:color w:val="000000"/>
                <w:sz w:val="20"/>
                <w:szCs w:val="20"/>
              </w:rPr>
            </w:pPr>
            <w:r>
              <w:rPr>
                <w:b/>
                <w:color w:val="000000"/>
                <w:sz w:val="20"/>
                <w:szCs w:val="20"/>
              </w:rPr>
              <w:t>1274</w:t>
            </w:r>
            <w:r w:rsidRPr="00F92BF0">
              <w:rPr>
                <w:b/>
                <w:color w:val="000000"/>
                <w:sz w:val="20"/>
                <w:szCs w:val="20"/>
              </w:rPr>
              <w:t>,</w:t>
            </w:r>
            <w:r>
              <w:rPr>
                <w:b/>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tcPr>
          <w:p w:rsidR="000B0135" w:rsidRPr="00F92BF0" w:rsidRDefault="000B0135" w:rsidP="00E41283">
            <w:pPr>
              <w:jc w:val="center"/>
              <w:rPr>
                <w:b/>
                <w:color w:val="000000"/>
                <w:sz w:val="20"/>
                <w:szCs w:val="20"/>
              </w:rPr>
            </w:pPr>
            <w:r>
              <w:rPr>
                <w:b/>
                <w:color w:val="000000"/>
                <w:sz w:val="20"/>
                <w:szCs w:val="20"/>
              </w:rPr>
              <w:t>117</w:t>
            </w:r>
            <w:r w:rsidRPr="00F92BF0">
              <w:rPr>
                <w:b/>
                <w:color w:val="000000"/>
                <w:sz w:val="20"/>
                <w:szCs w:val="20"/>
              </w:rPr>
              <w:t>4,</w:t>
            </w:r>
            <w:r>
              <w:rPr>
                <w:b/>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tcPr>
          <w:p w:rsidR="000B0135" w:rsidRPr="00F92BF0" w:rsidRDefault="000B0135" w:rsidP="00E41283">
            <w:pPr>
              <w:jc w:val="center"/>
              <w:rPr>
                <w:b/>
                <w:color w:val="000000"/>
                <w:sz w:val="20"/>
                <w:szCs w:val="20"/>
              </w:rPr>
            </w:pPr>
            <w:r w:rsidRPr="00F92BF0">
              <w:rPr>
                <w:b/>
                <w:color w:val="000000"/>
                <w:sz w:val="20"/>
                <w:szCs w:val="20"/>
              </w:rPr>
              <w:t>9</w:t>
            </w:r>
            <w:r>
              <w:rPr>
                <w:b/>
                <w:color w:val="000000"/>
                <w:sz w:val="20"/>
                <w:szCs w:val="20"/>
              </w:rPr>
              <w:t>2</w:t>
            </w:r>
            <w:r w:rsidRPr="00F92BF0">
              <w:rPr>
                <w:b/>
                <w:color w:val="000000"/>
                <w:sz w:val="20"/>
                <w:szCs w:val="20"/>
              </w:rPr>
              <w:t>,</w:t>
            </w:r>
            <w:r>
              <w:rPr>
                <w:b/>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tcPr>
          <w:p w:rsidR="000B0135" w:rsidRPr="00F92BF0" w:rsidRDefault="000B0135" w:rsidP="00E41283">
            <w:pPr>
              <w:jc w:val="center"/>
              <w:rPr>
                <w:b/>
                <w:color w:val="000000"/>
                <w:sz w:val="20"/>
                <w:szCs w:val="20"/>
              </w:rPr>
            </w:pPr>
            <w:r>
              <w:rPr>
                <w:b/>
                <w:color w:val="000000"/>
                <w:sz w:val="20"/>
                <w:szCs w:val="20"/>
              </w:rPr>
              <w:t>19</w:t>
            </w:r>
            <w:r w:rsidRPr="00F92BF0">
              <w:rPr>
                <w:b/>
                <w:color w:val="000000"/>
                <w:sz w:val="20"/>
                <w:szCs w:val="20"/>
              </w:rPr>
              <w:t>,</w:t>
            </w:r>
            <w:r>
              <w:rPr>
                <w:b/>
                <w:color w:val="000000"/>
                <w:sz w:val="20"/>
                <w:szCs w:val="20"/>
              </w:rPr>
              <w:t>8</w:t>
            </w:r>
          </w:p>
        </w:tc>
        <w:tc>
          <w:tcPr>
            <w:tcW w:w="1275" w:type="dxa"/>
            <w:tcBorders>
              <w:top w:val="nil"/>
              <w:left w:val="nil"/>
              <w:bottom w:val="single" w:sz="4" w:space="0" w:color="auto"/>
              <w:right w:val="single" w:sz="4" w:space="0" w:color="auto"/>
            </w:tcBorders>
            <w:shd w:val="clear" w:color="auto" w:fill="auto"/>
            <w:noWrap/>
            <w:vAlign w:val="center"/>
          </w:tcPr>
          <w:p w:rsidR="000B0135" w:rsidRPr="00F92BF0" w:rsidRDefault="000B0135" w:rsidP="00E41283">
            <w:pPr>
              <w:jc w:val="center"/>
              <w:rPr>
                <w:b/>
                <w:color w:val="000000"/>
                <w:sz w:val="20"/>
                <w:szCs w:val="20"/>
              </w:rPr>
            </w:pPr>
            <w:r w:rsidRPr="00F92BF0">
              <w:rPr>
                <w:b/>
                <w:color w:val="000000"/>
                <w:sz w:val="20"/>
                <w:szCs w:val="20"/>
              </w:rPr>
              <w:t>100,0</w:t>
            </w:r>
          </w:p>
        </w:tc>
      </w:tr>
    </w:tbl>
    <w:p w:rsidR="000B0135" w:rsidRPr="005C73CD" w:rsidRDefault="000B0135" w:rsidP="000B0135">
      <w:pPr>
        <w:tabs>
          <w:tab w:val="left" w:pos="567"/>
        </w:tabs>
        <w:jc w:val="center"/>
        <w:rPr>
          <w:b/>
          <w:highlight w:val="yellow"/>
        </w:rPr>
      </w:pPr>
    </w:p>
    <w:p w:rsidR="000B0135" w:rsidRPr="007C2575" w:rsidRDefault="000B0135" w:rsidP="000B0135">
      <w:pPr>
        <w:widowControl w:val="0"/>
        <w:tabs>
          <w:tab w:val="left" w:pos="720"/>
        </w:tabs>
        <w:ind w:firstLine="567"/>
        <w:jc w:val="both"/>
      </w:pPr>
      <w:r w:rsidRPr="007C2575">
        <w:t>Кредиторська та дебіторська заборгованість по загальному фонду станом на 01.0</w:t>
      </w:r>
      <w:r>
        <w:t>1</w:t>
      </w:r>
      <w:r w:rsidRPr="007C2575">
        <w:t>.202</w:t>
      </w:r>
      <w:r>
        <w:t>4</w:t>
      </w:r>
      <w:r w:rsidRPr="007C2575">
        <w:t xml:space="preserve"> відсутня.</w:t>
      </w:r>
    </w:p>
    <w:p w:rsidR="000B0135" w:rsidRPr="006D5822" w:rsidRDefault="000B0135" w:rsidP="000B0135">
      <w:pPr>
        <w:pStyle w:val="ac"/>
        <w:widowControl w:val="0"/>
        <w:spacing w:before="120"/>
        <w:jc w:val="center"/>
        <w:rPr>
          <w:color w:val="333333"/>
          <w:sz w:val="24"/>
        </w:rPr>
      </w:pPr>
      <w:r w:rsidRPr="006D5822">
        <w:rPr>
          <w:sz w:val="24"/>
          <w:u w:val="single"/>
        </w:rPr>
        <w:t>Заходи та роботи з територіальної оборони</w:t>
      </w:r>
    </w:p>
    <w:p w:rsidR="000B0135" w:rsidRPr="006D5822" w:rsidRDefault="000B0135" w:rsidP="000B0135">
      <w:pPr>
        <w:widowControl w:val="0"/>
        <w:tabs>
          <w:tab w:val="left" w:pos="720"/>
        </w:tabs>
        <w:ind w:firstLine="567"/>
        <w:jc w:val="both"/>
      </w:pPr>
    </w:p>
    <w:p w:rsidR="000B0135" w:rsidRPr="005A3326" w:rsidRDefault="000B0135" w:rsidP="000B0135">
      <w:pPr>
        <w:widowControl w:val="0"/>
        <w:tabs>
          <w:tab w:val="left" w:pos="720"/>
        </w:tabs>
        <w:ind w:firstLine="567"/>
        <w:jc w:val="both"/>
      </w:pPr>
      <w:r w:rsidRPr="006D5822">
        <w:t xml:space="preserve">По бюджетній програмі на 2023 рік для реалізації </w:t>
      </w:r>
      <w:r w:rsidRPr="006D5822">
        <w:rPr>
          <w:b/>
        </w:rPr>
        <w:t>м</w:t>
      </w:r>
      <w:r w:rsidRPr="006D5822">
        <w:rPr>
          <w:b/>
          <w:bCs/>
        </w:rPr>
        <w:t>іської цільової програми</w:t>
      </w:r>
      <w:r w:rsidRPr="002D2668">
        <w:rPr>
          <w:b/>
          <w:bCs/>
        </w:rPr>
        <w:t xml:space="preserve"> заходів та робіт з територіальної оборони м. Черкаси на 2022-2023 роки, </w:t>
      </w:r>
      <w:r w:rsidRPr="002D2668">
        <w:t xml:space="preserve">затвердженої рішенням Черкаської міської ради від 01.12.2022 №33-25 (зі змінами) за рахунок коштів спеціального фонду (бюджет розвитку) </w:t>
      </w:r>
      <w:r w:rsidRPr="005A3326">
        <w:t>встановлені бюджетні призначення у сумі 63 315,5 тис.грн, касові видатки склали 44 886,5 тис.грн, або 70,9 % до річного плану, з них:</w:t>
      </w:r>
    </w:p>
    <w:p w:rsidR="000B0135" w:rsidRPr="005A3326" w:rsidRDefault="000B0135" w:rsidP="000B0135">
      <w:pPr>
        <w:widowControl w:val="0"/>
        <w:tabs>
          <w:tab w:val="left" w:pos="993"/>
        </w:tabs>
        <w:ind w:firstLine="567"/>
        <w:jc w:val="both"/>
      </w:pPr>
      <w:r w:rsidRPr="005A3326">
        <w:t>- по головному розпоряднику коштів - департаменту житлово-комунального комплексу – 38 461,6 тис.грн, касові видатки склали 38 450,8 тис.грн, або 100,0 % до річного плану;</w:t>
      </w:r>
    </w:p>
    <w:p w:rsidR="000B0135" w:rsidRPr="005A3326" w:rsidRDefault="000B0135" w:rsidP="000B0135">
      <w:pPr>
        <w:ind w:firstLine="567"/>
        <w:jc w:val="both"/>
      </w:pPr>
      <w:r w:rsidRPr="005A3326">
        <w:t>- по головному розпоряднику коштів – департаменту дорожньо-транспортної інфраструктури та екології – 7 219,9 тис.грн, касові видатки склали 6 435,7 тис.грн, або 89,1 % до річного плану;</w:t>
      </w:r>
    </w:p>
    <w:p w:rsidR="000B0135" w:rsidRPr="005A3326" w:rsidRDefault="000B0135" w:rsidP="000B0135">
      <w:pPr>
        <w:widowControl w:val="0"/>
        <w:tabs>
          <w:tab w:val="left" w:pos="993"/>
        </w:tabs>
        <w:ind w:firstLine="567"/>
        <w:jc w:val="both"/>
      </w:pPr>
      <w:r w:rsidRPr="005A3326">
        <w:t>- по головному розпоряднику коштів – управління цивільного захисту – 17 634,0 тис.грн, касові видатки не проводились.</w:t>
      </w:r>
    </w:p>
    <w:p w:rsidR="000B0135" w:rsidRPr="002D2668" w:rsidRDefault="000B0135" w:rsidP="000B0135">
      <w:pPr>
        <w:ind w:firstLine="567"/>
        <w:jc w:val="both"/>
      </w:pPr>
      <w:r w:rsidRPr="005A3326">
        <w:t>Перелік напрямків використання коштів бюджету</w:t>
      </w:r>
      <w:r w:rsidRPr="002D2668">
        <w:t xml:space="preserve"> розвитку за 2023 рік в розрізі об’єктів додається (додаток 1 до інформації про використання коштів бюджету міської територіальної громади).</w:t>
      </w:r>
    </w:p>
    <w:p w:rsidR="000B0135" w:rsidRPr="002D2668" w:rsidRDefault="000B0135" w:rsidP="000B0135">
      <w:pPr>
        <w:ind w:firstLine="550"/>
        <w:jc w:val="both"/>
      </w:pPr>
      <w:r w:rsidRPr="002D2668">
        <w:t>Станом на 01.01.2024 дебіторська та кредиторська заборгованість по</w:t>
      </w:r>
      <w:r>
        <w:t xml:space="preserve"> </w:t>
      </w:r>
      <w:r w:rsidRPr="002D2668">
        <w:t>спеціальному фонду відсутня.</w:t>
      </w:r>
    </w:p>
    <w:p w:rsidR="00AD4656" w:rsidRDefault="00AD4656" w:rsidP="000B0135">
      <w:pPr>
        <w:pStyle w:val="ac"/>
        <w:widowControl w:val="0"/>
        <w:spacing w:before="120"/>
        <w:jc w:val="center"/>
        <w:rPr>
          <w:sz w:val="24"/>
          <w:u w:val="single"/>
        </w:rPr>
      </w:pPr>
    </w:p>
    <w:p w:rsidR="00AD4656" w:rsidRDefault="00AD4656" w:rsidP="000B0135">
      <w:pPr>
        <w:pStyle w:val="ac"/>
        <w:widowControl w:val="0"/>
        <w:spacing w:before="120"/>
        <w:jc w:val="center"/>
        <w:rPr>
          <w:sz w:val="24"/>
          <w:u w:val="single"/>
        </w:rPr>
      </w:pPr>
    </w:p>
    <w:p w:rsidR="00AD4656" w:rsidRDefault="00AD4656" w:rsidP="000B0135">
      <w:pPr>
        <w:pStyle w:val="ac"/>
        <w:widowControl w:val="0"/>
        <w:spacing w:before="120"/>
        <w:jc w:val="center"/>
        <w:rPr>
          <w:sz w:val="24"/>
          <w:u w:val="single"/>
        </w:rPr>
      </w:pPr>
    </w:p>
    <w:p w:rsidR="000B0135" w:rsidRPr="007C26E0" w:rsidRDefault="000B0135" w:rsidP="000B0135">
      <w:pPr>
        <w:pStyle w:val="ac"/>
        <w:widowControl w:val="0"/>
        <w:spacing w:before="120"/>
        <w:jc w:val="center"/>
        <w:rPr>
          <w:sz w:val="24"/>
          <w:u w:val="single"/>
        </w:rPr>
      </w:pPr>
      <w:r w:rsidRPr="007C26E0">
        <w:rPr>
          <w:sz w:val="24"/>
          <w:u w:val="single"/>
        </w:rPr>
        <w:lastRenderedPageBreak/>
        <w:t xml:space="preserve">Охорона навколишнього природного середовища </w:t>
      </w:r>
    </w:p>
    <w:p w:rsidR="000B0135" w:rsidRPr="007C26E0" w:rsidRDefault="000B0135" w:rsidP="000B0135">
      <w:pPr>
        <w:pStyle w:val="ac"/>
        <w:widowControl w:val="0"/>
        <w:spacing w:before="120"/>
        <w:jc w:val="center"/>
        <w:rPr>
          <w:sz w:val="24"/>
          <w:u w:val="single"/>
        </w:rPr>
      </w:pPr>
    </w:p>
    <w:p w:rsidR="000B0135" w:rsidRPr="007C26E0" w:rsidRDefault="000B0135" w:rsidP="000B0135">
      <w:pPr>
        <w:pStyle w:val="ac"/>
        <w:widowControl w:val="0"/>
        <w:spacing w:before="120"/>
        <w:jc w:val="center"/>
        <w:rPr>
          <w:sz w:val="24"/>
          <w:u w:val="single"/>
        </w:rPr>
      </w:pPr>
      <w:r w:rsidRPr="007C26E0">
        <w:rPr>
          <w:sz w:val="24"/>
          <w:u w:val="single"/>
        </w:rPr>
        <w:t>Охорона та раціональне використання природних ресурсів</w:t>
      </w:r>
    </w:p>
    <w:p w:rsidR="000B0135" w:rsidRPr="001D17B6" w:rsidRDefault="000B0135" w:rsidP="000B0135">
      <w:pPr>
        <w:pStyle w:val="ac"/>
        <w:widowControl w:val="0"/>
        <w:spacing w:before="120"/>
        <w:jc w:val="center"/>
        <w:rPr>
          <w:sz w:val="24"/>
          <w:highlight w:val="yellow"/>
          <w:u w:val="single"/>
        </w:rPr>
      </w:pPr>
    </w:p>
    <w:p w:rsidR="000B0135" w:rsidRPr="001836F9" w:rsidRDefault="000B0135" w:rsidP="000B0135">
      <w:pPr>
        <w:widowControl w:val="0"/>
        <w:ind w:firstLine="567"/>
        <w:jc w:val="both"/>
        <w:rPr>
          <w:rFonts w:eastAsia="Calibri"/>
          <w:lang w:eastAsia="en-US"/>
        </w:rPr>
      </w:pPr>
      <w:r w:rsidRPr="001836F9">
        <w:rPr>
          <w:rFonts w:eastAsia="Calibri"/>
          <w:lang w:eastAsia="en-US"/>
        </w:rPr>
        <w:t xml:space="preserve">На 2023 рік </w:t>
      </w:r>
      <w:r w:rsidRPr="001836F9">
        <w:t xml:space="preserve">для реалізації </w:t>
      </w:r>
      <w:r w:rsidRPr="001836F9">
        <w:rPr>
          <w:rFonts w:eastAsia="Calibri"/>
          <w:lang w:eastAsia="en-US"/>
        </w:rPr>
        <w:t xml:space="preserve">заходів </w:t>
      </w:r>
      <w:r w:rsidRPr="001836F9">
        <w:rPr>
          <w:rFonts w:eastAsia="Calibri"/>
          <w:b/>
          <w:lang w:eastAsia="en-US"/>
        </w:rPr>
        <w:t>програми розвитку земельних відносин та використання і охорони земель в м. Черкаси на 2019-2023 роки,</w:t>
      </w:r>
      <w:r w:rsidRPr="001836F9">
        <w:rPr>
          <w:b/>
          <w:bCs/>
          <w:i/>
          <w:iCs/>
        </w:rPr>
        <w:t xml:space="preserve"> </w:t>
      </w:r>
      <w:r w:rsidRPr="001836F9">
        <w:rPr>
          <w:bCs/>
          <w:iCs/>
        </w:rPr>
        <w:t xml:space="preserve">затвердженої рішенням Черкаської міської ради від 21.03.2019 №2-4224 (зі змінами), за рахунок </w:t>
      </w:r>
      <w:r w:rsidRPr="001836F9">
        <w:rPr>
          <w:rFonts w:eastAsia="Calibri"/>
          <w:lang w:eastAsia="en-US"/>
        </w:rPr>
        <w:t>коштів спеціального фонду, які надходять у порядку відшкодування втрат сільськогосподарського та лісогосподарського виробництва</w:t>
      </w:r>
      <w:r w:rsidRPr="001836F9">
        <w:rPr>
          <w:rFonts w:eastAsia="Calibri"/>
          <w:b/>
          <w:lang w:eastAsia="en-US"/>
        </w:rPr>
        <w:t xml:space="preserve"> </w:t>
      </w:r>
      <w:r w:rsidRPr="001836F9">
        <w:rPr>
          <w:bCs/>
          <w:iCs/>
        </w:rPr>
        <w:t>встановлені бюджетні призначення в сумі 535,9 тис.грн</w:t>
      </w:r>
      <w:r w:rsidRPr="001836F9">
        <w:rPr>
          <w:rFonts w:eastAsia="Calibri"/>
          <w:lang w:eastAsia="en-US"/>
        </w:rPr>
        <w:t xml:space="preserve">, касові видатки у 2023 році не проводились. </w:t>
      </w:r>
    </w:p>
    <w:p w:rsidR="000B0135" w:rsidRPr="00D52FB7" w:rsidRDefault="000B0135" w:rsidP="000B0135">
      <w:pPr>
        <w:ind w:firstLine="567"/>
        <w:jc w:val="both"/>
        <w:rPr>
          <w:u w:val="single"/>
        </w:rPr>
      </w:pPr>
      <w:r w:rsidRPr="00D52FB7">
        <w:t>Станом на 01.01.2024 року по спеціальному фонду кредиторська та дебіторська заборгованість відсутні.</w:t>
      </w:r>
    </w:p>
    <w:p w:rsidR="000B0135" w:rsidRPr="007C26E0" w:rsidRDefault="000B0135" w:rsidP="000B0135">
      <w:pPr>
        <w:pStyle w:val="ac"/>
        <w:jc w:val="center"/>
        <w:rPr>
          <w:sz w:val="24"/>
          <w:u w:val="single"/>
        </w:rPr>
      </w:pPr>
    </w:p>
    <w:p w:rsidR="000B0135" w:rsidRPr="007C26E0" w:rsidRDefault="000B0135" w:rsidP="000B0135">
      <w:pPr>
        <w:pStyle w:val="ac"/>
        <w:contextualSpacing/>
        <w:jc w:val="center"/>
        <w:rPr>
          <w:sz w:val="24"/>
          <w:u w:val="single"/>
        </w:rPr>
      </w:pPr>
      <w:r w:rsidRPr="007C26E0">
        <w:rPr>
          <w:sz w:val="24"/>
          <w:u w:val="single"/>
        </w:rPr>
        <w:t>Утилізація відходів</w:t>
      </w:r>
    </w:p>
    <w:p w:rsidR="000B0135" w:rsidRPr="007C26E0" w:rsidRDefault="000B0135" w:rsidP="000B0135">
      <w:pPr>
        <w:pStyle w:val="ac"/>
        <w:contextualSpacing/>
        <w:jc w:val="center"/>
        <w:rPr>
          <w:sz w:val="24"/>
          <w:u w:val="single"/>
        </w:rPr>
      </w:pPr>
    </w:p>
    <w:p w:rsidR="000B0135" w:rsidRPr="001760C3" w:rsidRDefault="000B0135" w:rsidP="000B0135">
      <w:pPr>
        <w:widowControl w:val="0"/>
        <w:ind w:firstLine="567"/>
        <w:jc w:val="both"/>
      </w:pPr>
      <w:r w:rsidRPr="001760C3">
        <w:t>По бюджетній програмі на 2023 рік встановлені бюджетні призначення у сумі 16 087,0 тис.грн, касові видатки склали 7 </w:t>
      </w:r>
      <w:r>
        <w:t>586</w:t>
      </w:r>
      <w:r w:rsidRPr="001760C3">
        <w:t xml:space="preserve">,9 тис. грн, або 47,2 % до річного плану, а саме: </w:t>
      </w:r>
    </w:p>
    <w:p w:rsidR="000B0135" w:rsidRPr="000B7E69" w:rsidRDefault="000B0135" w:rsidP="000B0135">
      <w:pPr>
        <w:ind w:firstLine="567"/>
        <w:jc w:val="both"/>
      </w:pPr>
      <w:r w:rsidRPr="001760C3">
        <w:t>1) За рахунок коштів загального</w:t>
      </w:r>
      <w:r w:rsidRPr="00BE0DE5">
        <w:t xml:space="preserve"> фонду встановлені бюджетні призначення в сумі 6 794,0 </w:t>
      </w:r>
      <w:r w:rsidRPr="000B7E69">
        <w:t xml:space="preserve">тис.грн, касові видатки склали 6 766,7 тис.грн, або 99,6 % до річного плану, з них:  </w:t>
      </w:r>
    </w:p>
    <w:p w:rsidR="000B0135" w:rsidRPr="000B7E69" w:rsidRDefault="000B0135" w:rsidP="000B0135">
      <w:pPr>
        <w:ind w:firstLine="567"/>
        <w:jc w:val="both"/>
      </w:pPr>
      <w:r w:rsidRPr="000B7E69">
        <w:t xml:space="preserve">- по головному розпоряднику коштів департаменту житлово-комунального комплексу на виконання заходів Програми розвитку і утримання житлово-комунального господарства міста Черкаси на 2022-2026 роки, затвердженої рішенням Черкаської міської ради від 20.01.2022 №17-81 передбачено 909,6 тис.грн, касові видатки склали 100,0 </w:t>
      </w:r>
      <w:r>
        <w:t xml:space="preserve">% </w:t>
      </w:r>
      <w:r w:rsidRPr="000B7E69">
        <w:t>до річного плану;</w:t>
      </w:r>
    </w:p>
    <w:p w:rsidR="000B0135" w:rsidRPr="001760C3" w:rsidRDefault="000B0135" w:rsidP="000B0135">
      <w:pPr>
        <w:pStyle w:val="afa"/>
        <w:widowControl w:val="0"/>
        <w:ind w:left="0" w:firstLine="567"/>
        <w:jc w:val="both"/>
      </w:pPr>
      <w:r>
        <w:t xml:space="preserve">- </w:t>
      </w:r>
      <w:r w:rsidRPr="000B7E69">
        <w:t>по головному розпоряднику коштів департаменту дорожньо-транспортної інфраструктури та екології на виконання заходів Програми запобігання утворенню та управління відходами міста Черкаси на 2023-2026 роки, затвердженої рішенням  Черкаської міської ради від 15.08.2023 № 45-23 та Програми розвитку і утримання житлово-комунального господарства міста Черкаси на 2022-2026 роки</w:t>
      </w:r>
      <w:r w:rsidRPr="000B7E69">
        <w:rPr>
          <w:b/>
        </w:rPr>
        <w:t xml:space="preserve">, </w:t>
      </w:r>
      <w:r w:rsidRPr="000B7E69">
        <w:t>затвердженої рішенням</w:t>
      </w:r>
      <w:r w:rsidRPr="000B7E69">
        <w:rPr>
          <w:b/>
        </w:rPr>
        <w:t xml:space="preserve">  </w:t>
      </w:r>
      <w:r w:rsidRPr="000B7E69">
        <w:t>Черкаської міської ради від 20.01.2022 №17-81 передбачено 5 884,</w:t>
      </w:r>
      <w:r>
        <w:t>4</w:t>
      </w:r>
      <w:r w:rsidRPr="000B7E69">
        <w:t xml:space="preserve"> тис.грн, касові видатки склали 5 857,1 тис.грн, або 99,5 </w:t>
      </w:r>
      <w:r>
        <w:t xml:space="preserve">% </w:t>
      </w:r>
      <w:r w:rsidRPr="000B7E69">
        <w:t xml:space="preserve">до річного </w:t>
      </w:r>
      <w:r w:rsidRPr="001760C3">
        <w:t xml:space="preserve">плану (з них на виконання заходів:  програми розвитку і утримання житлово-комунального господарства міста Черкаси на 2022-2026 роки передбачено 1 696,1 тис.грн, касові видатки склали 100,0 </w:t>
      </w:r>
      <w:r>
        <w:t>%</w:t>
      </w:r>
      <w:r w:rsidRPr="001760C3">
        <w:t xml:space="preserve"> до річного плану; програми запобігання утворенню та управління відходами міста Черкаси на 2023-2026 роки передбачено 4</w:t>
      </w:r>
      <w:r>
        <w:t>188,3</w:t>
      </w:r>
      <w:r w:rsidRPr="001760C3">
        <w:t xml:space="preserve"> тис.грн, касові видатки склали – 4161,0 тис.грн).</w:t>
      </w:r>
    </w:p>
    <w:p w:rsidR="000B0135" w:rsidRPr="000B7E69" w:rsidRDefault="000B0135" w:rsidP="000B0135">
      <w:pPr>
        <w:pStyle w:val="afa"/>
        <w:widowControl w:val="0"/>
        <w:tabs>
          <w:tab w:val="left" w:pos="567"/>
        </w:tabs>
        <w:ind w:left="0" w:firstLine="624"/>
        <w:jc w:val="both"/>
      </w:pPr>
      <w:r w:rsidRPr="000B7E69">
        <w:t>Кошти використано на надання фінансової підтримки КП «Екологія» на збір, переробку та утилізацію відходів.</w:t>
      </w:r>
    </w:p>
    <w:p w:rsidR="000B0135" w:rsidRPr="00D52FB7" w:rsidRDefault="000B0135" w:rsidP="000B0135">
      <w:pPr>
        <w:widowControl w:val="0"/>
        <w:ind w:firstLine="567"/>
        <w:jc w:val="both"/>
      </w:pPr>
      <w:r w:rsidRPr="00D52FB7">
        <w:t xml:space="preserve">      2) За рахунок коштів спеціального фонду (бюджет розвитку) встановлені бюджетні призначення в сумі 9 293,0 тис.грн, касові видатки склали 820,2 тис.грн, або </w:t>
      </w:r>
      <w:r>
        <w:t>8,8</w:t>
      </w:r>
      <w:r w:rsidRPr="00D52FB7">
        <w:t xml:space="preserve"> % до річного плану, з них: </w:t>
      </w:r>
    </w:p>
    <w:p w:rsidR="000B0135" w:rsidRPr="00D52FB7" w:rsidRDefault="000B0135" w:rsidP="000B0135">
      <w:pPr>
        <w:pStyle w:val="afa"/>
        <w:numPr>
          <w:ilvl w:val="0"/>
          <w:numId w:val="23"/>
        </w:numPr>
        <w:ind w:left="0" w:firstLine="567"/>
        <w:jc w:val="both"/>
      </w:pPr>
      <w:r w:rsidRPr="00D52FB7">
        <w:t>по головному розпоряднику коштів департаменту дорожньо-транспортної інфраструктури та екології передбачено 293,</w:t>
      </w:r>
      <w:r>
        <w:t>0</w:t>
      </w:r>
      <w:r w:rsidRPr="00D52FB7">
        <w:t xml:space="preserve"> тис.грн, касові видатки склали 100,0 % до річних призначень. Кошти використано на придбання основних засобів для КП «Екологія»; </w:t>
      </w:r>
    </w:p>
    <w:p w:rsidR="000B0135" w:rsidRPr="00D52FB7" w:rsidRDefault="000B0135" w:rsidP="000B0135">
      <w:pPr>
        <w:pStyle w:val="afa"/>
        <w:numPr>
          <w:ilvl w:val="0"/>
          <w:numId w:val="23"/>
        </w:numPr>
        <w:ind w:left="0" w:firstLine="567"/>
        <w:jc w:val="both"/>
      </w:pPr>
      <w:r w:rsidRPr="00D52FB7">
        <w:t>по головному розпоряднику коштів департаменту архітектури та містобудування передбачено 9 000,0 тис.грн, касові видатки склали 527,2 тис.грн, або 5,9 % до річних призначень. Кошти використано на будівництво полігону твердих побутових відходів в районі с.Руська Поляна.</w:t>
      </w:r>
    </w:p>
    <w:p w:rsidR="000B0135" w:rsidRPr="00D52FB7" w:rsidRDefault="000B0135" w:rsidP="000B0135">
      <w:pPr>
        <w:ind w:firstLine="567"/>
        <w:jc w:val="both"/>
      </w:pPr>
      <w:r w:rsidRPr="00D52FB7">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p>
    <w:p w:rsidR="000B0135" w:rsidRPr="00F21957" w:rsidRDefault="000B0135" w:rsidP="000B0135">
      <w:pPr>
        <w:widowControl w:val="0"/>
        <w:ind w:firstLine="539"/>
        <w:jc w:val="both"/>
      </w:pPr>
      <w:r w:rsidRPr="00F21957">
        <w:t>Кредиторська і дебіторська заборгованість по загальному та спеціальному фондах станом на 01.01.2024 рік відсутня.</w:t>
      </w:r>
    </w:p>
    <w:p w:rsidR="000B0135" w:rsidRPr="00145B17" w:rsidRDefault="000B0135" w:rsidP="000B0135">
      <w:pPr>
        <w:pStyle w:val="ac"/>
        <w:jc w:val="center"/>
        <w:rPr>
          <w:sz w:val="24"/>
          <w:u w:val="single"/>
        </w:rPr>
      </w:pPr>
    </w:p>
    <w:p w:rsidR="00AD4656" w:rsidRDefault="00AD4656" w:rsidP="000B0135">
      <w:pPr>
        <w:pStyle w:val="ac"/>
        <w:jc w:val="center"/>
        <w:rPr>
          <w:sz w:val="24"/>
          <w:u w:val="single"/>
        </w:rPr>
      </w:pPr>
    </w:p>
    <w:p w:rsidR="000B0135" w:rsidRDefault="000B0135" w:rsidP="000B0135">
      <w:pPr>
        <w:pStyle w:val="ac"/>
        <w:jc w:val="center"/>
        <w:rPr>
          <w:sz w:val="24"/>
          <w:u w:val="single"/>
        </w:rPr>
      </w:pPr>
      <w:r w:rsidRPr="00145B17">
        <w:rPr>
          <w:sz w:val="24"/>
          <w:u w:val="single"/>
        </w:rPr>
        <w:lastRenderedPageBreak/>
        <w:t>Природоохоронні заходи за рахунок цільових фондів</w:t>
      </w:r>
    </w:p>
    <w:p w:rsidR="000B0135" w:rsidRPr="00145B17" w:rsidRDefault="000B0135" w:rsidP="000B0135">
      <w:pPr>
        <w:pStyle w:val="ac"/>
        <w:jc w:val="center"/>
        <w:rPr>
          <w:sz w:val="24"/>
          <w:u w:val="single"/>
        </w:rPr>
      </w:pPr>
    </w:p>
    <w:p w:rsidR="000B0135" w:rsidRPr="00180B1B" w:rsidRDefault="000B0135" w:rsidP="000B0135">
      <w:pPr>
        <w:tabs>
          <w:tab w:val="left" w:pos="567"/>
        </w:tabs>
        <w:ind w:firstLine="567"/>
        <w:jc w:val="both"/>
      </w:pPr>
      <w:r w:rsidRPr="00180B1B">
        <w:t xml:space="preserve">Для реалізації заходів </w:t>
      </w:r>
      <w:r w:rsidRPr="00180B1B">
        <w:rPr>
          <w:b/>
        </w:rPr>
        <w:t>Програми «Екологія 2021-2026»</w:t>
      </w:r>
      <w:r w:rsidRPr="00180B1B">
        <w:t>, затвердженої рішенням Черкаської міської ради від 24.12.2020 №2-42 (зі змінами), по спеціальному фонду бюджету міської територіальної громади на 2023 рік, відповідно до положення про міський цільовий фонд охорони навколишнього природного середовища (затвердженого рішенням Черкаської міської ради від 26.12.2013 №4-425), передбачен</w:t>
      </w:r>
      <w:r>
        <w:t>о</w:t>
      </w:r>
      <w:r w:rsidRPr="00180B1B">
        <w:t xml:space="preserve"> видатки на природоохоронні заходи у сумі 16 500,7 тис.грн</w:t>
      </w:r>
      <w:r>
        <w:t>, к</w:t>
      </w:r>
      <w:r w:rsidRPr="00180B1B">
        <w:t>асові видатки склали 14 525,4 тис.грн, або 88,0 % до річного плану, з них:</w:t>
      </w:r>
    </w:p>
    <w:p w:rsidR="000B0135" w:rsidRPr="00180B1B" w:rsidRDefault="000B0135" w:rsidP="000B0135">
      <w:pPr>
        <w:widowControl w:val="0"/>
        <w:tabs>
          <w:tab w:val="left" w:pos="1134"/>
        </w:tabs>
        <w:ind w:firstLine="567"/>
        <w:jc w:val="both"/>
      </w:pPr>
      <w:r w:rsidRPr="00180B1B">
        <w:t xml:space="preserve">- по головному розпоряднику коштів - департаменту житлово-комунального комплексу – 2 161,2 тис.грн, касові видатки 100,0 </w:t>
      </w:r>
      <w:r>
        <w:t>%</w:t>
      </w:r>
      <w:r w:rsidRPr="00180B1B">
        <w:t xml:space="preserve"> до річного плану;</w:t>
      </w:r>
    </w:p>
    <w:p w:rsidR="000B0135" w:rsidRPr="00180B1B" w:rsidRDefault="000B0135" w:rsidP="000B0135">
      <w:pPr>
        <w:widowControl w:val="0"/>
        <w:tabs>
          <w:tab w:val="left" w:pos="709"/>
        </w:tabs>
        <w:ind w:firstLine="567"/>
        <w:jc w:val="both"/>
      </w:pPr>
      <w:r w:rsidRPr="00180B1B">
        <w:t>- по головному розпоряднику коштів - департаменту дорожньо-транспортної інфраструктури та екології –14 339,5 тис.грн, касові видатки склали 12 364,2 тис.грн, або 86,2 % до річного плану;</w:t>
      </w:r>
    </w:p>
    <w:p w:rsidR="000B0135" w:rsidRPr="00F62A0B" w:rsidRDefault="000B0135" w:rsidP="000B0135">
      <w:pPr>
        <w:tabs>
          <w:tab w:val="left" w:pos="567"/>
        </w:tabs>
        <w:ind w:firstLine="540"/>
        <w:jc w:val="both"/>
      </w:pPr>
      <w:r w:rsidRPr="00180B1B">
        <w:t xml:space="preserve">Кошти </w:t>
      </w:r>
      <w:r w:rsidRPr="00F62A0B">
        <w:t>використані на:</w:t>
      </w:r>
    </w:p>
    <w:p w:rsidR="000B0135" w:rsidRPr="00F62A0B" w:rsidRDefault="000B0135" w:rsidP="000B0135">
      <w:pPr>
        <w:tabs>
          <w:tab w:val="left" w:pos="567"/>
        </w:tabs>
        <w:ind w:firstLine="540"/>
        <w:jc w:val="both"/>
      </w:pPr>
      <w:r w:rsidRPr="00F62A0B">
        <w:t xml:space="preserve">- проведення робіт по боротьбі з омелою (проведено заходи по боротьбі з омелою на 75 деревах); </w:t>
      </w:r>
    </w:p>
    <w:p w:rsidR="000B0135" w:rsidRPr="00F62A0B" w:rsidRDefault="000B0135" w:rsidP="000B0135">
      <w:pPr>
        <w:tabs>
          <w:tab w:val="left" w:pos="567"/>
        </w:tabs>
        <w:ind w:firstLine="540"/>
        <w:jc w:val="both"/>
      </w:pPr>
      <w:r w:rsidRPr="00F62A0B">
        <w:t xml:space="preserve">- озеленення та догляд за зеленими насадженнями (проведено озеленення та догляд за зеленими насадженнями на </w:t>
      </w:r>
      <w:r w:rsidRPr="00F62A0B">
        <w:rPr>
          <w:lang w:val="ru-RU"/>
        </w:rPr>
        <w:t>1</w:t>
      </w:r>
      <w:r w:rsidRPr="00F62A0B">
        <w:t>,75167 га);</w:t>
      </w:r>
    </w:p>
    <w:p w:rsidR="000B0135" w:rsidRPr="00F62A0B" w:rsidRDefault="000B0135" w:rsidP="000B0135">
      <w:pPr>
        <w:tabs>
          <w:tab w:val="left" w:pos="567"/>
        </w:tabs>
        <w:ind w:firstLine="540"/>
        <w:jc w:val="both"/>
      </w:pPr>
      <w:r w:rsidRPr="00F62A0B">
        <w:t xml:space="preserve"> - ліквідацію наслідків буреломів, сніговалів, вітровалів (видалено 1060,74 куб.м. дерев, повалених внаслідок буреломів, сніговалів, вітровалів);</w:t>
      </w:r>
    </w:p>
    <w:p w:rsidR="000B0135" w:rsidRDefault="000B0135" w:rsidP="000B0135">
      <w:pPr>
        <w:tabs>
          <w:tab w:val="left" w:pos="567"/>
        </w:tabs>
        <w:ind w:firstLine="540"/>
        <w:jc w:val="both"/>
      </w:pPr>
      <w:r w:rsidRPr="00F62A0B">
        <w:t>- проведення заходів по боротьбі з об'єктами рослинного карантину на території міста</w:t>
      </w:r>
      <w:r w:rsidRPr="00F62A0B">
        <w:rPr>
          <w:lang w:val="ru-RU"/>
        </w:rPr>
        <w:t xml:space="preserve"> </w:t>
      </w:r>
      <w:r w:rsidRPr="00F62A0B">
        <w:t>(проведено заходи по боротьбі з об'єктами рослинного карантину на 20,0 га);</w:t>
      </w:r>
    </w:p>
    <w:p w:rsidR="000B0135" w:rsidRPr="00F62A0B" w:rsidRDefault="000B0135" w:rsidP="000B0135">
      <w:pPr>
        <w:tabs>
          <w:tab w:val="left" w:pos="567"/>
        </w:tabs>
        <w:ind w:firstLine="540"/>
        <w:jc w:val="both"/>
        <w:rPr>
          <w:lang w:val="ru-RU"/>
        </w:rPr>
      </w:pPr>
      <w:r>
        <w:t xml:space="preserve">- </w:t>
      </w:r>
      <w:r w:rsidRPr="00F62A0B">
        <w:t>проведення заходів по боротьбі з</w:t>
      </w:r>
      <w:r>
        <w:t xml:space="preserve">і шкідниками </w:t>
      </w:r>
      <w:r w:rsidRPr="00F62A0B">
        <w:t xml:space="preserve">на </w:t>
      </w:r>
      <w:r>
        <w:t>зелених насадженнях</w:t>
      </w:r>
      <w:r w:rsidRPr="00F62A0B">
        <w:rPr>
          <w:lang w:val="ru-RU"/>
        </w:rPr>
        <w:t xml:space="preserve"> </w:t>
      </w:r>
      <w:r>
        <w:t xml:space="preserve">(проведено заходи по боротьбі зі шкідниками </w:t>
      </w:r>
      <w:r w:rsidRPr="00F62A0B">
        <w:t xml:space="preserve">на </w:t>
      </w:r>
      <w:r>
        <w:t>1000 деревах</w:t>
      </w:r>
      <w:r w:rsidRPr="00F62A0B">
        <w:t>);</w:t>
      </w:r>
    </w:p>
    <w:p w:rsidR="000B0135" w:rsidRDefault="000B0135" w:rsidP="000B0135">
      <w:pPr>
        <w:tabs>
          <w:tab w:val="left" w:pos="567"/>
        </w:tabs>
        <w:ind w:firstLine="540"/>
        <w:jc w:val="both"/>
      </w:pPr>
      <w:r w:rsidRPr="00F36ED8">
        <w:t>- проведення аналітичного контролю за станом забруднення атмосферного повітря</w:t>
      </w:r>
      <w:r w:rsidRPr="00F36ED8">
        <w:rPr>
          <w:lang w:val="ru-RU"/>
        </w:rPr>
        <w:t xml:space="preserve"> (</w:t>
      </w:r>
      <w:r w:rsidRPr="00F36ED8">
        <w:t>взято 8125 проби атмосферного повітря);</w:t>
      </w:r>
    </w:p>
    <w:p w:rsidR="000B0135" w:rsidRDefault="000B0135" w:rsidP="000B0135">
      <w:pPr>
        <w:tabs>
          <w:tab w:val="left" w:pos="567"/>
        </w:tabs>
        <w:ind w:firstLine="540"/>
        <w:jc w:val="both"/>
      </w:pPr>
      <w:r w:rsidRPr="00ED3033">
        <w:t>- збереження природно-заповідного фонду (</w:t>
      </w:r>
      <w:r>
        <w:t xml:space="preserve">здійснено </w:t>
      </w:r>
      <w:r w:rsidRPr="00ED3033">
        <w:t>утримання об'єктів природно-заповідного фонду</w:t>
      </w:r>
      <w:r>
        <w:t xml:space="preserve"> на 15,3 </w:t>
      </w:r>
      <w:r w:rsidRPr="00ED3033">
        <w:t>га)</w:t>
      </w:r>
      <w:r>
        <w:t xml:space="preserve">; </w:t>
      </w:r>
    </w:p>
    <w:p w:rsidR="000B0135" w:rsidRDefault="000B0135" w:rsidP="000B0135">
      <w:pPr>
        <w:tabs>
          <w:tab w:val="left" w:pos="567"/>
        </w:tabs>
        <w:ind w:firstLine="540"/>
        <w:jc w:val="both"/>
      </w:pPr>
      <w:r w:rsidRPr="00F36ED8">
        <w:t>- утилізацію та збір небезпечних відходів (</w:t>
      </w:r>
      <w:r w:rsidRPr="0028068D">
        <w:t>проведено збір та утилізацію 87 куб</w:t>
      </w:r>
      <w:r w:rsidRPr="00F36ED8">
        <w:t xml:space="preserve">.м. небезпечних відходів). </w:t>
      </w:r>
    </w:p>
    <w:p w:rsidR="000B0135" w:rsidRPr="00F36ED8" w:rsidRDefault="000B0135" w:rsidP="000B0135">
      <w:pPr>
        <w:tabs>
          <w:tab w:val="left" w:pos="567"/>
        </w:tabs>
        <w:ind w:firstLine="540"/>
        <w:jc w:val="both"/>
      </w:pPr>
    </w:p>
    <w:p w:rsidR="000B0135" w:rsidRDefault="000B0135" w:rsidP="000B0135">
      <w:pPr>
        <w:ind w:firstLine="540"/>
        <w:jc w:val="center"/>
        <w:rPr>
          <w:bCs/>
          <w:i/>
          <w:iCs/>
        </w:rPr>
      </w:pPr>
      <w:r w:rsidRPr="008F3213">
        <w:rPr>
          <w:bCs/>
          <w:i/>
          <w:iCs/>
        </w:rPr>
        <w:t>Аналіз видатків спеціального фонду по бюджетній програмі «Природоохоронні заходи за рахунок цільових фондів» за 2023 рік</w:t>
      </w:r>
    </w:p>
    <w:p w:rsidR="000B0135" w:rsidRDefault="000B0135" w:rsidP="000B0135">
      <w:pPr>
        <w:ind w:firstLine="540"/>
        <w:jc w:val="center"/>
        <w:rPr>
          <w:bCs/>
          <w:i/>
          <w:iCs/>
        </w:rPr>
      </w:pPr>
    </w:p>
    <w:tbl>
      <w:tblPr>
        <w:tblW w:w="9776" w:type="dxa"/>
        <w:tblLayout w:type="fixed"/>
        <w:tblLook w:val="04A0" w:firstRow="1" w:lastRow="0" w:firstColumn="1" w:lastColumn="0" w:noHBand="0" w:noVBand="1"/>
      </w:tblPr>
      <w:tblGrid>
        <w:gridCol w:w="740"/>
        <w:gridCol w:w="2960"/>
        <w:gridCol w:w="1257"/>
        <w:gridCol w:w="1134"/>
        <w:gridCol w:w="1275"/>
        <w:gridCol w:w="1111"/>
        <w:gridCol w:w="1299"/>
      </w:tblGrid>
      <w:tr w:rsidR="000B0135" w:rsidRPr="00DC68DB" w:rsidTr="00E41283">
        <w:trPr>
          <w:trHeight w:val="968"/>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DC68DB" w:rsidRDefault="000B0135" w:rsidP="00E41283">
            <w:pPr>
              <w:jc w:val="center"/>
              <w:rPr>
                <w:b/>
                <w:bCs/>
                <w:sz w:val="18"/>
                <w:szCs w:val="18"/>
                <w:lang w:eastAsia="uk-UA"/>
              </w:rPr>
            </w:pPr>
            <w:r w:rsidRPr="00DC68DB">
              <w:rPr>
                <w:b/>
                <w:bCs/>
                <w:sz w:val="18"/>
                <w:szCs w:val="18"/>
                <w:lang w:eastAsia="uk-UA"/>
              </w:rPr>
              <w:t>№ з/п</w:t>
            </w:r>
          </w:p>
        </w:tc>
        <w:tc>
          <w:tcPr>
            <w:tcW w:w="2960" w:type="dxa"/>
            <w:tcBorders>
              <w:top w:val="single" w:sz="4" w:space="0" w:color="auto"/>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b/>
                <w:bCs/>
                <w:sz w:val="18"/>
                <w:szCs w:val="18"/>
                <w:lang w:eastAsia="uk-UA"/>
              </w:rPr>
            </w:pPr>
            <w:r w:rsidRPr="00DC68DB">
              <w:rPr>
                <w:b/>
                <w:bCs/>
                <w:sz w:val="18"/>
                <w:szCs w:val="18"/>
                <w:lang w:eastAsia="uk-UA"/>
              </w:rPr>
              <w:t>Найменування заходів міської програми</w:t>
            </w:r>
          </w:p>
        </w:tc>
        <w:tc>
          <w:tcPr>
            <w:tcW w:w="1257" w:type="dxa"/>
            <w:tcBorders>
              <w:top w:val="single" w:sz="4" w:space="0" w:color="auto"/>
              <w:left w:val="nil"/>
              <w:bottom w:val="single" w:sz="4" w:space="0" w:color="auto"/>
              <w:right w:val="single" w:sz="4" w:space="0" w:color="auto"/>
            </w:tcBorders>
            <w:shd w:val="clear" w:color="000000" w:fill="FFFFFF"/>
            <w:vAlign w:val="center"/>
            <w:hideMark/>
          </w:tcPr>
          <w:p w:rsidR="000B0135" w:rsidRPr="00DC68DB" w:rsidRDefault="000B0135" w:rsidP="00E41283">
            <w:pPr>
              <w:jc w:val="center"/>
              <w:rPr>
                <w:b/>
                <w:bCs/>
                <w:sz w:val="18"/>
                <w:szCs w:val="18"/>
                <w:lang w:eastAsia="uk-UA"/>
              </w:rPr>
            </w:pPr>
            <w:r w:rsidRPr="00DC68DB">
              <w:rPr>
                <w:b/>
                <w:bCs/>
                <w:sz w:val="18"/>
                <w:szCs w:val="18"/>
                <w:lang w:eastAsia="uk-UA"/>
              </w:rPr>
              <w:t>Уточнений план на 2023 рік, тис.грн</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B0135" w:rsidRPr="00DC68DB" w:rsidRDefault="000B0135" w:rsidP="00E41283">
            <w:pPr>
              <w:jc w:val="center"/>
              <w:rPr>
                <w:b/>
                <w:bCs/>
                <w:sz w:val="18"/>
                <w:szCs w:val="18"/>
                <w:lang w:eastAsia="uk-UA"/>
              </w:rPr>
            </w:pPr>
            <w:r w:rsidRPr="00DC68DB">
              <w:rPr>
                <w:b/>
                <w:bCs/>
                <w:sz w:val="18"/>
                <w:szCs w:val="18"/>
                <w:lang w:eastAsia="uk-UA"/>
              </w:rPr>
              <w:t>Касові видатки за 2023 рік, тис.грн</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0B0135" w:rsidRPr="00DC68DB" w:rsidRDefault="000B0135" w:rsidP="00E41283">
            <w:pPr>
              <w:jc w:val="center"/>
              <w:rPr>
                <w:b/>
                <w:bCs/>
                <w:sz w:val="18"/>
                <w:szCs w:val="18"/>
                <w:lang w:eastAsia="uk-UA"/>
              </w:rPr>
            </w:pPr>
            <w:r w:rsidRPr="00DC68DB">
              <w:rPr>
                <w:b/>
                <w:bCs/>
                <w:sz w:val="18"/>
                <w:szCs w:val="18"/>
                <w:lang w:eastAsia="uk-UA"/>
              </w:rPr>
              <w:t>Відсоток виконання до плану на рік, %</w:t>
            </w:r>
          </w:p>
        </w:tc>
        <w:tc>
          <w:tcPr>
            <w:tcW w:w="1111" w:type="dxa"/>
            <w:tcBorders>
              <w:top w:val="single" w:sz="4" w:space="0" w:color="auto"/>
              <w:left w:val="nil"/>
              <w:bottom w:val="single" w:sz="4" w:space="0" w:color="auto"/>
              <w:right w:val="single" w:sz="4" w:space="0" w:color="auto"/>
            </w:tcBorders>
            <w:shd w:val="clear" w:color="000000" w:fill="FFFFFF"/>
            <w:vAlign w:val="center"/>
            <w:hideMark/>
          </w:tcPr>
          <w:p w:rsidR="000B0135" w:rsidRPr="00DC68DB" w:rsidRDefault="000B0135" w:rsidP="00E41283">
            <w:pPr>
              <w:jc w:val="center"/>
              <w:rPr>
                <w:b/>
                <w:bCs/>
                <w:sz w:val="18"/>
                <w:szCs w:val="18"/>
                <w:lang w:eastAsia="uk-UA"/>
              </w:rPr>
            </w:pPr>
            <w:r w:rsidRPr="00DC68DB">
              <w:rPr>
                <w:b/>
                <w:bCs/>
                <w:sz w:val="18"/>
                <w:szCs w:val="18"/>
                <w:lang w:eastAsia="uk-UA"/>
              </w:rPr>
              <w:t>Касові видатки за 2022 рік, тис.грн</w:t>
            </w:r>
          </w:p>
        </w:tc>
        <w:tc>
          <w:tcPr>
            <w:tcW w:w="1299" w:type="dxa"/>
            <w:tcBorders>
              <w:top w:val="single" w:sz="4" w:space="0" w:color="auto"/>
              <w:left w:val="nil"/>
              <w:bottom w:val="single" w:sz="4" w:space="0" w:color="auto"/>
              <w:right w:val="single" w:sz="4" w:space="0" w:color="auto"/>
            </w:tcBorders>
            <w:shd w:val="clear" w:color="000000" w:fill="FFFFFF"/>
            <w:vAlign w:val="center"/>
            <w:hideMark/>
          </w:tcPr>
          <w:p w:rsidR="000B0135" w:rsidRPr="00DC68DB" w:rsidRDefault="000B0135" w:rsidP="00E41283">
            <w:pPr>
              <w:jc w:val="center"/>
              <w:rPr>
                <w:b/>
                <w:bCs/>
                <w:sz w:val="18"/>
                <w:szCs w:val="18"/>
                <w:lang w:eastAsia="uk-UA"/>
              </w:rPr>
            </w:pPr>
            <w:r w:rsidRPr="00DC68DB">
              <w:rPr>
                <w:b/>
                <w:bCs/>
                <w:sz w:val="18"/>
                <w:szCs w:val="18"/>
                <w:lang w:eastAsia="uk-UA"/>
              </w:rPr>
              <w:t>Відхилення до минулого року, %</w:t>
            </w:r>
          </w:p>
        </w:tc>
      </w:tr>
      <w:tr w:rsidR="000B0135" w:rsidRPr="00DC68DB" w:rsidTr="00E41283">
        <w:trPr>
          <w:trHeight w:val="717"/>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1</w:t>
            </w:r>
          </w:p>
        </w:tc>
        <w:tc>
          <w:tcPr>
            <w:tcW w:w="2960" w:type="dxa"/>
            <w:tcBorders>
              <w:top w:val="nil"/>
              <w:left w:val="nil"/>
              <w:bottom w:val="single" w:sz="4" w:space="0" w:color="auto"/>
              <w:right w:val="single" w:sz="4" w:space="0" w:color="auto"/>
            </w:tcBorders>
            <w:shd w:val="clear" w:color="000000" w:fill="FFFFFF"/>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Проведення аналітичного контролю за станом забруднення атмосферного повітря</w:t>
            </w:r>
          </w:p>
        </w:tc>
        <w:tc>
          <w:tcPr>
            <w:tcW w:w="1257"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190,0</w:t>
            </w:r>
          </w:p>
        </w:tc>
        <w:tc>
          <w:tcPr>
            <w:tcW w:w="1134"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190,0</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100,0</w:t>
            </w:r>
          </w:p>
        </w:tc>
        <w:tc>
          <w:tcPr>
            <w:tcW w:w="1111"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 </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color w:val="FF0000"/>
                <w:sz w:val="18"/>
                <w:szCs w:val="18"/>
                <w:lang w:eastAsia="uk-UA"/>
              </w:rPr>
            </w:pPr>
            <w:r w:rsidRPr="00DC68DB">
              <w:rPr>
                <w:color w:val="FF0000"/>
                <w:sz w:val="18"/>
                <w:szCs w:val="18"/>
                <w:lang w:eastAsia="uk-UA"/>
              </w:rPr>
              <w:t> </w:t>
            </w:r>
          </w:p>
        </w:tc>
      </w:tr>
      <w:tr w:rsidR="000B0135" w:rsidRPr="00DC68DB" w:rsidTr="00E41283">
        <w:trPr>
          <w:trHeight w:val="543"/>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2</w:t>
            </w:r>
          </w:p>
        </w:tc>
        <w:tc>
          <w:tcPr>
            <w:tcW w:w="2960"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Ліквідація наслідків буреломів, сніговалів, вітровалів</w:t>
            </w:r>
          </w:p>
        </w:tc>
        <w:tc>
          <w:tcPr>
            <w:tcW w:w="1257"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520,0</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514,3</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98,9</w:t>
            </w:r>
          </w:p>
        </w:tc>
        <w:tc>
          <w:tcPr>
            <w:tcW w:w="1111"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437,2</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17,6</w:t>
            </w:r>
          </w:p>
        </w:tc>
      </w:tr>
      <w:tr w:rsidR="000B0135" w:rsidRPr="00DC68DB" w:rsidTr="00E41283">
        <w:trPr>
          <w:trHeight w:val="419"/>
        </w:trPr>
        <w:tc>
          <w:tcPr>
            <w:tcW w:w="977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DC68DB" w:rsidRDefault="000B0135" w:rsidP="00E41283">
            <w:pPr>
              <w:jc w:val="center"/>
              <w:rPr>
                <w:i/>
                <w:iCs/>
                <w:color w:val="000000"/>
                <w:sz w:val="18"/>
                <w:szCs w:val="18"/>
                <w:lang w:eastAsia="uk-UA"/>
              </w:rPr>
            </w:pPr>
            <w:r w:rsidRPr="00DC68DB">
              <w:rPr>
                <w:i/>
                <w:iCs/>
                <w:color w:val="000000"/>
                <w:sz w:val="18"/>
                <w:szCs w:val="18"/>
                <w:lang w:eastAsia="uk-UA"/>
              </w:rPr>
              <w:t>Збільшення видатків у порівнянні з минулим роком  пов’язано із не проведенням у минулому періоді платежів Державною казначейською службою на суму 92,2 тис.грн</w:t>
            </w:r>
          </w:p>
        </w:tc>
      </w:tr>
      <w:tr w:rsidR="000B0135" w:rsidRPr="00DC68DB" w:rsidTr="00E41283">
        <w:trPr>
          <w:trHeight w:val="42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3</w:t>
            </w:r>
          </w:p>
        </w:tc>
        <w:tc>
          <w:tcPr>
            <w:tcW w:w="2960"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 xml:space="preserve">Проведення робіт по боротьбі з омелою  </w:t>
            </w:r>
          </w:p>
        </w:tc>
        <w:tc>
          <w:tcPr>
            <w:tcW w:w="1257"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550,0</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376,2</w:t>
            </w:r>
          </w:p>
        </w:tc>
        <w:tc>
          <w:tcPr>
            <w:tcW w:w="1275"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34,0</w:t>
            </w:r>
          </w:p>
        </w:tc>
        <w:tc>
          <w:tcPr>
            <w:tcW w:w="1111"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197,5</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90,5</w:t>
            </w:r>
          </w:p>
        </w:tc>
      </w:tr>
      <w:tr w:rsidR="000B0135" w:rsidRPr="00DC68DB" w:rsidTr="00E41283">
        <w:trPr>
          <w:trHeight w:val="288"/>
        </w:trPr>
        <w:tc>
          <w:tcPr>
            <w:tcW w:w="977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DC68DB" w:rsidRDefault="000B0135" w:rsidP="00E41283">
            <w:pPr>
              <w:jc w:val="center"/>
              <w:rPr>
                <w:i/>
                <w:iCs/>
                <w:color w:val="000000"/>
                <w:sz w:val="18"/>
                <w:szCs w:val="18"/>
                <w:lang w:eastAsia="uk-UA"/>
              </w:rPr>
            </w:pPr>
            <w:r w:rsidRPr="00DC68DB">
              <w:rPr>
                <w:i/>
                <w:iCs/>
                <w:color w:val="000000"/>
                <w:sz w:val="18"/>
                <w:szCs w:val="18"/>
                <w:lang w:eastAsia="uk-UA"/>
              </w:rPr>
              <w:t>Збільшення видатків у порівнянні з минулим роком пов’язано із збільшенням об`єму наданих послуг  (із 90 дерев до 147 дерев)</w:t>
            </w:r>
          </w:p>
        </w:tc>
      </w:tr>
      <w:tr w:rsidR="000B0135" w:rsidRPr="00DC68DB" w:rsidTr="00E41283">
        <w:trPr>
          <w:trHeight w:val="657"/>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4</w:t>
            </w:r>
          </w:p>
        </w:tc>
        <w:tc>
          <w:tcPr>
            <w:tcW w:w="2960" w:type="dxa"/>
            <w:tcBorders>
              <w:top w:val="nil"/>
              <w:left w:val="nil"/>
              <w:bottom w:val="single" w:sz="4" w:space="0" w:color="auto"/>
              <w:right w:val="single" w:sz="4" w:space="0" w:color="auto"/>
            </w:tcBorders>
            <w:shd w:val="clear" w:color="000000" w:fill="FFFFFF"/>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Проведення заходів по боротьбі зі шкідниками на зелених насадженнях</w:t>
            </w:r>
          </w:p>
        </w:tc>
        <w:tc>
          <w:tcPr>
            <w:tcW w:w="1257"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590,0</w:t>
            </w:r>
          </w:p>
        </w:tc>
        <w:tc>
          <w:tcPr>
            <w:tcW w:w="1134"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390,0</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66,1</w:t>
            </w:r>
          </w:p>
        </w:tc>
        <w:tc>
          <w:tcPr>
            <w:tcW w:w="1111"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 </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color w:val="FF0000"/>
                <w:sz w:val="18"/>
                <w:szCs w:val="18"/>
                <w:lang w:eastAsia="uk-UA"/>
              </w:rPr>
            </w:pPr>
            <w:r w:rsidRPr="00DC68DB">
              <w:rPr>
                <w:color w:val="FF0000"/>
                <w:sz w:val="18"/>
                <w:szCs w:val="18"/>
                <w:lang w:eastAsia="uk-UA"/>
              </w:rPr>
              <w:t> </w:t>
            </w:r>
          </w:p>
        </w:tc>
      </w:tr>
      <w:tr w:rsidR="000B0135" w:rsidRPr="00DC68DB" w:rsidTr="00E41283">
        <w:trPr>
          <w:trHeight w:val="816"/>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5</w:t>
            </w:r>
          </w:p>
        </w:tc>
        <w:tc>
          <w:tcPr>
            <w:tcW w:w="2960" w:type="dxa"/>
            <w:tcBorders>
              <w:top w:val="nil"/>
              <w:left w:val="nil"/>
              <w:bottom w:val="single" w:sz="4" w:space="0" w:color="auto"/>
              <w:right w:val="single" w:sz="4" w:space="0" w:color="auto"/>
            </w:tcBorders>
            <w:shd w:val="clear" w:color="000000" w:fill="FFFFFF"/>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 xml:space="preserve">Проведення заходів по боротьбі з об'єктами рослинного карантину на території міста </w:t>
            </w:r>
          </w:p>
        </w:tc>
        <w:tc>
          <w:tcPr>
            <w:tcW w:w="1257"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700,0</w:t>
            </w:r>
          </w:p>
        </w:tc>
        <w:tc>
          <w:tcPr>
            <w:tcW w:w="1134"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627,9</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89,7</w:t>
            </w:r>
          </w:p>
        </w:tc>
        <w:tc>
          <w:tcPr>
            <w:tcW w:w="1111"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637,0</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-1,4</w:t>
            </w:r>
          </w:p>
        </w:tc>
      </w:tr>
      <w:tr w:rsidR="000B0135" w:rsidRPr="00DC68DB" w:rsidTr="00E41283">
        <w:trPr>
          <w:trHeight w:val="504"/>
        </w:trPr>
        <w:tc>
          <w:tcPr>
            <w:tcW w:w="977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DC68DB" w:rsidRDefault="000B0135" w:rsidP="00E41283">
            <w:pPr>
              <w:jc w:val="center"/>
              <w:rPr>
                <w:i/>
                <w:iCs/>
                <w:color w:val="000000"/>
                <w:sz w:val="18"/>
                <w:szCs w:val="18"/>
                <w:lang w:eastAsia="uk-UA"/>
              </w:rPr>
            </w:pPr>
            <w:r w:rsidRPr="00DC68DB">
              <w:rPr>
                <w:i/>
                <w:iCs/>
                <w:color w:val="000000"/>
                <w:sz w:val="18"/>
                <w:szCs w:val="18"/>
                <w:lang w:eastAsia="uk-UA"/>
              </w:rPr>
              <w:t>Зменшення видатків у порівнянні з  минулимо роком  пов’язано із зменшенням площі (із 40,0 га до 20,0 га), зростанням вартості послуг та використанням різних методів боротьми з об'єктами рослинного карантину</w:t>
            </w:r>
          </w:p>
        </w:tc>
      </w:tr>
      <w:tr w:rsidR="00AD4656" w:rsidRPr="00DC68DB" w:rsidTr="00E41283">
        <w:trPr>
          <w:trHeight w:val="968"/>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4656" w:rsidRPr="00DC68DB" w:rsidRDefault="00AD4656" w:rsidP="00E41283">
            <w:pPr>
              <w:jc w:val="center"/>
              <w:rPr>
                <w:b/>
                <w:bCs/>
                <w:sz w:val="18"/>
                <w:szCs w:val="18"/>
                <w:lang w:eastAsia="uk-UA"/>
              </w:rPr>
            </w:pPr>
            <w:r w:rsidRPr="00DC68DB">
              <w:rPr>
                <w:b/>
                <w:bCs/>
                <w:sz w:val="18"/>
                <w:szCs w:val="18"/>
                <w:lang w:eastAsia="uk-UA"/>
              </w:rPr>
              <w:lastRenderedPageBreak/>
              <w:t>№ з/п</w:t>
            </w:r>
          </w:p>
        </w:tc>
        <w:tc>
          <w:tcPr>
            <w:tcW w:w="2960" w:type="dxa"/>
            <w:tcBorders>
              <w:top w:val="single" w:sz="4" w:space="0" w:color="auto"/>
              <w:left w:val="nil"/>
              <w:bottom w:val="single" w:sz="4" w:space="0" w:color="auto"/>
              <w:right w:val="single" w:sz="4" w:space="0" w:color="auto"/>
            </w:tcBorders>
            <w:shd w:val="clear" w:color="auto" w:fill="auto"/>
            <w:vAlign w:val="center"/>
            <w:hideMark/>
          </w:tcPr>
          <w:p w:rsidR="00AD4656" w:rsidRPr="00DC68DB" w:rsidRDefault="00AD4656" w:rsidP="00E41283">
            <w:pPr>
              <w:jc w:val="center"/>
              <w:rPr>
                <w:b/>
                <w:bCs/>
                <w:sz w:val="18"/>
                <w:szCs w:val="18"/>
                <w:lang w:eastAsia="uk-UA"/>
              </w:rPr>
            </w:pPr>
            <w:r w:rsidRPr="00DC68DB">
              <w:rPr>
                <w:b/>
                <w:bCs/>
                <w:sz w:val="18"/>
                <w:szCs w:val="18"/>
                <w:lang w:eastAsia="uk-UA"/>
              </w:rPr>
              <w:t>Найменування заходів міської програми</w:t>
            </w:r>
          </w:p>
        </w:tc>
        <w:tc>
          <w:tcPr>
            <w:tcW w:w="1257" w:type="dxa"/>
            <w:tcBorders>
              <w:top w:val="single" w:sz="4" w:space="0" w:color="auto"/>
              <w:left w:val="nil"/>
              <w:bottom w:val="single" w:sz="4" w:space="0" w:color="auto"/>
              <w:right w:val="single" w:sz="4" w:space="0" w:color="auto"/>
            </w:tcBorders>
            <w:shd w:val="clear" w:color="000000" w:fill="FFFFFF"/>
            <w:vAlign w:val="center"/>
            <w:hideMark/>
          </w:tcPr>
          <w:p w:rsidR="00AD4656" w:rsidRPr="00DC68DB" w:rsidRDefault="00AD4656" w:rsidP="00E41283">
            <w:pPr>
              <w:jc w:val="center"/>
              <w:rPr>
                <w:b/>
                <w:bCs/>
                <w:sz w:val="18"/>
                <w:szCs w:val="18"/>
                <w:lang w:eastAsia="uk-UA"/>
              </w:rPr>
            </w:pPr>
            <w:r w:rsidRPr="00DC68DB">
              <w:rPr>
                <w:b/>
                <w:bCs/>
                <w:sz w:val="18"/>
                <w:szCs w:val="18"/>
                <w:lang w:eastAsia="uk-UA"/>
              </w:rPr>
              <w:t>Уточнений план на 2023 рік, тис.грн</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4656" w:rsidRPr="00DC68DB" w:rsidRDefault="00AD4656" w:rsidP="00E41283">
            <w:pPr>
              <w:jc w:val="center"/>
              <w:rPr>
                <w:b/>
                <w:bCs/>
                <w:sz w:val="18"/>
                <w:szCs w:val="18"/>
                <w:lang w:eastAsia="uk-UA"/>
              </w:rPr>
            </w:pPr>
            <w:r w:rsidRPr="00DC68DB">
              <w:rPr>
                <w:b/>
                <w:bCs/>
                <w:sz w:val="18"/>
                <w:szCs w:val="18"/>
                <w:lang w:eastAsia="uk-UA"/>
              </w:rPr>
              <w:t>Касові видатки за 2023 рік, тис.грн</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4656" w:rsidRPr="00DC68DB" w:rsidRDefault="00AD4656" w:rsidP="00E41283">
            <w:pPr>
              <w:jc w:val="center"/>
              <w:rPr>
                <w:b/>
                <w:bCs/>
                <w:sz w:val="18"/>
                <w:szCs w:val="18"/>
                <w:lang w:eastAsia="uk-UA"/>
              </w:rPr>
            </w:pPr>
            <w:r w:rsidRPr="00DC68DB">
              <w:rPr>
                <w:b/>
                <w:bCs/>
                <w:sz w:val="18"/>
                <w:szCs w:val="18"/>
                <w:lang w:eastAsia="uk-UA"/>
              </w:rPr>
              <w:t>Відсоток виконання до плану на рік, %</w:t>
            </w:r>
          </w:p>
        </w:tc>
        <w:tc>
          <w:tcPr>
            <w:tcW w:w="1111" w:type="dxa"/>
            <w:tcBorders>
              <w:top w:val="single" w:sz="4" w:space="0" w:color="auto"/>
              <w:left w:val="nil"/>
              <w:bottom w:val="single" w:sz="4" w:space="0" w:color="auto"/>
              <w:right w:val="single" w:sz="4" w:space="0" w:color="auto"/>
            </w:tcBorders>
            <w:shd w:val="clear" w:color="000000" w:fill="FFFFFF"/>
            <w:vAlign w:val="center"/>
            <w:hideMark/>
          </w:tcPr>
          <w:p w:rsidR="00AD4656" w:rsidRPr="00DC68DB" w:rsidRDefault="00AD4656" w:rsidP="00E41283">
            <w:pPr>
              <w:jc w:val="center"/>
              <w:rPr>
                <w:b/>
                <w:bCs/>
                <w:sz w:val="18"/>
                <w:szCs w:val="18"/>
                <w:lang w:eastAsia="uk-UA"/>
              </w:rPr>
            </w:pPr>
            <w:r w:rsidRPr="00DC68DB">
              <w:rPr>
                <w:b/>
                <w:bCs/>
                <w:sz w:val="18"/>
                <w:szCs w:val="18"/>
                <w:lang w:eastAsia="uk-UA"/>
              </w:rPr>
              <w:t>Касові видатки за 2022 рік, тис.грн</w:t>
            </w:r>
          </w:p>
        </w:tc>
        <w:tc>
          <w:tcPr>
            <w:tcW w:w="1299" w:type="dxa"/>
            <w:tcBorders>
              <w:top w:val="single" w:sz="4" w:space="0" w:color="auto"/>
              <w:left w:val="nil"/>
              <w:bottom w:val="single" w:sz="4" w:space="0" w:color="auto"/>
              <w:right w:val="single" w:sz="4" w:space="0" w:color="auto"/>
            </w:tcBorders>
            <w:shd w:val="clear" w:color="000000" w:fill="FFFFFF"/>
            <w:vAlign w:val="center"/>
            <w:hideMark/>
          </w:tcPr>
          <w:p w:rsidR="00AD4656" w:rsidRPr="00DC68DB" w:rsidRDefault="00AD4656" w:rsidP="00E41283">
            <w:pPr>
              <w:jc w:val="center"/>
              <w:rPr>
                <w:b/>
                <w:bCs/>
                <w:sz w:val="18"/>
                <w:szCs w:val="18"/>
                <w:lang w:eastAsia="uk-UA"/>
              </w:rPr>
            </w:pPr>
            <w:r w:rsidRPr="00DC68DB">
              <w:rPr>
                <w:b/>
                <w:bCs/>
                <w:sz w:val="18"/>
                <w:szCs w:val="18"/>
                <w:lang w:eastAsia="uk-UA"/>
              </w:rPr>
              <w:t>Відхилення до минулого року, %</w:t>
            </w:r>
          </w:p>
        </w:tc>
      </w:tr>
      <w:tr w:rsidR="000B0135" w:rsidRPr="00DC68DB" w:rsidTr="00E41283">
        <w:trPr>
          <w:trHeight w:val="501"/>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6</w:t>
            </w:r>
          </w:p>
        </w:tc>
        <w:tc>
          <w:tcPr>
            <w:tcW w:w="2960"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 xml:space="preserve">Озеленення та догляд за зеленими насадженнями </w:t>
            </w:r>
          </w:p>
        </w:tc>
        <w:tc>
          <w:tcPr>
            <w:tcW w:w="1257"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11 270,0</w:t>
            </w:r>
          </w:p>
        </w:tc>
        <w:tc>
          <w:tcPr>
            <w:tcW w:w="1134"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10 198,0</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90,5</w:t>
            </w:r>
          </w:p>
        </w:tc>
        <w:tc>
          <w:tcPr>
            <w:tcW w:w="1111"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2 629,1</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Збільшились в 2,9 рази</w:t>
            </w:r>
          </w:p>
        </w:tc>
      </w:tr>
      <w:tr w:rsidR="000B0135" w:rsidRPr="00DC68DB" w:rsidTr="00E41283">
        <w:trPr>
          <w:trHeight w:val="267"/>
        </w:trPr>
        <w:tc>
          <w:tcPr>
            <w:tcW w:w="977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DC68DB" w:rsidRDefault="000B0135" w:rsidP="00E41283">
            <w:pPr>
              <w:jc w:val="center"/>
              <w:rPr>
                <w:i/>
                <w:iCs/>
                <w:color w:val="000000"/>
                <w:sz w:val="18"/>
                <w:szCs w:val="18"/>
                <w:lang w:eastAsia="uk-UA"/>
              </w:rPr>
            </w:pPr>
            <w:r w:rsidRPr="00DC68DB">
              <w:rPr>
                <w:i/>
                <w:iCs/>
                <w:color w:val="000000"/>
                <w:sz w:val="18"/>
                <w:szCs w:val="18"/>
                <w:lang w:eastAsia="uk-UA"/>
              </w:rPr>
              <w:t>Збільшення видатків у порівнянні з минулим роком пов’язано із збільшенням об`єму наданих послуг  (із 0,56 га  до 2,16 га)</w:t>
            </w:r>
          </w:p>
        </w:tc>
      </w:tr>
      <w:tr w:rsidR="000B0135" w:rsidRPr="00DC68DB" w:rsidTr="00E41283">
        <w:trPr>
          <w:trHeight w:val="1308"/>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7</w:t>
            </w:r>
          </w:p>
        </w:tc>
        <w:tc>
          <w:tcPr>
            <w:tcW w:w="2960" w:type="dxa"/>
            <w:tcBorders>
              <w:top w:val="nil"/>
              <w:left w:val="nil"/>
              <w:bottom w:val="single" w:sz="4" w:space="0" w:color="auto"/>
              <w:right w:val="single" w:sz="4" w:space="0" w:color="auto"/>
            </w:tcBorders>
            <w:shd w:val="clear" w:color="000000" w:fill="FFFFFF"/>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Заходи щодо відновлення та підтримання сприятливого санітарного стану річки (очищення пляжів від забруднення, мулу, відходів деревини та ін. сміття)</w:t>
            </w:r>
          </w:p>
        </w:tc>
        <w:tc>
          <w:tcPr>
            <w:tcW w:w="1257"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150,0</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 </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 </w:t>
            </w:r>
          </w:p>
        </w:tc>
        <w:tc>
          <w:tcPr>
            <w:tcW w:w="1111"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249,0</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-100,0</w:t>
            </w:r>
          </w:p>
        </w:tc>
      </w:tr>
      <w:tr w:rsidR="000B0135" w:rsidRPr="00DC68DB" w:rsidTr="00E41283">
        <w:trPr>
          <w:trHeight w:val="56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8</w:t>
            </w:r>
          </w:p>
        </w:tc>
        <w:tc>
          <w:tcPr>
            <w:tcW w:w="2960" w:type="dxa"/>
            <w:tcBorders>
              <w:top w:val="nil"/>
              <w:left w:val="nil"/>
              <w:bottom w:val="single" w:sz="4" w:space="0" w:color="auto"/>
              <w:right w:val="single" w:sz="4" w:space="0" w:color="auto"/>
            </w:tcBorders>
            <w:shd w:val="clear" w:color="000000" w:fill="FFFFFF"/>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Утилізація та збір небезпечних відходів</w:t>
            </w:r>
          </w:p>
        </w:tc>
        <w:tc>
          <w:tcPr>
            <w:tcW w:w="1257"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400,0</w:t>
            </w:r>
          </w:p>
        </w:tc>
        <w:tc>
          <w:tcPr>
            <w:tcW w:w="1134"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400,0</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100,0</w:t>
            </w:r>
          </w:p>
        </w:tc>
        <w:tc>
          <w:tcPr>
            <w:tcW w:w="1111"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199,0</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101,0</w:t>
            </w:r>
          </w:p>
        </w:tc>
      </w:tr>
      <w:tr w:rsidR="000B0135" w:rsidRPr="00DC68DB" w:rsidTr="00E41283">
        <w:trPr>
          <w:trHeight w:val="343"/>
        </w:trPr>
        <w:tc>
          <w:tcPr>
            <w:tcW w:w="977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DC68DB" w:rsidRDefault="000B0135" w:rsidP="00E41283">
            <w:pPr>
              <w:jc w:val="center"/>
              <w:rPr>
                <w:i/>
                <w:iCs/>
                <w:color w:val="000000"/>
                <w:sz w:val="18"/>
                <w:szCs w:val="18"/>
                <w:lang w:eastAsia="uk-UA"/>
              </w:rPr>
            </w:pPr>
            <w:r w:rsidRPr="00DC68DB">
              <w:rPr>
                <w:i/>
                <w:iCs/>
                <w:color w:val="000000"/>
                <w:sz w:val="18"/>
                <w:szCs w:val="18"/>
                <w:lang w:eastAsia="uk-UA"/>
              </w:rPr>
              <w:t>Збільшення видатків у порівнянні з минулим роком пов’язано із збільшенням об`єму наданих послуг  (із 46 м</w:t>
            </w:r>
            <w:r w:rsidRPr="00DC68DB">
              <w:rPr>
                <w:i/>
                <w:iCs/>
                <w:color w:val="000000"/>
                <w:sz w:val="18"/>
                <w:szCs w:val="18"/>
                <w:vertAlign w:val="superscript"/>
                <w:lang w:eastAsia="uk-UA"/>
              </w:rPr>
              <w:t>3</w:t>
            </w:r>
            <w:r w:rsidRPr="00DC68DB">
              <w:rPr>
                <w:i/>
                <w:iCs/>
                <w:color w:val="000000"/>
                <w:sz w:val="18"/>
                <w:szCs w:val="18"/>
                <w:lang w:eastAsia="uk-UA"/>
              </w:rPr>
              <w:t>  до 87 м</w:t>
            </w:r>
            <w:r w:rsidRPr="00DC68DB">
              <w:rPr>
                <w:i/>
                <w:iCs/>
                <w:color w:val="000000"/>
                <w:sz w:val="18"/>
                <w:szCs w:val="18"/>
                <w:vertAlign w:val="superscript"/>
                <w:lang w:eastAsia="uk-UA"/>
              </w:rPr>
              <w:t>3</w:t>
            </w:r>
            <w:r w:rsidRPr="00DC68DB">
              <w:rPr>
                <w:i/>
                <w:iCs/>
                <w:color w:val="000000"/>
                <w:sz w:val="18"/>
                <w:szCs w:val="18"/>
                <w:lang w:eastAsia="uk-UA"/>
              </w:rPr>
              <w:t>)</w:t>
            </w:r>
          </w:p>
        </w:tc>
      </w:tr>
      <w:tr w:rsidR="000B0135" w:rsidRPr="00DC68DB" w:rsidTr="00E41283">
        <w:trPr>
          <w:trHeight w:val="99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9</w:t>
            </w:r>
          </w:p>
        </w:tc>
        <w:tc>
          <w:tcPr>
            <w:tcW w:w="2960" w:type="dxa"/>
            <w:tcBorders>
              <w:top w:val="nil"/>
              <w:left w:val="nil"/>
              <w:bottom w:val="single" w:sz="4" w:space="0" w:color="auto"/>
              <w:right w:val="single" w:sz="4" w:space="0" w:color="auto"/>
            </w:tcBorders>
            <w:shd w:val="clear" w:color="000000" w:fill="FFFFFF"/>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Виготовлення проектів землеустрою щодо встановлення меж об'єктів природно-заповідного фонду міста Черкаси</w:t>
            </w:r>
          </w:p>
        </w:tc>
        <w:tc>
          <w:tcPr>
            <w:tcW w:w="1257"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100,0</w:t>
            </w:r>
          </w:p>
        </w:tc>
        <w:tc>
          <w:tcPr>
            <w:tcW w:w="1134"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 </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 </w:t>
            </w:r>
          </w:p>
        </w:tc>
        <w:tc>
          <w:tcPr>
            <w:tcW w:w="1111"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 </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color w:val="FF0000"/>
                <w:sz w:val="18"/>
                <w:szCs w:val="18"/>
                <w:lang w:eastAsia="uk-UA"/>
              </w:rPr>
            </w:pPr>
            <w:r w:rsidRPr="00DC68DB">
              <w:rPr>
                <w:color w:val="FF0000"/>
                <w:sz w:val="18"/>
                <w:szCs w:val="18"/>
                <w:lang w:eastAsia="uk-UA"/>
              </w:rPr>
              <w:t> </w:t>
            </w:r>
          </w:p>
        </w:tc>
      </w:tr>
      <w:tr w:rsidR="000B0135" w:rsidRPr="00DC68DB" w:rsidTr="00E41283">
        <w:trPr>
          <w:trHeight w:val="12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10</w:t>
            </w:r>
          </w:p>
        </w:tc>
        <w:tc>
          <w:tcPr>
            <w:tcW w:w="2960" w:type="dxa"/>
            <w:tcBorders>
              <w:top w:val="nil"/>
              <w:left w:val="nil"/>
              <w:bottom w:val="single" w:sz="4" w:space="0" w:color="auto"/>
              <w:right w:val="single" w:sz="4" w:space="0" w:color="auto"/>
            </w:tcBorders>
            <w:shd w:val="clear" w:color="000000" w:fill="FFFFFF"/>
            <w:vAlign w:val="center"/>
            <w:hideMark/>
          </w:tcPr>
          <w:p w:rsidR="000B0135" w:rsidRPr="00DC68DB" w:rsidRDefault="000B0135" w:rsidP="00E41283">
            <w:pPr>
              <w:rPr>
                <w:sz w:val="18"/>
                <w:szCs w:val="18"/>
                <w:lang w:eastAsia="uk-UA"/>
              </w:rPr>
            </w:pPr>
            <w:r w:rsidRPr="00DC68DB">
              <w:rPr>
                <w:sz w:val="18"/>
                <w:szCs w:val="18"/>
                <w:lang w:eastAsia="uk-UA"/>
              </w:rPr>
              <w:t>Виготовлення проектів землеустрою щодо встановлення меж об'єктів природно-заповідного фонду міста Черкаси (поточні трансферти КП «Дирекція парків»)</w:t>
            </w:r>
          </w:p>
        </w:tc>
        <w:tc>
          <w:tcPr>
            <w:tcW w:w="1257"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200,0</w:t>
            </w:r>
          </w:p>
        </w:tc>
        <w:tc>
          <w:tcPr>
            <w:tcW w:w="1134"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 </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 </w:t>
            </w:r>
          </w:p>
        </w:tc>
        <w:tc>
          <w:tcPr>
            <w:tcW w:w="1111"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FF0000"/>
                <w:sz w:val="18"/>
                <w:szCs w:val="18"/>
                <w:lang w:eastAsia="uk-UA"/>
              </w:rPr>
            </w:pPr>
            <w:r w:rsidRPr="00DC68DB">
              <w:rPr>
                <w:color w:val="FF0000"/>
                <w:sz w:val="18"/>
                <w:szCs w:val="18"/>
                <w:lang w:eastAsia="uk-UA"/>
              </w:rPr>
              <w:t> </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color w:val="FF0000"/>
                <w:sz w:val="18"/>
                <w:szCs w:val="18"/>
                <w:lang w:eastAsia="uk-UA"/>
              </w:rPr>
            </w:pPr>
            <w:r w:rsidRPr="00DC68DB">
              <w:rPr>
                <w:color w:val="FF0000"/>
                <w:sz w:val="18"/>
                <w:szCs w:val="18"/>
                <w:lang w:eastAsia="uk-UA"/>
              </w:rPr>
              <w:t> </w:t>
            </w:r>
          </w:p>
        </w:tc>
      </w:tr>
      <w:tr w:rsidR="000B0135" w:rsidRPr="00DC68DB" w:rsidTr="00E41283">
        <w:trPr>
          <w:trHeight w:val="64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11</w:t>
            </w:r>
          </w:p>
        </w:tc>
        <w:tc>
          <w:tcPr>
            <w:tcW w:w="2960" w:type="dxa"/>
            <w:tcBorders>
              <w:top w:val="nil"/>
              <w:left w:val="nil"/>
              <w:bottom w:val="single" w:sz="4" w:space="0" w:color="auto"/>
              <w:right w:val="single" w:sz="4" w:space="0" w:color="auto"/>
            </w:tcBorders>
            <w:shd w:val="clear" w:color="000000" w:fill="FFFFFF"/>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Збереження природно-заповідного фонду (утримання об'єктів природно-заповідного фонду)</w:t>
            </w:r>
          </w:p>
        </w:tc>
        <w:tc>
          <w:tcPr>
            <w:tcW w:w="1257"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1 830,7</w:t>
            </w:r>
          </w:p>
        </w:tc>
        <w:tc>
          <w:tcPr>
            <w:tcW w:w="1134"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1 829,0</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99,9</w:t>
            </w:r>
          </w:p>
        </w:tc>
        <w:tc>
          <w:tcPr>
            <w:tcW w:w="1111"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FF0000"/>
                <w:sz w:val="18"/>
                <w:szCs w:val="18"/>
                <w:lang w:eastAsia="uk-UA"/>
              </w:rPr>
            </w:pPr>
            <w:r w:rsidRPr="00DC68DB">
              <w:rPr>
                <w:color w:val="FF0000"/>
                <w:sz w:val="18"/>
                <w:szCs w:val="18"/>
                <w:lang w:eastAsia="uk-UA"/>
              </w:rPr>
              <w:t> </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 </w:t>
            </w:r>
          </w:p>
        </w:tc>
      </w:tr>
      <w:tr w:rsidR="000B0135" w:rsidRPr="00DC68DB" w:rsidTr="00E41283">
        <w:trPr>
          <w:trHeight w:val="456"/>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rPr>
                <w:rFonts w:ascii="Calibri" w:hAnsi="Calibri" w:cs="Calibri"/>
                <w:color w:val="000000"/>
                <w:sz w:val="18"/>
                <w:szCs w:val="18"/>
                <w:lang w:eastAsia="uk-UA"/>
              </w:rPr>
            </w:pPr>
            <w:r w:rsidRPr="00DC68DB">
              <w:rPr>
                <w:rFonts w:ascii="Calibri" w:hAnsi="Calibri" w:cs="Calibri"/>
                <w:color w:val="000000"/>
                <w:sz w:val="18"/>
                <w:szCs w:val="18"/>
                <w:lang w:eastAsia="uk-UA"/>
              </w:rPr>
              <w:t> </w:t>
            </w:r>
          </w:p>
        </w:tc>
        <w:tc>
          <w:tcPr>
            <w:tcW w:w="2960"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rPr>
                <w:b/>
                <w:bCs/>
                <w:color w:val="000000"/>
                <w:sz w:val="18"/>
                <w:szCs w:val="18"/>
                <w:lang w:eastAsia="uk-UA"/>
              </w:rPr>
            </w:pPr>
            <w:r w:rsidRPr="00DC68DB">
              <w:rPr>
                <w:b/>
                <w:bCs/>
                <w:color w:val="000000"/>
                <w:sz w:val="18"/>
                <w:szCs w:val="18"/>
                <w:lang w:eastAsia="uk-UA"/>
              </w:rPr>
              <w:t>ВСЬОГО</w:t>
            </w:r>
          </w:p>
        </w:tc>
        <w:tc>
          <w:tcPr>
            <w:tcW w:w="1257"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b/>
                <w:bCs/>
                <w:sz w:val="18"/>
                <w:szCs w:val="18"/>
                <w:lang w:eastAsia="uk-UA"/>
              </w:rPr>
            </w:pPr>
            <w:r w:rsidRPr="00DC68DB">
              <w:rPr>
                <w:b/>
                <w:bCs/>
                <w:sz w:val="18"/>
                <w:szCs w:val="18"/>
                <w:lang w:eastAsia="uk-UA"/>
              </w:rPr>
              <w:t>16 500,7</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b/>
                <w:bCs/>
                <w:sz w:val="18"/>
                <w:szCs w:val="18"/>
                <w:lang w:eastAsia="uk-UA"/>
              </w:rPr>
            </w:pPr>
            <w:r w:rsidRPr="00DC68DB">
              <w:rPr>
                <w:b/>
                <w:bCs/>
                <w:sz w:val="18"/>
                <w:szCs w:val="18"/>
                <w:lang w:eastAsia="uk-UA"/>
              </w:rPr>
              <w:t>14 525,4</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b/>
                <w:bCs/>
                <w:sz w:val="18"/>
                <w:szCs w:val="18"/>
                <w:lang w:eastAsia="uk-UA"/>
              </w:rPr>
            </w:pPr>
            <w:r w:rsidRPr="00DC68DB">
              <w:rPr>
                <w:b/>
                <w:bCs/>
                <w:sz w:val="18"/>
                <w:szCs w:val="18"/>
                <w:lang w:eastAsia="uk-UA"/>
              </w:rPr>
              <w:t>88,0</w:t>
            </w:r>
          </w:p>
        </w:tc>
        <w:tc>
          <w:tcPr>
            <w:tcW w:w="1111"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b/>
                <w:bCs/>
                <w:sz w:val="18"/>
                <w:szCs w:val="18"/>
                <w:lang w:eastAsia="uk-UA"/>
              </w:rPr>
            </w:pPr>
            <w:r w:rsidRPr="00DC68DB">
              <w:rPr>
                <w:b/>
                <w:bCs/>
                <w:sz w:val="18"/>
                <w:szCs w:val="18"/>
                <w:lang w:eastAsia="uk-UA"/>
              </w:rPr>
              <w:t>4 348,8</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b/>
                <w:bCs/>
                <w:color w:val="000000"/>
                <w:sz w:val="18"/>
                <w:szCs w:val="18"/>
                <w:lang w:eastAsia="uk-UA"/>
              </w:rPr>
            </w:pPr>
            <w:r w:rsidRPr="00DC68DB">
              <w:rPr>
                <w:b/>
                <w:bCs/>
                <w:color w:val="000000"/>
                <w:sz w:val="18"/>
                <w:szCs w:val="18"/>
                <w:lang w:eastAsia="uk-UA"/>
              </w:rPr>
              <w:t>Збільшились в 2,3 рази</w:t>
            </w:r>
          </w:p>
        </w:tc>
      </w:tr>
    </w:tbl>
    <w:p w:rsidR="000B0135" w:rsidRPr="008F3213" w:rsidRDefault="000B0135" w:rsidP="000B0135">
      <w:pPr>
        <w:jc w:val="center"/>
        <w:rPr>
          <w:bCs/>
          <w:i/>
          <w:iCs/>
        </w:rPr>
      </w:pPr>
    </w:p>
    <w:p w:rsidR="000B0135" w:rsidRPr="008F3213" w:rsidRDefault="000B0135" w:rsidP="000B0135">
      <w:pPr>
        <w:ind w:firstLine="567"/>
        <w:jc w:val="both"/>
      </w:pPr>
      <w:r w:rsidRPr="008F3213">
        <w:t>Детальний перелік природоохоронних заходів за 2023 рік наведений у додатку 3 до інформації про використання коштів бюджету міської територіальної громади, що додається.</w:t>
      </w:r>
    </w:p>
    <w:p w:rsidR="000B0135" w:rsidRPr="008F3213" w:rsidRDefault="000B0135" w:rsidP="000B0135">
      <w:pPr>
        <w:widowControl w:val="0"/>
        <w:ind w:firstLine="567"/>
        <w:jc w:val="both"/>
      </w:pPr>
      <w:r w:rsidRPr="008F3213">
        <w:t>Кредиторська та дебіторська заборгованість по спеціальному фонду станом на 01.01.2024 року відсутня.</w:t>
      </w:r>
    </w:p>
    <w:p w:rsidR="000B0135" w:rsidRPr="001D17B6" w:rsidRDefault="000B0135" w:rsidP="000B0135">
      <w:pPr>
        <w:widowControl w:val="0"/>
        <w:ind w:firstLine="567"/>
        <w:jc w:val="both"/>
        <w:rPr>
          <w:highlight w:val="yellow"/>
        </w:rPr>
      </w:pPr>
    </w:p>
    <w:p w:rsidR="000B0135" w:rsidRPr="004F383B" w:rsidRDefault="000B0135" w:rsidP="000B0135">
      <w:pPr>
        <w:pStyle w:val="ac"/>
        <w:widowControl w:val="0"/>
        <w:jc w:val="center"/>
        <w:rPr>
          <w:sz w:val="24"/>
          <w:u w:val="single"/>
        </w:rPr>
      </w:pPr>
      <w:r w:rsidRPr="004F383B">
        <w:rPr>
          <w:sz w:val="24"/>
          <w:u w:val="single"/>
        </w:rPr>
        <w:t xml:space="preserve">Засоби масової інформації </w:t>
      </w:r>
    </w:p>
    <w:p w:rsidR="000B0135" w:rsidRPr="004F383B" w:rsidRDefault="000B0135" w:rsidP="000B0135">
      <w:pPr>
        <w:pStyle w:val="ac"/>
        <w:widowControl w:val="0"/>
        <w:ind w:firstLine="709"/>
        <w:jc w:val="center"/>
        <w:rPr>
          <w:sz w:val="24"/>
          <w:u w:val="single"/>
        </w:rPr>
      </w:pPr>
    </w:p>
    <w:p w:rsidR="000B0135" w:rsidRPr="004F383B" w:rsidRDefault="000B0135" w:rsidP="000B0135">
      <w:pPr>
        <w:ind w:firstLine="567"/>
        <w:jc w:val="both"/>
      </w:pPr>
      <w:r w:rsidRPr="004F383B">
        <w:t xml:space="preserve">На забезпечення реалізації політики відкритості та прозорості Черкаської міської влади, що орієнтована на інформування населення міста через залучення засобів масової інформації до висвітлення її діяльності річні призначення з урахуванням змін склали </w:t>
      </w:r>
      <w:r>
        <w:t>1520</w:t>
      </w:r>
      <w:r w:rsidRPr="004F383B">
        <w:t>,</w:t>
      </w:r>
      <w:r>
        <w:t>1</w:t>
      </w:r>
      <w:r w:rsidRPr="004F383B">
        <w:t xml:space="preserve"> тис.грн, </w:t>
      </w:r>
      <w:r>
        <w:t>к</w:t>
      </w:r>
      <w:r w:rsidRPr="004F383B">
        <w:t xml:space="preserve">асові видатки становили </w:t>
      </w:r>
      <w:r>
        <w:t>1341</w:t>
      </w:r>
      <w:r w:rsidRPr="004F383B">
        <w:t>,</w:t>
      </w:r>
      <w:r>
        <w:t>6</w:t>
      </w:r>
      <w:r w:rsidRPr="004F383B">
        <w:t xml:space="preserve"> тис.грн, або </w:t>
      </w:r>
      <w:r>
        <w:t>88</w:t>
      </w:r>
      <w:r w:rsidRPr="004F383B">
        <w:t>,</w:t>
      </w:r>
      <w:r>
        <w:t>3</w:t>
      </w:r>
      <w:r w:rsidRPr="004F383B">
        <w:t xml:space="preserve"> відс. до </w:t>
      </w:r>
      <w:r>
        <w:t xml:space="preserve">річного </w:t>
      </w:r>
      <w:r w:rsidRPr="004F383B">
        <w:t>плану.</w:t>
      </w:r>
    </w:p>
    <w:p w:rsidR="000B0135" w:rsidRPr="004F383B" w:rsidRDefault="000B0135" w:rsidP="000B0135">
      <w:pPr>
        <w:ind w:firstLine="567"/>
        <w:jc w:val="both"/>
      </w:pPr>
      <w:r w:rsidRPr="004F383B">
        <w:t>Головними розпорядником коштів по заходах у сфері засобів масової інформації визначено управління інформаційної політики Черкаської міської ради та департамент освіти та гуманітарної політики Черкаської міської ради.</w:t>
      </w:r>
    </w:p>
    <w:p w:rsidR="000B0135" w:rsidRPr="004F383B" w:rsidRDefault="000B0135" w:rsidP="000B0135">
      <w:pPr>
        <w:ind w:firstLine="567"/>
        <w:jc w:val="both"/>
      </w:pPr>
      <w:r w:rsidRPr="004F383B">
        <w:t>По м</w:t>
      </w:r>
      <w:r w:rsidRPr="004F383B">
        <w:rPr>
          <w:i/>
        </w:rPr>
        <w:t>іській Програмі взаємодії органів місцевого самоврядування зі ЗМІ шляхом висвітлення діяльності та розміщення соціальної реклами на 2020-2024 роки</w:t>
      </w:r>
      <w:r w:rsidRPr="004F383B">
        <w:t xml:space="preserve"> (головний розпорядник коштів управління інформаційної політики Черкаської міської ради), </w:t>
      </w:r>
      <w:r w:rsidRPr="004F383B">
        <w:rPr>
          <w:bCs/>
          <w:iCs/>
        </w:rPr>
        <w:t xml:space="preserve">затвердженої рішенням Черкаської міської ради від 20.02.2020 №2-5686, передбачено на 2023 рік </w:t>
      </w:r>
      <w:r>
        <w:rPr>
          <w:bCs/>
          <w:iCs/>
        </w:rPr>
        <w:t>605</w:t>
      </w:r>
      <w:r w:rsidRPr="004F383B">
        <w:t>,</w:t>
      </w:r>
      <w:r>
        <w:t>7</w:t>
      </w:r>
      <w:r w:rsidRPr="004F383B">
        <w:t xml:space="preserve"> тис.грн, </w:t>
      </w:r>
      <w:r>
        <w:t>к</w:t>
      </w:r>
      <w:r w:rsidRPr="004F383B">
        <w:t xml:space="preserve">асові видатки становлять </w:t>
      </w:r>
      <w:r>
        <w:t>427</w:t>
      </w:r>
      <w:r w:rsidRPr="004F383B">
        <w:t>,</w:t>
      </w:r>
      <w:r>
        <w:t>2</w:t>
      </w:r>
      <w:r w:rsidRPr="004F383B">
        <w:t xml:space="preserve"> тис.грн, або </w:t>
      </w:r>
      <w:r>
        <w:t>70</w:t>
      </w:r>
      <w:r w:rsidRPr="004F383B">
        <w:t>,</w:t>
      </w:r>
      <w:r>
        <w:t>5</w:t>
      </w:r>
      <w:r w:rsidRPr="004F383B">
        <w:t xml:space="preserve"> відс. до </w:t>
      </w:r>
      <w:r>
        <w:t xml:space="preserve">річного </w:t>
      </w:r>
      <w:r w:rsidRPr="004F383B">
        <w:t>плану.</w:t>
      </w:r>
    </w:p>
    <w:p w:rsidR="000B0135" w:rsidRPr="004F383B" w:rsidRDefault="000B0135" w:rsidP="000B0135">
      <w:pPr>
        <w:widowControl w:val="0"/>
        <w:ind w:firstLine="567"/>
        <w:jc w:val="both"/>
        <w:rPr>
          <w:bCs/>
          <w:iCs/>
        </w:rPr>
      </w:pPr>
      <w:r w:rsidRPr="004F383B">
        <w:rPr>
          <w:bCs/>
          <w:iCs/>
        </w:rPr>
        <w:t xml:space="preserve">По </w:t>
      </w:r>
      <w:r w:rsidRPr="004F383B">
        <w:rPr>
          <w:bCs/>
          <w:i/>
          <w:iCs/>
        </w:rPr>
        <w:t xml:space="preserve">міській Програмі промоції м.Черкаси на 2021-2025 роки </w:t>
      </w:r>
      <w:r w:rsidRPr="004F383B">
        <w:t xml:space="preserve"> </w:t>
      </w:r>
      <w:r w:rsidRPr="004F383B">
        <w:rPr>
          <w:bCs/>
          <w:iCs/>
        </w:rPr>
        <w:t xml:space="preserve">(головний розпорядник коштів - департамент освіти та гуманітарної політики), затвердженої рішенням Черкаської міської ради від 21.10.2021 №12-8, передбачено на 2023 рік – 914,4 тис.грн, </w:t>
      </w:r>
      <w:r>
        <w:rPr>
          <w:bCs/>
          <w:iCs/>
        </w:rPr>
        <w:t>к</w:t>
      </w:r>
      <w:r w:rsidRPr="004F383B">
        <w:rPr>
          <w:bCs/>
          <w:iCs/>
        </w:rPr>
        <w:t xml:space="preserve">асові видатки становили </w:t>
      </w:r>
      <w:r>
        <w:rPr>
          <w:bCs/>
          <w:iCs/>
        </w:rPr>
        <w:t>914</w:t>
      </w:r>
      <w:r w:rsidRPr="004F383B">
        <w:rPr>
          <w:bCs/>
          <w:iCs/>
        </w:rPr>
        <w:t>,</w:t>
      </w:r>
      <w:r>
        <w:rPr>
          <w:bCs/>
          <w:iCs/>
        </w:rPr>
        <w:t>4</w:t>
      </w:r>
      <w:r w:rsidRPr="004F383B">
        <w:rPr>
          <w:bCs/>
          <w:iCs/>
        </w:rPr>
        <w:t xml:space="preserve"> тис.грн, або </w:t>
      </w:r>
      <w:r>
        <w:rPr>
          <w:bCs/>
          <w:iCs/>
        </w:rPr>
        <w:t>100</w:t>
      </w:r>
      <w:r w:rsidRPr="004F383B">
        <w:rPr>
          <w:bCs/>
          <w:iCs/>
        </w:rPr>
        <w:t>,</w:t>
      </w:r>
      <w:r>
        <w:rPr>
          <w:bCs/>
          <w:iCs/>
        </w:rPr>
        <w:t>0</w:t>
      </w:r>
      <w:r w:rsidRPr="004F383B">
        <w:rPr>
          <w:bCs/>
          <w:iCs/>
        </w:rPr>
        <w:t xml:space="preserve"> відс. до </w:t>
      </w:r>
      <w:r>
        <w:rPr>
          <w:bCs/>
          <w:iCs/>
        </w:rPr>
        <w:t xml:space="preserve">річного </w:t>
      </w:r>
      <w:r w:rsidRPr="004F383B">
        <w:rPr>
          <w:bCs/>
          <w:iCs/>
        </w:rPr>
        <w:t xml:space="preserve">плану. </w:t>
      </w:r>
    </w:p>
    <w:p w:rsidR="000B0135" w:rsidRPr="004F383B" w:rsidRDefault="000B0135" w:rsidP="000B0135">
      <w:pPr>
        <w:ind w:firstLine="567"/>
        <w:jc w:val="both"/>
      </w:pPr>
      <w:r w:rsidRPr="004F383B">
        <w:t>Станом на 01.</w:t>
      </w:r>
      <w:r>
        <w:t>01</w:t>
      </w:r>
      <w:r w:rsidRPr="004F383B">
        <w:t>.202</w:t>
      </w:r>
      <w:r>
        <w:t>4</w:t>
      </w:r>
      <w:r w:rsidRPr="004F383B">
        <w:t xml:space="preserve"> року кредиторська та дебіторська заборгованість відсутні.</w:t>
      </w:r>
    </w:p>
    <w:p w:rsidR="000B0135" w:rsidRPr="001D17B6" w:rsidRDefault="000B0135" w:rsidP="000B0135">
      <w:pPr>
        <w:rPr>
          <w:highlight w:val="yellow"/>
        </w:rPr>
      </w:pPr>
    </w:p>
    <w:p w:rsidR="00AD4656" w:rsidRDefault="00AD4656" w:rsidP="000B0135">
      <w:pPr>
        <w:jc w:val="center"/>
        <w:rPr>
          <w:b/>
          <w:bCs/>
          <w:i/>
          <w:iCs/>
          <w:u w:val="single"/>
        </w:rPr>
      </w:pPr>
    </w:p>
    <w:p w:rsidR="000B0135" w:rsidRPr="005E0C6A" w:rsidRDefault="000B0135" w:rsidP="000B0135">
      <w:pPr>
        <w:jc w:val="center"/>
        <w:rPr>
          <w:b/>
          <w:bCs/>
          <w:i/>
          <w:iCs/>
          <w:u w:val="single"/>
        </w:rPr>
      </w:pPr>
      <w:r w:rsidRPr="005E0C6A">
        <w:rPr>
          <w:b/>
          <w:bCs/>
          <w:i/>
          <w:iCs/>
          <w:u w:val="single"/>
        </w:rPr>
        <w:lastRenderedPageBreak/>
        <w:t>Резервний фонд</w:t>
      </w:r>
    </w:p>
    <w:p w:rsidR="000B0135" w:rsidRPr="005E0C6A" w:rsidRDefault="000B0135" w:rsidP="000B0135">
      <w:pPr>
        <w:jc w:val="center"/>
        <w:rPr>
          <w:b/>
          <w:bCs/>
          <w:i/>
          <w:iCs/>
          <w:u w:val="single"/>
        </w:rPr>
      </w:pPr>
    </w:p>
    <w:p w:rsidR="000B0135" w:rsidRPr="008E5A5E" w:rsidRDefault="000B0135" w:rsidP="000B0135">
      <w:pPr>
        <w:ind w:firstLine="539"/>
        <w:jc w:val="both"/>
        <w:rPr>
          <w:shd w:val="clear" w:color="auto" w:fill="FFFFFF"/>
        </w:rPr>
      </w:pPr>
      <w:r w:rsidRPr="008E5A5E">
        <w:rPr>
          <w:shd w:val="clear" w:color="auto" w:fill="FFFFFF"/>
        </w:rPr>
        <w:t xml:space="preserve">Відповідно до пункту 1 статті 24 Бюджетного кодексу України резервний фонд бюджету формується для здійснення непередбачених видатків, що не мають постійного характеру і не могли бути передбачені під час складання проекту бюджету. Використання коштів резервного фонду здійснюється відповідно до Порядку, затвердженого постановою Кабінету Міністрів України від 29.03.2002 № 415. </w:t>
      </w:r>
    </w:p>
    <w:p w:rsidR="000B0135" w:rsidRPr="008E5A5E" w:rsidRDefault="000B0135" w:rsidP="000B0135">
      <w:pPr>
        <w:ind w:firstLine="539"/>
        <w:jc w:val="both"/>
      </w:pPr>
      <w:r w:rsidRPr="008E5A5E">
        <w:t xml:space="preserve">Враховуючи Указ Президента Ураїни від 24.02.2022 № 64/2022 «Про введення воєнного стану в Україні» з метою забезпечення здійснення заходів, пов’язаних із запобіганням виникненню надзвичайних ситуацій уточнені річні призначення резервного фонду бюджету міської територіальної громади на </w:t>
      </w:r>
      <w:r>
        <w:t xml:space="preserve">кінець </w:t>
      </w:r>
      <w:r w:rsidRPr="008E5A5E">
        <w:t>2023 рік скла</w:t>
      </w:r>
      <w:r>
        <w:t>ли</w:t>
      </w:r>
      <w:r w:rsidRPr="008E5A5E">
        <w:t xml:space="preserve"> 49 995,0 тис.грн. Кошти з резервного фонду протягом 2023 року не виділялись.</w:t>
      </w:r>
    </w:p>
    <w:p w:rsidR="000B0135" w:rsidRPr="001D17B6" w:rsidRDefault="000B0135" w:rsidP="000B0135">
      <w:pPr>
        <w:widowControl w:val="0"/>
        <w:ind w:firstLine="709"/>
        <w:jc w:val="center"/>
        <w:rPr>
          <w:b/>
          <w:bCs/>
          <w:i/>
          <w:iCs/>
          <w:highlight w:val="yellow"/>
          <w:u w:val="single"/>
        </w:rPr>
      </w:pPr>
    </w:p>
    <w:p w:rsidR="000B0135" w:rsidRPr="002952BA" w:rsidRDefault="000B0135" w:rsidP="000B0135">
      <w:pPr>
        <w:pStyle w:val="33"/>
        <w:spacing w:before="60"/>
        <w:jc w:val="center"/>
        <w:rPr>
          <w:i/>
          <w:iCs/>
          <w:u w:val="single"/>
        </w:rPr>
      </w:pPr>
      <w:r w:rsidRPr="002952BA">
        <w:rPr>
          <w:i/>
          <w:iCs/>
          <w:u w:val="single"/>
        </w:rPr>
        <w:t xml:space="preserve"> Кредитування</w:t>
      </w:r>
    </w:p>
    <w:p w:rsidR="000B0135" w:rsidRPr="002952BA" w:rsidRDefault="000B0135" w:rsidP="000B0135">
      <w:pPr>
        <w:widowControl w:val="0"/>
        <w:ind w:firstLine="709"/>
        <w:jc w:val="both"/>
        <w:rPr>
          <w:iCs/>
          <w:szCs w:val="22"/>
        </w:rPr>
      </w:pPr>
    </w:p>
    <w:p w:rsidR="000B0135" w:rsidRPr="002952BA" w:rsidRDefault="000B0135" w:rsidP="000B0135">
      <w:pPr>
        <w:pStyle w:val="ac"/>
        <w:widowControl w:val="0"/>
        <w:shd w:val="clear" w:color="auto" w:fill="FFFFFF"/>
        <w:jc w:val="center"/>
        <w:rPr>
          <w:sz w:val="24"/>
          <w:u w:val="single"/>
        </w:rPr>
      </w:pPr>
      <w:r w:rsidRPr="002952BA">
        <w:rPr>
          <w:sz w:val="24"/>
          <w:u w:val="single"/>
        </w:rPr>
        <w:t>Пільгові довгострокові кредити молодим сім’ям та одиноким молодим громадянам на будівництво/придбання житла та їх повернення</w:t>
      </w:r>
    </w:p>
    <w:p w:rsidR="000B0135" w:rsidRPr="002952BA" w:rsidRDefault="000B0135" w:rsidP="000B0135">
      <w:pPr>
        <w:shd w:val="clear" w:color="auto" w:fill="FFFFFF"/>
        <w:spacing w:before="60"/>
        <w:ind w:firstLine="539"/>
        <w:jc w:val="both"/>
        <w:rPr>
          <w:b/>
          <w:szCs w:val="22"/>
        </w:rPr>
      </w:pPr>
    </w:p>
    <w:p w:rsidR="000B0135" w:rsidRPr="002952BA" w:rsidRDefault="000B0135" w:rsidP="000B0135">
      <w:pPr>
        <w:shd w:val="clear" w:color="auto" w:fill="FFFFFF"/>
        <w:ind w:firstLine="539"/>
        <w:jc w:val="both"/>
      </w:pPr>
      <w:r w:rsidRPr="002952BA">
        <w:t>Для реалізації заходів</w:t>
      </w:r>
      <w:r w:rsidRPr="002952BA">
        <w:rPr>
          <w:b/>
        </w:rPr>
        <w:t xml:space="preserve"> Програми молодіжного житлового кредитування у м. Черкаси на 2023-2027 роки, </w:t>
      </w:r>
      <w:r w:rsidRPr="002952BA">
        <w:t xml:space="preserve">затвердженої рішенням міської ради від 26.01.2023 №35-22 на 2023 рік передбачено надання кредитів на суму 4 155,2 тис.грн, </w:t>
      </w:r>
      <w:r>
        <w:t>з них</w:t>
      </w:r>
      <w:r w:rsidRPr="002952BA">
        <w:t xml:space="preserve"> по загальному фонду – 2 358,5 тис.грн, по спеціальному фонду – 1 796,7 тис.грн. </w:t>
      </w:r>
    </w:p>
    <w:p w:rsidR="000B0135" w:rsidRPr="002952BA" w:rsidRDefault="000B0135" w:rsidP="000B0135">
      <w:pPr>
        <w:widowControl w:val="0"/>
        <w:ind w:firstLine="539"/>
        <w:jc w:val="both"/>
      </w:pPr>
      <w:r>
        <w:t>К</w:t>
      </w:r>
      <w:r w:rsidRPr="002952BA">
        <w:t>асові видатки склали 3 </w:t>
      </w:r>
      <w:r>
        <w:t>801,2 тис.грн або 91,5 відс до річних призначень,</w:t>
      </w:r>
      <w:r w:rsidRPr="002952BA">
        <w:t xml:space="preserve"> </w:t>
      </w:r>
      <w:r>
        <w:t xml:space="preserve"> з них: </w:t>
      </w:r>
      <w:r w:rsidRPr="002952BA">
        <w:t xml:space="preserve">по загальному фонду – 2 358,5 тис.грн, або 100,0 відс. </w:t>
      </w:r>
      <w:r>
        <w:t>до річних призначень;</w:t>
      </w:r>
      <w:r w:rsidRPr="002952BA">
        <w:t xml:space="preserve"> по спеціальному фонду – 1 442,7 тис.грн, або </w:t>
      </w:r>
      <w:r>
        <w:t>80,3</w:t>
      </w:r>
      <w:r w:rsidRPr="002952BA">
        <w:t xml:space="preserve"> відс. до річних призначень</w:t>
      </w:r>
      <w:r>
        <w:t>. У</w:t>
      </w:r>
      <w:r w:rsidRPr="002952BA">
        <w:t xml:space="preserve">кладено </w:t>
      </w:r>
      <w:r w:rsidRPr="002952BA">
        <w:rPr>
          <w:lang w:val="ru-RU"/>
        </w:rPr>
        <w:t>5</w:t>
      </w:r>
      <w:r w:rsidRPr="002952BA">
        <w:t xml:space="preserve"> кредитних договор</w:t>
      </w:r>
      <w:r>
        <w:t>ів</w:t>
      </w:r>
      <w:r>
        <w:rPr>
          <w:bCs/>
          <w:iCs/>
        </w:rPr>
        <w:t>, що на 3 кредитних договори менше у порівнянні з 2022 роком.</w:t>
      </w:r>
    </w:p>
    <w:p w:rsidR="000B0135" w:rsidRPr="002952BA" w:rsidRDefault="000B0135" w:rsidP="000B0135">
      <w:pPr>
        <w:widowControl w:val="0"/>
        <w:ind w:firstLine="539"/>
        <w:jc w:val="both"/>
      </w:pPr>
      <w:r w:rsidRPr="002952BA">
        <w:t xml:space="preserve">Повернення кредитів, наданих громадянам на будівництво/придбання житла для молодих сімей в минулих роках передбачено у сумі 1 142,0 тис.грн. За </w:t>
      </w:r>
      <w:r>
        <w:t xml:space="preserve">2023 рік </w:t>
      </w:r>
      <w:r w:rsidRPr="002952BA">
        <w:t xml:space="preserve">фактичні надходження склали </w:t>
      </w:r>
      <w:r>
        <w:t>1 513,7</w:t>
      </w:r>
      <w:r w:rsidRPr="002952BA">
        <w:t xml:space="preserve"> тис.грн, або </w:t>
      </w:r>
      <w:r>
        <w:t>132,6</w:t>
      </w:r>
      <w:r w:rsidRPr="002952BA">
        <w:t xml:space="preserve"> відс. до річних призначень. </w:t>
      </w:r>
    </w:p>
    <w:p w:rsidR="000B0135" w:rsidRPr="002952BA" w:rsidRDefault="000B0135" w:rsidP="000B0135">
      <w:pPr>
        <w:widowControl w:val="0"/>
        <w:spacing w:line="20" w:lineRule="atLeast"/>
        <w:ind w:firstLine="567"/>
        <w:jc w:val="both"/>
        <w:rPr>
          <w:iCs/>
        </w:rPr>
      </w:pPr>
      <w:r w:rsidRPr="002952BA">
        <w:rPr>
          <w:iCs/>
        </w:rPr>
        <w:t xml:space="preserve">Станом на </w:t>
      </w:r>
      <w:r>
        <w:rPr>
          <w:iCs/>
        </w:rPr>
        <w:t>01.01.2024</w:t>
      </w:r>
      <w:r w:rsidRPr="002952BA">
        <w:rPr>
          <w:iCs/>
        </w:rPr>
        <w:t xml:space="preserve"> </w:t>
      </w:r>
      <w:r w:rsidRPr="002952BA">
        <w:rPr>
          <w:color w:val="000000" w:themeColor="text1"/>
        </w:rPr>
        <w:t>зобов’язання позичальників за отриманими та непогашеними кредитами</w:t>
      </w:r>
      <w:r w:rsidRPr="002952BA">
        <w:rPr>
          <w:iCs/>
          <w:lang w:val="ru-RU"/>
        </w:rPr>
        <w:t xml:space="preserve"> </w:t>
      </w:r>
      <w:r w:rsidRPr="00F6498D">
        <w:rPr>
          <w:iCs/>
        </w:rPr>
        <w:t>складають 21</w:t>
      </w:r>
      <w:r w:rsidRPr="00F6498D">
        <w:t> </w:t>
      </w:r>
      <w:r w:rsidRPr="00F6498D">
        <w:rPr>
          <w:iCs/>
        </w:rPr>
        <w:t>119,6 тис.грн,</w:t>
      </w:r>
      <w:r w:rsidRPr="002952BA">
        <w:rPr>
          <w:iCs/>
        </w:rPr>
        <w:t xml:space="preserve"> виконання яких здійснюється відповідно до  кредитних договорів.</w:t>
      </w:r>
    </w:p>
    <w:p w:rsidR="000B0135" w:rsidRDefault="000B0135" w:rsidP="000B0135">
      <w:pPr>
        <w:pStyle w:val="ac"/>
        <w:widowControl w:val="0"/>
        <w:ind w:firstLine="567"/>
        <w:jc w:val="center"/>
        <w:rPr>
          <w:sz w:val="24"/>
          <w:u w:val="single"/>
        </w:rPr>
      </w:pPr>
    </w:p>
    <w:p w:rsidR="000B0135" w:rsidRPr="009869AE" w:rsidRDefault="000B0135" w:rsidP="000B0135">
      <w:pPr>
        <w:pStyle w:val="ac"/>
        <w:widowControl w:val="0"/>
        <w:ind w:firstLine="567"/>
        <w:jc w:val="center"/>
        <w:rPr>
          <w:bCs w:val="0"/>
          <w:iCs w:val="0"/>
          <w:sz w:val="24"/>
          <w:u w:val="single"/>
        </w:rPr>
      </w:pPr>
      <w:r w:rsidRPr="009869AE">
        <w:rPr>
          <w:sz w:val="24"/>
          <w:u w:val="single"/>
        </w:rPr>
        <w:t>Д</w:t>
      </w:r>
      <w:r w:rsidRPr="009869AE">
        <w:rPr>
          <w:bCs w:val="0"/>
          <w:iCs w:val="0"/>
          <w:sz w:val="24"/>
          <w:u w:val="single"/>
        </w:rPr>
        <w:t>овгострокові кредити громадянам на будівництво/ реконструкцію/придбання житла та їх повернення</w:t>
      </w:r>
    </w:p>
    <w:p w:rsidR="000B0135" w:rsidRPr="009869AE" w:rsidRDefault="000B0135" w:rsidP="000B0135">
      <w:pPr>
        <w:pStyle w:val="ac"/>
        <w:widowControl w:val="0"/>
        <w:ind w:firstLine="567"/>
        <w:jc w:val="center"/>
        <w:rPr>
          <w:sz w:val="24"/>
        </w:rPr>
      </w:pPr>
    </w:p>
    <w:p w:rsidR="000B0135" w:rsidRPr="009869AE" w:rsidRDefault="000B0135" w:rsidP="000B0135">
      <w:pPr>
        <w:pStyle w:val="ac"/>
        <w:widowControl w:val="0"/>
        <w:ind w:firstLine="567"/>
        <w:rPr>
          <w:b w:val="0"/>
          <w:i w:val="0"/>
          <w:sz w:val="24"/>
        </w:rPr>
      </w:pPr>
      <w:r w:rsidRPr="009869AE">
        <w:rPr>
          <w:b w:val="0"/>
          <w:i w:val="0"/>
          <w:sz w:val="24"/>
        </w:rPr>
        <w:t>Для реалізації заходів</w:t>
      </w:r>
      <w:r w:rsidRPr="009869AE">
        <w:rPr>
          <w:i w:val="0"/>
          <w:sz w:val="24"/>
        </w:rPr>
        <w:t xml:space="preserve"> Програми пільгового житлового кредитування учасників антитерористичної операції/операції об’єднаних сил і бійців-добровольців, які брали участь у захисті територіальної цілісності та державного суверенітету на Сході України та членів їх сімей в м.Черкаси на 2021 - 2025 роки,</w:t>
      </w:r>
      <w:r w:rsidRPr="009869AE">
        <w:rPr>
          <w:b w:val="0"/>
          <w:i w:val="0"/>
          <w:sz w:val="24"/>
        </w:rPr>
        <w:t xml:space="preserve"> затвердженої рішенням міської ради від 25.11.2020 № 2-6405 (зі змінами), </w:t>
      </w:r>
      <w:r>
        <w:rPr>
          <w:b w:val="0"/>
          <w:i w:val="0"/>
          <w:sz w:val="24"/>
        </w:rPr>
        <w:t xml:space="preserve">на 2023 рік </w:t>
      </w:r>
      <w:r w:rsidRPr="009869AE">
        <w:rPr>
          <w:b w:val="0"/>
          <w:i w:val="0"/>
          <w:sz w:val="24"/>
        </w:rPr>
        <w:t>передбачено надання кредитів по загальному фонду на суму 28</w:t>
      </w:r>
      <w:r>
        <w:rPr>
          <w:sz w:val="24"/>
        </w:rPr>
        <w:t> </w:t>
      </w:r>
      <w:r>
        <w:rPr>
          <w:b w:val="0"/>
          <w:i w:val="0"/>
          <w:sz w:val="24"/>
        </w:rPr>
        <w:t>085,1</w:t>
      </w:r>
      <w:r w:rsidRPr="009869AE">
        <w:rPr>
          <w:b w:val="0"/>
          <w:i w:val="0"/>
          <w:sz w:val="24"/>
        </w:rPr>
        <w:t xml:space="preserve"> тис.грн. </w:t>
      </w:r>
    </w:p>
    <w:p w:rsidR="000B0135" w:rsidRPr="009869AE" w:rsidRDefault="000B0135" w:rsidP="000B0135">
      <w:pPr>
        <w:pStyle w:val="ac"/>
        <w:widowControl w:val="0"/>
        <w:ind w:firstLine="567"/>
        <w:rPr>
          <w:b w:val="0"/>
          <w:bCs w:val="0"/>
          <w:i w:val="0"/>
          <w:iCs w:val="0"/>
          <w:color w:val="000000" w:themeColor="text1"/>
          <w:sz w:val="24"/>
        </w:rPr>
      </w:pPr>
      <w:r>
        <w:rPr>
          <w:b w:val="0"/>
          <w:i w:val="0"/>
          <w:sz w:val="24"/>
        </w:rPr>
        <w:t>К</w:t>
      </w:r>
      <w:r w:rsidRPr="00175C95">
        <w:rPr>
          <w:b w:val="0"/>
          <w:i w:val="0"/>
          <w:sz w:val="24"/>
        </w:rPr>
        <w:t xml:space="preserve">асові видатки склали </w:t>
      </w:r>
      <w:r w:rsidRPr="009869AE">
        <w:rPr>
          <w:b w:val="0"/>
          <w:i w:val="0"/>
          <w:sz w:val="24"/>
        </w:rPr>
        <w:t>28</w:t>
      </w:r>
      <w:r>
        <w:rPr>
          <w:sz w:val="24"/>
        </w:rPr>
        <w:t> </w:t>
      </w:r>
      <w:r>
        <w:rPr>
          <w:b w:val="0"/>
          <w:i w:val="0"/>
          <w:sz w:val="24"/>
        </w:rPr>
        <w:t>085,1</w:t>
      </w:r>
      <w:r w:rsidRPr="009869AE">
        <w:rPr>
          <w:b w:val="0"/>
          <w:i w:val="0"/>
          <w:sz w:val="24"/>
        </w:rPr>
        <w:t xml:space="preserve"> тис.грн</w:t>
      </w:r>
      <w:r>
        <w:rPr>
          <w:b w:val="0"/>
          <w:i w:val="0"/>
          <w:sz w:val="24"/>
          <w:lang w:val="ru-RU"/>
        </w:rPr>
        <w:t xml:space="preserve">, або 100 </w:t>
      </w:r>
      <w:r w:rsidRPr="009869AE">
        <w:rPr>
          <w:b w:val="0"/>
          <w:i w:val="0"/>
          <w:sz w:val="24"/>
        </w:rPr>
        <w:t xml:space="preserve">відс. до річних призначень. Укладено </w:t>
      </w:r>
      <w:r>
        <w:rPr>
          <w:b w:val="0"/>
          <w:i w:val="0"/>
          <w:sz w:val="24"/>
          <w:lang w:val="ru-RU"/>
        </w:rPr>
        <w:t>20</w:t>
      </w:r>
      <w:r w:rsidRPr="009869AE">
        <w:rPr>
          <w:b w:val="0"/>
          <w:i w:val="0"/>
          <w:sz w:val="24"/>
        </w:rPr>
        <w:t xml:space="preserve"> кредитних договорів проти 1, укладеного у </w:t>
      </w:r>
      <w:r>
        <w:rPr>
          <w:b w:val="0"/>
          <w:i w:val="0"/>
          <w:sz w:val="24"/>
        </w:rPr>
        <w:t xml:space="preserve">2022 </w:t>
      </w:r>
      <w:r>
        <w:rPr>
          <w:b w:val="0"/>
          <w:i w:val="0"/>
          <w:sz w:val="24"/>
          <w:lang w:val="ru-RU"/>
        </w:rPr>
        <w:t>році</w:t>
      </w:r>
      <w:r>
        <w:rPr>
          <w:b w:val="0"/>
          <w:i w:val="0"/>
          <w:sz w:val="24"/>
        </w:rPr>
        <w:t>.</w:t>
      </w:r>
    </w:p>
    <w:p w:rsidR="000B0135" w:rsidRPr="009869AE" w:rsidRDefault="000B0135" w:rsidP="000B0135">
      <w:pPr>
        <w:widowControl w:val="0"/>
        <w:ind w:firstLine="567"/>
        <w:jc w:val="both"/>
      </w:pPr>
      <w:r w:rsidRPr="009869AE">
        <w:t>Повернення кредитів, наданих громадянам на будівництво та придбання житла для учасників АТО, бійцям-добровольцям та членам їх сімей передбачено на суму 1 380,0 тис.грн. За 2023 р</w:t>
      </w:r>
      <w:r>
        <w:t>ік</w:t>
      </w:r>
      <w:r w:rsidRPr="009869AE">
        <w:t xml:space="preserve"> фактичні надходження до спеціального фонду</w:t>
      </w:r>
      <w:r>
        <w:t xml:space="preserve"> (бюджет розвитку)</w:t>
      </w:r>
      <w:r w:rsidRPr="009869AE">
        <w:t xml:space="preserve"> склали 1</w:t>
      </w:r>
      <w:r>
        <w:t> 898,5</w:t>
      </w:r>
      <w:r w:rsidRPr="009869AE">
        <w:t xml:space="preserve"> тис.грн, або </w:t>
      </w:r>
      <w:r>
        <w:t>137,6</w:t>
      </w:r>
      <w:r w:rsidRPr="009869AE">
        <w:t xml:space="preserve"> відс. до річних призначень. </w:t>
      </w:r>
    </w:p>
    <w:p w:rsidR="000B0135" w:rsidRPr="00F6498D" w:rsidRDefault="000B0135" w:rsidP="000B0135">
      <w:pPr>
        <w:widowControl w:val="0"/>
        <w:spacing w:line="20" w:lineRule="atLeast"/>
        <w:ind w:firstLine="567"/>
        <w:jc w:val="both"/>
        <w:rPr>
          <w:iCs/>
        </w:rPr>
      </w:pPr>
      <w:r w:rsidRPr="00F6498D">
        <w:rPr>
          <w:iCs/>
        </w:rPr>
        <w:t xml:space="preserve">Станом на 01.01.2024 </w:t>
      </w:r>
      <w:r w:rsidRPr="00F6498D">
        <w:rPr>
          <w:color w:val="000000" w:themeColor="text1"/>
        </w:rPr>
        <w:t>зобов’язання позичальників за отриманими та непогашеними кредитами</w:t>
      </w:r>
      <w:r w:rsidRPr="00F6498D">
        <w:rPr>
          <w:iCs/>
          <w:lang w:val="ru-RU"/>
        </w:rPr>
        <w:t xml:space="preserve"> </w:t>
      </w:r>
      <w:r w:rsidRPr="00F6498D">
        <w:rPr>
          <w:iCs/>
        </w:rPr>
        <w:t>складають 57</w:t>
      </w:r>
      <w:r w:rsidRPr="00F6498D">
        <w:t> 093</w:t>
      </w:r>
      <w:r w:rsidRPr="00F6498D">
        <w:rPr>
          <w:iCs/>
          <w:lang w:val="ru-RU"/>
        </w:rPr>
        <w:t>,7</w:t>
      </w:r>
      <w:r w:rsidRPr="00F6498D">
        <w:rPr>
          <w:b/>
          <w:iCs/>
        </w:rPr>
        <w:t xml:space="preserve"> </w:t>
      </w:r>
      <w:r w:rsidRPr="00F6498D">
        <w:rPr>
          <w:iCs/>
        </w:rPr>
        <w:t>тис.грн, виконання яких здійснюється відповідно до кредитних договорів.</w:t>
      </w:r>
    </w:p>
    <w:p w:rsidR="000B0135" w:rsidRPr="00F6498D" w:rsidRDefault="000B0135" w:rsidP="000B0135">
      <w:pPr>
        <w:pStyle w:val="ac"/>
        <w:widowControl w:val="0"/>
        <w:ind w:firstLine="567"/>
        <w:rPr>
          <w:color w:val="000000" w:themeColor="text1"/>
          <w:sz w:val="24"/>
        </w:rPr>
      </w:pPr>
    </w:p>
    <w:p w:rsidR="000B0135" w:rsidRPr="00F6498D" w:rsidRDefault="000B0135" w:rsidP="000B0135">
      <w:pPr>
        <w:pStyle w:val="33"/>
        <w:ind w:firstLine="567"/>
        <w:jc w:val="center"/>
        <w:rPr>
          <w:i/>
          <w:color w:val="000000"/>
          <w:u w:val="single"/>
          <w:shd w:val="clear" w:color="auto" w:fill="FFFFFF"/>
        </w:rPr>
      </w:pPr>
      <w:r w:rsidRPr="00F6498D">
        <w:rPr>
          <w:i/>
          <w:color w:val="000000"/>
          <w:u w:val="single"/>
          <w:shd w:val="clear" w:color="auto" w:fill="FFFFFF"/>
        </w:rPr>
        <w:lastRenderedPageBreak/>
        <w:t>Виконання гарантійних зобов'язань за позичальників, що отримали кредити під місцеві гарантії</w:t>
      </w:r>
    </w:p>
    <w:p w:rsidR="000B0135" w:rsidRPr="00F6498D" w:rsidRDefault="000B0135" w:rsidP="000B0135">
      <w:pPr>
        <w:pStyle w:val="33"/>
        <w:ind w:firstLine="567"/>
        <w:jc w:val="center"/>
        <w:rPr>
          <w:b w:val="0"/>
          <w:iCs/>
          <w:u w:val="single"/>
        </w:rPr>
      </w:pPr>
    </w:p>
    <w:p w:rsidR="000B0135" w:rsidRPr="00F6498D" w:rsidRDefault="000B0135" w:rsidP="000B0135">
      <w:pPr>
        <w:pStyle w:val="33"/>
        <w:spacing w:before="60" w:line="20" w:lineRule="atLeast"/>
        <w:ind w:firstLine="709"/>
        <w:jc w:val="both"/>
        <w:rPr>
          <w:b w:val="0"/>
          <w:iCs/>
        </w:rPr>
      </w:pPr>
      <w:r w:rsidRPr="00F6498D">
        <w:rPr>
          <w:b w:val="0"/>
          <w:iCs/>
        </w:rPr>
        <w:t>Відповідно до вимог статті 17 Бюджетного кодексу України по спеціальному фонду (бюджет розвитку) для забезпечення виконання Черкаською міською радою гарантійних зобов’язань за кредитами, залученими під місцеві гарантії, встановлено бюджетні призначення в сумі 126</w:t>
      </w:r>
      <w:r w:rsidRPr="00F6498D">
        <w:rPr>
          <w:b w:val="0"/>
          <w:iCs/>
          <w:lang w:val="en-US"/>
        </w:rPr>
        <w:t> </w:t>
      </w:r>
      <w:r w:rsidRPr="00F6498D">
        <w:rPr>
          <w:b w:val="0"/>
          <w:iCs/>
        </w:rPr>
        <w:t>416,7 тис.грн (</w:t>
      </w:r>
      <w:r w:rsidRPr="00F6498D">
        <w:rPr>
          <w:b w:val="0"/>
        </w:rPr>
        <w:t>головний розпорядник коштів - департамент фінансової політики)</w:t>
      </w:r>
      <w:r w:rsidRPr="00F6498D">
        <w:rPr>
          <w:b w:val="0"/>
          <w:iCs/>
        </w:rPr>
        <w:t>, в тому числі:</w:t>
      </w:r>
    </w:p>
    <w:p w:rsidR="000B0135" w:rsidRPr="00F6498D" w:rsidRDefault="000B0135" w:rsidP="000B0135">
      <w:pPr>
        <w:pStyle w:val="33"/>
        <w:spacing w:line="20" w:lineRule="atLeast"/>
        <w:ind w:firstLine="567"/>
        <w:jc w:val="both"/>
        <w:rPr>
          <w:b w:val="0"/>
          <w:iCs/>
        </w:rPr>
      </w:pPr>
      <w:r w:rsidRPr="00F6498D">
        <w:rPr>
          <w:b w:val="0"/>
          <w:iCs/>
        </w:rPr>
        <w:t xml:space="preserve"> </w:t>
      </w:r>
      <w:r>
        <w:rPr>
          <w:b w:val="0"/>
          <w:iCs/>
          <w:lang w:val="ru-RU"/>
        </w:rPr>
        <w:t>1)</w:t>
      </w:r>
      <w:r w:rsidRPr="00F6498D">
        <w:rPr>
          <w:b w:val="0"/>
          <w:iCs/>
        </w:rPr>
        <w:t xml:space="preserve"> по</w:t>
      </w:r>
      <w:r w:rsidRPr="00F6498D">
        <w:rPr>
          <w:iCs/>
        </w:rPr>
        <w:t xml:space="preserve"> </w:t>
      </w:r>
      <w:r w:rsidRPr="00F6498D">
        <w:rPr>
          <w:b w:val="0"/>
          <w:iCs/>
        </w:rPr>
        <w:t>КП «Черкасиводоканал» - 76</w:t>
      </w:r>
      <w:r w:rsidRPr="00F6498D">
        <w:rPr>
          <w:b w:val="0"/>
        </w:rPr>
        <w:t> 013</w:t>
      </w:r>
      <w:r w:rsidRPr="00F6498D">
        <w:rPr>
          <w:b w:val="0"/>
          <w:iCs/>
        </w:rPr>
        <w:t>,4 тис.грн за субкредитом на реалізацію і</w:t>
      </w:r>
      <w:r w:rsidRPr="00F6498D">
        <w:rPr>
          <w:rFonts w:eastAsia="Lucida Sans Unicode"/>
          <w:b w:val="0"/>
          <w:bCs w:val="0"/>
          <w:kern w:val="1"/>
        </w:rPr>
        <w:t xml:space="preserve">нвестиційного проекту «Модернізація водопровідних та каналізаційних насосних станцій» в рамках </w:t>
      </w:r>
      <w:r w:rsidRPr="00F6498D">
        <w:rPr>
          <w:b w:val="0"/>
          <w:iCs/>
        </w:rPr>
        <w:t>спільного з Міжнародним банком реконструкції та розвитку проекту «Розвиток міської інфраструктури».</w:t>
      </w:r>
    </w:p>
    <w:p w:rsidR="000B0135" w:rsidRPr="00F6498D" w:rsidRDefault="000B0135" w:rsidP="000B0135">
      <w:pPr>
        <w:pStyle w:val="33"/>
        <w:spacing w:line="20" w:lineRule="atLeast"/>
        <w:ind w:firstLine="567"/>
        <w:jc w:val="both"/>
        <w:rPr>
          <w:sz w:val="26"/>
          <w:szCs w:val="26"/>
        </w:rPr>
      </w:pPr>
      <w:r w:rsidRPr="00F6498D">
        <w:rPr>
          <w:b w:val="0"/>
          <w:iCs/>
        </w:rPr>
        <w:t>Протягом звітного періоду, у</w:t>
      </w:r>
      <w:r w:rsidRPr="00F6498D">
        <w:rPr>
          <w:b w:val="0"/>
        </w:rPr>
        <w:t xml:space="preserve"> зв’язку </w:t>
      </w:r>
      <w:r w:rsidRPr="00F6498D">
        <w:rPr>
          <w:b w:val="0"/>
          <w:iCs/>
        </w:rPr>
        <w:t xml:space="preserve">з частковим виконанням КП «Черкасиводоканал»  своїх зобов’язань за субкредитом, Черкаською міською радою, в особі департаменту фінансової політики ЧМР, </w:t>
      </w:r>
      <w:r w:rsidRPr="00F6498D">
        <w:rPr>
          <w:rFonts w:ascii="Times New Roman CYR" w:hAnsi="Times New Roman CYR" w:cs="Times New Roman CYR"/>
          <w:b w:val="0"/>
          <w:bCs w:val="0"/>
        </w:rPr>
        <w:t>згідно з вимо</w:t>
      </w:r>
      <w:r>
        <w:rPr>
          <w:rFonts w:ascii="Times New Roman CYR" w:hAnsi="Times New Roman CYR" w:cs="Times New Roman CYR"/>
          <w:b w:val="0"/>
          <w:bCs w:val="0"/>
        </w:rPr>
        <w:t>гами</w:t>
      </w:r>
      <w:r w:rsidRPr="00F6498D">
        <w:rPr>
          <w:rFonts w:ascii="Times New Roman CYR" w:hAnsi="Times New Roman CYR" w:cs="Times New Roman CYR"/>
          <w:b w:val="0"/>
          <w:bCs w:val="0"/>
        </w:rPr>
        <w:t xml:space="preserve"> Міністерства фінансів України, </w:t>
      </w:r>
      <w:r w:rsidRPr="00F6498D">
        <w:rPr>
          <w:b w:val="0"/>
          <w:iCs/>
        </w:rPr>
        <w:t xml:space="preserve">виконано гарантійні зобов’язання </w:t>
      </w:r>
      <w:r w:rsidRPr="00F6498D">
        <w:rPr>
          <w:b w:val="0"/>
        </w:rPr>
        <w:t>у повному обсязі</w:t>
      </w:r>
      <w:r w:rsidRPr="00F6498D">
        <w:rPr>
          <w:b w:val="0"/>
          <w:iCs/>
        </w:rPr>
        <w:t xml:space="preserve"> - </w:t>
      </w:r>
      <w:r w:rsidRPr="00F6498D">
        <w:rPr>
          <w:b w:val="0"/>
        </w:rPr>
        <w:t>49 782,8 тис. грн</w:t>
      </w:r>
      <w:r w:rsidRPr="00F6498D">
        <w:rPr>
          <w:b w:val="0"/>
          <w:sz w:val="26"/>
          <w:szCs w:val="26"/>
        </w:rPr>
        <w:t>;</w:t>
      </w:r>
    </w:p>
    <w:p w:rsidR="000B0135" w:rsidRPr="00F6498D" w:rsidRDefault="000B0135" w:rsidP="000B0135">
      <w:pPr>
        <w:pStyle w:val="33"/>
        <w:spacing w:line="20" w:lineRule="atLeast"/>
        <w:ind w:firstLine="567"/>
        <w:jc w:val="both"/>
        <w:rPr>
          <w:b w:val="0"/>
          <w:iCs/>
        </w:rPr>
      </w:pPr>
      <w:r>
        <w:rPr>
          <w:b w:val="0"/>
          <w:iCs/>
          <w:lang w:val="ru-RU"/>
        </w:rPr>
        <w:t>2)</w:t>
      </w:r>
      <w:r w:rsidRPr="00F6498D">
        <w:rPr>
          <w:b w:val="0"/>
          <w:iCs/>
        </w:rPr>
        <w:t xml:space="preserve"> по КПТМ «Черкаситеплокомуненерго» - 50</w:t>
      </w:r>
      <w:r w:rsidRPr="00F6498D">
        <w:rPr>
          <w:b w:val="0"/>
        </w:rPr>
        <w:t> </w:t>
      </w:r>
      <w:r w:rsidRPr="00F6498D">
        <w:rPr>
          <w:b w:val="0"/>
          <w:iCs/>
        </w:rPr>
        <w:t>403,3 тис.грн за кредитом від Європейського банку реконструкції та розвитку на реалізацію і</w:t>
      </w:r>
      <w:r w:rsidRPr="00F6498D">
        <w:rPr>
          <w:rFonts w:eastAsia="Lucida Sans Unicode"/>
          <w:b w:val="0"/>
          <w:bCs w:val="0"/>
          <w:kern w:val="1"/>
        </w:rPr>
        <w:t xml:space="preserve">нвестиційного проєкту </w:t>
      </w:r>
      <w:r w:rsidRPr="00F6498D">
        <w:rPr>
          <w:b w:val="0"/>
        </w:rPr>
        <w:t>«Ефективне використання енергоресурсів у місті Черкаси»</w:t>
      </w:r>
      <w:r w:rsidRPr="00F6498D">
        <w:rPr>
          <w:b w:val="0"/>
          <w:iCs/>
        </w:rPr>
        <w:t>.</w:t>
      </w:r>
    </w:p>
    <w:p w:rsidR="000B0135" w:rsidRDefault="000B0135" w:rsidP="000B0135">
      <w:pPr>
        <w:pStyle w:val="33"/>
        <w:spacing w:line="20" w:lineRule="atLeast"/>
        <w:ind w:firstLine="567"/>
        <w:jc w:val="both"/>
        <w:rPr>
          <w:b w:val="0"/>
          <w:iCs/>
        </w:rPr>
      </w:pPr>
      <w:r w:rsidRPr="00F6498D">
        <w:rPr>
          <w:b w:val="0"/>
          <w:iCs/>
        </w:rPr>
        <w:t xml:space="preserve">Протягом звітного періоду </w:t>
      </w:r>
      <w:r w:rsidRPr="00F6498D">
        <w:rPr>
          <w:b w:val="0"/>
          <w:color w:val="333333"/>
          <w:shd w:val="clear" w:color="auto" w:fill="FFFFFF"/>
        </w:rPr>
        <w:t xml:space="preserve">платежі, пов'язані з виконанням гарантійних зобов'язань </w:t>
      </w:r>
      <w:r w:rsidRPr="00F6498D">
        <w:rPr>
          <w:b w:val="0"/>
          <w:iCs/>
        </w:rPr>
        <w:t>за підприємство не здійснювалися.</w:t>
      </w:r>
    </w:p>
    <w:p w:rsidR="000B0135" w:rsidRPr="00F6498D" w:rsidRDefault="000B0135" w:rsidP="000B0135">
      <w:pPr>
        <w:pStyle w:val="33"/>
        <w:spacing w:line="20" w:lineRule="atLeast"/>
        <w:ind w:firstLine="567"/>
        <w:jc w:val="both"/>
        <w:rPr>
          <w:rFonts w:eastAsia="Calibri"/>
          <w:b w:val="0"/>
          <w:bCs w:val="0"/>
          <w:iCs/>
          <w:lang w:val="ru-RU"/>
        </w:rPr>
      </w:pPr>
      <w:r w:rsidRPr="00F6498D">
        <w:rPr>
          <w:rFonts w:eastAsia="Calibri"/>
          <w:b w:val="0"/>
          <w:bCs w:val="0"/>
          <w:iCs/>
        </w:rPr>
        <w:t>Повернення коштів, наданих для виконання гарантійних зобов'язань за позичальників, що отримали кредити під місцеві гарантії</w:t>
      </w:r>
      <w:r w:rsidRPr="00F6498D">
        <w:rPr>
          <w:rFonts w:eastAsia="Calibri"/>
          <w:b w:val="0"/>
          <w:bCs w:val="0"/>
          <w:iCs/>
          <w:lang w:val="ru-RU"/>
        </w:rPr>
        <w:t xml:space="preserve"> передбачено в сумі </w:t>
      </w:r>
      <w:r w:rsidRPr="00F6498D">
        <w:rPr>
          <w:b w:val="0"/>
          <w:iCs/>
        </w:rPr>
        <w:t>126</w:t>
      </w:r>
      <w:r w:rsidRPr="00F6498D">
        <w:rPr>
          <w:b w:val="0"/>
          <w:iCs/>
          <w:lang w:val="en-US"/>
        </w:rPr>
        <w:t> </w:t>
      </w:r>
      <w:r w:rsidRPr="00F6498D">
        <w:rPr>
          <w:b w:val="0"/>
          <w:iCs/>
        </w:rPr>
        <w:t>416,7 тис.грн.</w:t>
      </w:r>
    </w:p>
    <w:p w:rsidR="000B0135" w:rsidRPr="00F6498D" w:rsidRDefault="000B0135" w:rsidP="000B0135">
      <w:pPr>
        <w:pStyle w:val="33"/>
        <w:spacing w:line="20" w:lineRule="atLeast"/>
        <w:ind w:firstLine="567"/>
        <w:jc w:val="both"/>
        <w:rPr>
          <w:b w:val="0"/>
          <w:iCs/>
        </w:rPr>
      </w:pPr>
      <w:r w:rsidRPr="00F6498D">
        <w:rPr>
          <w:rFonts w:eastAsia="Calibri"/>
          <w:b w:val="0"/>
          <w:bCs w:val="0"/>
          <w:iCs/>
        </w:rPr>
        <w:t xml:space="preserve">Протягом  2023 року КП </w:t>
      </w:r>
      <w:r w:rsidRPr="00F6498D">
        <w:rPr>
          <w:b w:val="0"/>
          <w:iCs/>
        </w:rPr>
        <w:t>«Черкасиводоканал» повернуто кошти в сумі 16</w:t>
      </w:r>
      <w:r w:rsidRPr="00F6498D">
        <w:rPr>
          <w:b w:val="0"/>
        </w:rPr>
        <w:t> 086</w:t>
      </w:r>
      <w:r w:rsidRPr="00F6498D">
        <w:rPr>
          <w:b w:val="0"/>
          <w:iCs/>
        </w:rPr>
        <w:t>,6 тис.грн.</w:t>
      </w:r>
    </w:p>
    <w:p w:rsidR="000B0135" w:rsidRPr="00F6498D" w:rsidRDefault="000B0135" w:rsidP="000B0135">
      <w:pPr>
        <w:pStyle w:val="33"/>
        <w:spacing w:line="20" w:lineRule="atLeast"/>
        <w:ind w:firstLine="567"/>
        <w:jc w:val="both"/>
        <w:rPr>
          <w:b w:val="0"/>
          <w:iCs/>
        </w:rPr>
      </w:pPr>
      <w:r w:rsidRPr="00F6498D">
        <w:rPr>
          <w:b w:val="0"/>
          <w:iCs/>
        </w:rPr>
        <w:t xml:space="preserve">Станом на 01.01.2024 по КП «Черкасиводоканал» </w:t>
      </w:r>
      <w:r w:rsidRPr="00F6498D">
        <w:rPr>
          <w:b w:val="0"/>
          <w:iCs/>
          <w:szCs w:val="22"/>
        </w:rPr>
        <w:t>прострочена заборгованість перед територіальною громадою за кредитом, залученим під  місцеві гарантії складає</w:t>
      </w:r>
      <w:r w:rsidRPr="00F6498D">
        <w:rPr>
          <w:b w:val="0"/>
          <w:iCs/>
        </w:rPr>
        <w:t xml:space="preserve"> 33</w:t>
      </w:r>
      <w:r w:rsidRPr="00F6498D">
        <w:rPr>
          <w:b w:val="0"/>
        </w:rPr>
        <w:t> 696,2</w:t>
      </w:r>
      <w:r w:rsidRPr="002952BA">
        <w:t> </w:t>
      </w:r>
      <w:r w:rsidRPr="00F6498D">
        <w:rPr>
          <w:b w:val="0"/>
        </w:rPr>
        <w:t>тис.</w:t>
      </w:r>
      <w:r w:rsidRPr="002952BA">
        <w:t> </w:t>
      </w:r>
      <w:r w:rsidRPr="00F6498D">
        <w:rPr>
          <w:b w:val="0"/>
        </w:rPr>
        <w:t>грн</w:t>
      </w:r>
      <w:r w:rsidRPr="00F6498D">
        <w:rPr>
          <w:b w:val="0"/>
          <w:iCs/>
          <w:szCs w:val="22"/>
        </w:rPr>
        <w:t xml:space="preserve">, </w:t>
      </w:r>
      <w:r w:rsidRPr="00F6498D">
        <w:rPr>
          <w:b w:val="0"/>
          <w:iCs/>
        </w:rPr>
        <w:t xml:space="preserve">по </w:t>
      </w:r>
      <w:r w:rsidRPr="00F6498D">
        <w:rPr>
          <w:b w:val="0"/>
          <w:bCs w:val="0"/>
          <w:szCs w:val="22"/>
        </w:rPr>
        <w:t>КПТМ «Черкаситеплокомуненерго» -</w:t>
      </w:r>
      <w:r w:rsidRPr="00F6498D">
        <w:rPr>
          <w:b w:val="0"/>
          <w:szCs w:val="22"/>
        </w:rPr>
        <w:t xml:space="preserve">  </w:t>
      </w:r>
      <w:r w:rsidRPr="00F6498D">
        <w:rPr>
          <w:b w:val="0"/>
          <w:iCs/>
          <w:szCs w:val="22"/>
        </w:rPr>
        <w:t>відсутня.</w:t>
      </w:r>
    </w:p>
    <w:p w:rsidR="000B0135" w:rsidRPr="00F6498D" w:rsidRDefault="000B0135" w:rsidP="000B0135">
      <w:pPr>
        <w:pStyle w:val="33"/>
        <w:jc w:val="center"/>
        <w:rPr>
          <w:i/>
          <w:iCs/>
          <w:u w:val="single"/>
        </w:rPr>
      </w:pPr>
    </w:p>
    <w:p w:rsidR="000B0135" w:rsidRPr="000F3F8B" w:rsidRDefault="000B0135" w:rsidP="000B0135">
      <w:pPr>
        <w:pStyle w:val="33"/>
        <w:jc w:val="center"/>
        <w:rPr>
          <w:i/>
          <w:iCs/>
          <w:u w:val="single"/>
        </w:rPr>
      </w:pPr>
      <w:r w:rsidRPr="000F3F8B">
        <w:rPr>
          <w:i/>
          <w:iCs/>
          <w:u w:val="single"/>
        </w:rPr>
        <w:t>КТПКВКМБ 9000 «Міжбюджетні трансферти</w:t>
      </w:r>
      <w:r>
        <w:rPr>
          <w:i/>
          <w:iCs/>
          <w:u w:val="single"/>
        </w:rPr>
        <w:t>»</w:t>
      </w:r>
    </w:p>
    <w:p w:rsidR="000B0135" w:rsidRPr="000F3F8B" w:rsidRDefault="000B0135" w:rsidP="000B0135">
      <w:pPr>
        <w:tabs>
          <w:tab w:val="left" w:pos="4215"/>
        </w:tabs>
        <w:ind w:firstLine="540"/>
        <w:jc w:val="both"/>
      </w:pPr>
    </w:p>
    <w:p w:rsidR="000B0135" w:rsidRPr="00407E64" w:rsidRDefault="000B0135" w:rsidP="000B0135">
      <w:pPr>
        <w:pStyle w:val="33"/>
        <w:jc w:val="center"/>
        <w:rPr>
          <w:i/>
          <w:iCs/>
          <w:u w:val="single"/>
        </w:rPr>
      </w:pPr>
      <w:r w:rsidRPr="00407E64">
        <w:rPr>
          <w:i/>
          <w:iCs/>
          <w:u w:val="single"/>
        </w:rPr>
        <w:t>Дотації з місцевого бюджету іншим бюджетам</w:t>
      </w:r>
    </w:p>
    <w:p w:rsidR="000B0135" w:rsidRPr="00407E64" w:rsidRDefault="000B0135" w:rsidP="000B0135">
      <w:pPr>
        <w:pStyle w:val="ac"/>
        <w:widowControl w:val="0"/>
        <w:ind w:firstLine="567"/>
        <w:rPr>
          <w:sz w:val="24"/>
          <w:u w:val="single"/>
        </w:rPr>
      </w:pPr>
      <w:r w:rsidRPr="00407E64">
        <w:rPr>
          <w:b w:val="0"/>
          <w:i w:val="0"/>
          <w:iCs w:val="0"/>
          <w:sz w:val="24"/>
        </w:rPr>
        <w:t xml:space="preserve">За рахунок коштів загального фонду на 2023 рік передбачена реверсна дотація в сумі 493 761,2 тис. грн. </w:t>
      </w:r>
      <w:r w:rsidRPr="00407E64">
        <w:rPr>
          <w:b w:val="0"/>
          <w:i w:val="0"/>
          <w:iCs w:val="0"/>
          <w:sz w:val="24"/>
          <w:lang w:val="ru-RU"/>
        </w:rPr>
        <w:t xml:space="preserve">За </w:t>
      </w:r>
      <w:r>
        <w:rPr>
          <w:b w:val="0"/>
          <w:i w:val="0"/>
          <w:iCs w:val="0"/>
          <w:sz w:val="24"/>
          <w:lang w:val="ru-RU"/>
        </w:rPr>
        <w:t>2023 рік</w:t>
      </w:r>
      <w:r w:rsidRPr="00407E64">
        <w:rPr>
          <w:b w:val="0"/>
          <w:i w:val="0"/>
          <w:iCs w:val="0"/>
          <w:sz w:val="24"/>
        </w:rPr>
        <w:t xml:space="preserve"> до державного бюджету перераховано 100,0 % до плану року.</w:t>
      </w:r>
    </w:p>
    <w:p w:rsidR="000B0135" w:rsidRPr="001D17B6" w:rsidRDefault="000B0135" w:rsidP="000B0135">
      <w:pPr>
        <w:shd w:val="clear" w:color="auto" w:fill="FFFFFF"/>
        <w:spacing w:before="60"/>
        <w:jc w:val="both"/>
        <w:rPr>
          <w:szCs w:val="22"/>
          <w:highlight w:val="yellow"/>
        </w:rPr>
      </w:pPr>
    </w:p>
    <w:p w:rsidR="000B0135" w:rsidRPr="001A654A" w:rsidRDefault="000B0135" w:rsidP="000B0135">
      <w:pPr>
        <w:pStyle w:val="33"/>
        <w:jc w:val="center"/>
        <w:rPr>
          <w:i/>
          <w:u w:val="single"/>
          <w:shd w:val="clear" w:color="auto" w:fill="FFFFFF"/>
        </w:rPr>
      </w:pPr>
      <w:r w:rsidRPr="001A654A">
        <w:rPr>
          <w:i/>
          <w:u w:val="single"/>
          <w:shd w:val="clear" w:color="auto" w:fill="FFFFFF"/>
        </w:rPr>
        <w:t>Інші субвенції з місцевого бюджету</w:t>
      </w:r>
    </w:p>
    <w:p w:rsidR="000B0135" w:rsidRDefault="000B0135" w:rsidP="000B0135">
      <w:pPr>
        <w:pStyle w:val="33"/>
        <w:jc w:val="center"/>
        <w:rPr>
          <w:bCs w:val="0"/>
          <w:i/>
          <w:u w:val="single"/>
        </w:rPr>
      </w:pPr>
    </w:p>
    <w:p w:rsidR="000B0135" w:rsidRPr="008F3C5D" w:rsidRDefault="000B0135" w:rsidP="000B0135">
      <w:pPr>
        <w:pStyle w:val="33"/>
        <w:jc w:val="both"/>
        <w:rPr>
          <w:b w:val="0"/>
          <w:bCs w:val="0"/>
        </w:rPr>
      </w:pPr>
      <w:r>
        <w:rPr>
          <w:b w:val="0"/>
          <w:bCs w:val="0"/>
          <w:i/>
        </w:rPr>
        <w:t xml:space="preserve">          </w:t>
      </w:r>
      <w:r w:rsidRPr="008F3C5D">
        <w:rPr>
          <w:b w:val="0"/>
          <w:bCs w:val="0"/>
        </w:rPr>
        <w:t>За рахунок коштів загального фонду на 2023 рік встановлені бюджетні призначення на надання субвенцій обласному бюджету у сумі 560,0 тис.грн</w:t>
      </w:r>
      <w:r>
        <w:rPr>
          <w:b w:val="0"/>
          <w:bCs w:val="0"/>
        </w:rPr>
        <w:t xml:space="preserve"> для Комунального закладу «Черкаський академічний обласний український музично-драматичний театр  імена Т.Г. Шевченкоа Черкаської обласної ради»  на здійснення видатків для оновлення репертуару творами національно-патріотичного спрямування</w:t>
      </w:r>
      <w:r w:rsidRPr="008F3C5D">
        <w:rPr>
          <w:b w:val="0"/>
          <w:bCs w:val="0"/>
        </w:rPr>
        <w:t xml:space="preserve">, </w:t>
      </w:r>
      <w:r>
        <w:rPr>
          <w:b w:val="0"/>
          <w:bCs w:val="0"/>
        </w:rPr>
        <w:t>касові видатки не проводились.</w:t>
      </w:r>
    </w:p>
    <w:p w:rsidR="000B0135" w:rsidRPr="001A654A" w:rsidRDefault="000B0135" w:rsidP="000B0135">
      <w:pPr>
        <w:pStyle w:val="33"/>
        <w:jc w:val="both"/>
        <w:rPr>
          <w:b w:val="0"/>
          <w:bCs w:val="0"/>
          <w:i/>
          <w:iCs/>
        </w:rPr>
      </w:pPr>
      <w:r>
        <w:rPr>
          <w:b w:val="0"/>
          <w:bCs w:val="0"/>
          <w:i/>
        </w:rPr>
        <w:t xml:space="preserve">          </w:t>
      </w:r>
      <w:r w:rsidRPr="008F3C5D">
        <w:rPr>
          <w:b w:val="0"/>
          <w:bCs w:val="0"/>
        </w:rPr>
        <w:t>За рахунок коштів спеціального фонду бюджету розвитку на 2023 рік встановлені</w:t>
      </w:r>
      <w:r w:rsidRPr="001A654A">
        <w:rPr>
          <w:b w:val="0"/>
          <w:bCs w:val="0"/>
        </w:rPr>
        <w:t xml:space="preserve"> бюджетні призначення на надання субвенцій обласному бюджету у сумі 151 983,6 тис.грн, касові видатки склали 120 787,9 тис.грн, або 79,5 відс до річного плану, а саме:</w:t>
      </w:r>
    </w:p>
    <w:p w:rsidR="000B0135" w:rsidRPr="001A654A" w:rsidRDefault="000B0135" w:rsidP="000B0135">
      <w:pPr>
        <w:pStyle w:val="ac"/>
        <w:widowControl w:val="0"/>
        <w:numPr>
          <w:ilvl w:val="0"/>
          <w:numId w:val="24"/>
        </w:numPr>
        <w:ind w:left="0" w:firstLine="567"/>
        <w:rPr>
          <w:b w:val="0"/>
          <w:bCs w:val="0"/>
          <w:i w:val="0"/>
          <w:iCs w:val="0"/>
          <w:sz w:val="24"/>
        </w:rPr>
      </w:pPr>
      <w:r w:rsidRPr="001A654A">
        <w:rPr>
          <w:b w:val="0"/>
          <w:i w:val="0"/>
          <w:sz w:val="24"/>
        </w:rPr>
        <w:t>субвенція обласному бюджету на придбання медичного обладнання  для КНП «Черкаський обласний кардіологічний центр Черкаської обласної ради» - 9 998,0 тис. грн, касові видатки склали 100,0 відс до річного плану;</w:t>
      </w:r>
    </w:p>
    <w:p w:rsidR="000B0135" w:rsidRPr="001A654A" w:rsidRDefault="000B0135" w:rsidP="000B0135">
      <w:pPr>
        <w:pStyle w:val="ac"/>
        <w:widowControl w:val="0"/>
        <w:numPr>
          <w:ilvl w:val="0"/>
          <w:numId w:val="24"/>
        </w:numPr>
        <w:ind w:left="0" w:firstLine="567"/>
        <w:rPr>
          <w:b w:val="0"/>
          <w:bCs w:val="0"/>
          <w:i w:val="0"/>
          <w:iCs w:val="0"/>
          <w:sz w:val="24"/>
        </w:rPr>
      </w:pPr>
      <w:r w:rsidRPr="001A654A">
        <w:rPr>
          <w:b w:val="0"/>
          <w:i w:val="0"/>
          <w:sz w:val="24"/>
        </w:rPr>
        <w:t>субвенція обласному бюджету на придбання реабілітаційного обладнання для КНП «Черкаська обласна  лікарня Черкаської обласної ради» - 15 308,8 тис. грн, касові видатки склали 9 226,6 тис.грн, або 60,3 відс до річного плану;</w:t>
      </w:r>
    </w:p>
    <w:p w:rsidR="000B0135" w:rsidRPr="001A654A" w:rsidRDefault="000B0135" w:rsidP="000B0135">
      <w:pPr>
        <w:pStyle w:val="ac"/>
        <w:widowControl w:val="0"/>
        <w:numPr>
          <w:ilvl w:val="0"/>
          <w:numId w:val="24"/>
        </w:numPr>
        <w:ind w:left="0" w:firstLine="567"/>
        <w:rPr>
          <w:b w:val="0"/>
          <w:bCs w:val="0"/>
          <w:i w:val="0"/>
          <w:iCs w:val="0"/>
          <w:sz w:val="24"/>
        </w:rPr>
      </w:pPr>
      <w:r w:rsidRPr="001A654A">
        <w:rPr>
          <w:b w:val="0"/>
          <w:bCs w:val="0"/>
          <w:i w:val="0"/>
          <w:iCs w:val="0"/>
          <w:sz w:val="24"/>
        </w:rPr>
        <w:t xml:space="preserve">субвенція обласному бюджету на придбання медичного обладнання для КНП «Черкаська обласна лікарня Черкаської обласної ради» </w:t>
      </w:r>
      <w:r w:rsidRPr="001A654A">
        <w:rPr>
          <w:b w:val="0"/>
          <w:i w:val="0"/>
          <w:sz w:val="24"/>
        </w:rPr>
        <w:t>- 13 160,0 тис. грн, касові видатки склали 2 766,9 тис.грн, або 21,0</w:t>
      </w:r>
      <w:r w:rsidRPr="001A654A">
        <w:rPr>
          <w:b w:val="0"/>
          <w:bCs w:val="0"/>
          <w:i w:val="0"/>
          <w:iCs w:val="0"/>
          <w:sz w:val="24"/>
        </w:rPr>
        <w:t xml:space="preserve"> відс. до річного плану</w:t>
      </w:r>
      <w:r w:rsidRPr="001A654A">
        <w:rPr>
          <w:b w:val="0"/>
          <w:i w:val="0"/>
          <w:sz w:val="24"/>
        </w:rPr>
        <w:t>;</w:t>
      </w:r>
    </w:p>
    <w:p w:rsidR="000B0135" w:rsidRPr="001A654A" w:rsidRDefault="000B0135" w:rsidP="000B0135">
      <w:pPr>
        <w:pStyle w:val="ac"/>
        <w:widowControl w:val="0"/>
        <w:numPr>
          <w:ilvl w:val="0"/>
          <w:numId w:val="24"/>
        </w:numPr>
        <w:ind w:left="0" w:firstLine="376"/>
        <w:rPr>
          <w:b w:val="0"/>
          <w:bCs w:val="0"/>
          <w:i w:val="0"/>
          <w:iCs w:val="0"/>
          <w:sz w:val="24"/>
        </w:rPr>
      </w:pPr>
      <w:r w:rsidRPr="001A654A">
        <w:rPr>
          <w:b w:val="0"/>
          <w:bCs w:val="0"/>
          <w:i w:val="0"/>
          <w:iCs w:val="0"/>
          <w:sz w:val="24"/>
        </w:rPr>
        <w:lastRenderedPageBreak/>
        <w:t>субвенція обласному бюджету на придбання медичного обладнання для КНП «Черкаська обласна дитяча лікарня Черкаської обласної ради» - 4 636,8 тис. грн, касові видатки не проводились;</w:t>
      </w:r>
    </w:p>
    <w:p w:rsidR="000B0135" w:rsidRPr="001A654A" w:rsidRDefault="000B0135" w:rsidP="000B0135">
      <w:pPr>
        <w:pStyle w:val="ac"/>
        <w:widowControl w:val="0"/>
        <w:numPr>
          <w:ilvl w:val="0"/>
          <w:numId w:val="24"/>
        </w:numPr>
        <w:ind w:left="0" w:firstLine="567"/>
        <w:rPr>
          <w:b w:val="0"/>
          <w:bCs w:val="0"/>
          <w:i w:val="0"/>
          <w:iCs w:val="0"/>
          <w:sz w:val="24"/>
        </w:rPr>
      </w:pPr>
      <w:r w:rsidRPr="001A654A">
        <w:rPr>
          <w:b w:val="0"/>
          <w:bCs w:val="0"/>
          <w:i w:val="0"/>
          <w:iCs w:val="0"/>
          <w:sz w:val="24"/>
        </w:rPr>
        <w:t xml:space="preserve">субвенція обласному бюджету на реконструкцію частини приміщень радіологічного корпусу обласного центру променевої терапії та радіаційної онкології Комунального некомерційного підприємства «Черкаський обласний онкологічний диспансер Черкаської обласної ради» з прибудовою комплексу променевої терапії з лінійними прискорювачами за адресою: вул.Менделєєва, буд.7, м.Черкаси» - 20 000,0 тис. грн, </w:t>
      </w:r>
      <w:r w:rsidRPr="001A654A">
        <w:rPr>
          <w:b w:val="0"/>
          <w:i w:val="0"/>
          <w:sz w:val="24"/>
        </w:rPr>
        <w:t xml:space="preserve">касові видатки склали 9 916,9 тис.грн, або </w:t>
      </w:r>
      <w:r w:rsidRPr="001A654A">
        <w:rPr>
          <w:b w:val="0"/>
          <w:bCs w:val="0"/>
          <w:i w:val="0"/>
          <w:iCs w:val="0"/>
          <w:sz w:val="24"/>
        </w:rPr>
        <w:t>49,6 відс. до річного плану</w:t>
      </w:r>
      <w:r w:rsidRPr="001A654A">
        <w:rPr>
          <w:b w:val="0"/>
          <w:i w:val="0"/>
          <w:sz w:val="24"/>
        </w:rPr>
        <w:t>;</w:t>
      </w:r>
    </w:p>
    <w:p w:rsidR="000B0135" w:rsidRPr="001A654A" w:rsidRDefault="000B0135" w:rsidP="000B0135">
      <w:pPr>
        <w:pStyle w:val="ac"/>
        <w:widowControl w:val="0"/>
        <w:numPr>
          <w:ilvl w:val="0"/>
          <w:numId w:val="24"/>
        </w:numPr>
        <w:ind w:left="0" w:firstLine="567"/>
        <w:rPr>
          <w:b w:val="0"/>
          <w:bCs w:val="0"/>
          <w:i w:val="0"/>
          <w:iCs w:val="0"/>
          <w:sz w:val="24"/>
        </w:rPr>
      </w:pPr>
      <w:r w:rsidRPr="001A654A">
        <w:rPr>
          <w:b w:val="0"/>
          <w:bCs w:val="0"/>
          <w:i w:val="0"/>
          <w:iCs w:val="0"/>
          <w:sz w:val="24"/>
        </w:rPr>
        <w:t>субвенція обласному бюджету на придбання та встановлення модульних укриттів - 15 000,0 тис. грн, к</w:t>
      </w:r>
      <w:r w:rsidRPr="001A654A">
        <w:rPr>
          <w:b w:val="0"/>
          <w:i w:val="0"/>
          <w:sz w:val="24"/>
        </w:rPr>
        <w:t>асові видатки склали 14 999,5 тис.грн, або 100,0 % до річного плану;</w:t>
      </w:r>
    </w:p>
    <w:p w:rsidR="000B0135" w:rsidRPr="001A654A" w:rsidRDefault="000B0135" w:rsidP="000B0135">
      <w:pPr>
        <w:pStyle w:val="ac"/>
        <w:widowControl w:val="0"/>
        <w:numPr>
          <w:ilvl w:val="0"/>
          <w:numId w:val="24"/>
        </w:numPr>
        <w:ind w:left="0" w:firstLine="567"/>
        <w:rPr>
          <w:b w:val="0"/>
          <w:bCs w:val="0"/>
          <w:i w:val="0"/>
          <w:iCs w:val="0"/>
          <w:sz w:val="24"/>
        </w:rPr>
      </w:pPr>
      <w:r w:rsidRPr="001A654A">
        <w:rPr>
          <w:b w:val="0"/>
          <w:bCs w:val="0"/>
          <w:i w:val="0"/>
          <w:iCs w:val="0"/>
          <w:sz w:val="24"/>
        </w:rPr>
        <w:t>субвенція обласному бюджету на підтримку Збройних Сил України – 73 880,0 тис.грн, к</w:t>
      </w:r>
      <w:r w:rsidRPr="001A654A">
        <w:rPr>
          <w:b w:val="0"/>
          <w:i w:val="0"/>
          <w:sz w:val="24"/>
        </w:rPr>
        <w:t>асові видатки склали 100,0 % до річного плану.</w:t>
      </w:r>
    </w:p>
    <w:p w:rsidR="000B0135" w:rsidRPr="00927580" w:rsidRDefault="000B0135" w:rsidP="000B0135">
      <w:pPr>
        <w:autoSpaceDE w:val="0"/>
        <w:autoSpaceDN w:val="0"/>
        <w:adjustRightInd w:val="0"/>
        <w:ind w:firstLine="540"/>
        <w:jc w:val="both"/>
      </w:pPr>
    </w:p>
    <w:p w:rsidR="000B0135" w:rsidRPr="00927580" w:rsidRDefault="000B0135" w:rsidP="000B0135">
      <w:pPr>
        <w:pStyle w:val="33"/>
        <w:jc w:val="center"/>
        <w:rPr>
          <w:bCs w:val="0"/>
          <w:i/>
          <w:u w:val="single"/>
        </w:rPr>
      </w:pPr>
      <w:r w:rsidRPr="00927580">
        <w:rPr>
          <w:bCs w:val="0"/>
          <w:i/>
          <w:u w:val="single"/>
        </w:rPr>
        <w:t xml:space="preserve">Субвенція з місцевого бюджету державному </w:t>
      </w:r>
    </w:p>
    <w:p w:rsidR="000B0135" w:rsidRPr="00927580" w:rsidRDefault="000B0135" w:rsidP="000B0135">
      <w:pPr>
        <w:pStyle w:val="33"/>
        <w:jc w:val="center"/>
        <w:rPr>
          <w:bCs w:val="0"/>
          <w:i/>
          <w:u w:val="single"/>
        </w:rPr>
      </w:pPr>
      <w:r w:rsidRPr="00927580">
        <w:rPr>
          <w:bCs w:val="0"/>
          <w:i/>
          <w:u w:val="single"/>
        </w:rPr>
        <w:t xml:space="preserve"> бюджету на виконання програм соціально-економічного розвитку регіонів</w:t>
      </w:r>
    </w:p>
    <w:p w:rsidR="000B0135" w:rsidRPr="00927580" w:rsidRDefault="000B0135" w:rsidP="000B0135">
      <w:pPr>
        <w:ind w:firstLine="567"/>
        <w:jc w:val="both"/>
        <w:rPr>
          <w:bCs/>
          <w:iCs/>
          <w:u w:val="single"/>
        </w:rPr>
      </w:pPr>
    </w:p>
    <w:p w:rsidR="000B0135" w:rsidRPr="00022D56" w:rsidRDefault="000B0135" w:rsidP="000B0135">
      <w:pPr>
        <w:widowControl w:val="0"/>
        <w:ind w:firstLine="567"/>
        <w:jc w:val="both"/>
      </w:pPr>
      <w:r w:rsidRPr="00022D56">
        <w:t xml:space="preserve">По бюджетній програмі на 2023 рік по головним розпорядникам коштів - департаменту житлово-комунального комплексу та управлінню цивільного захисту встановлені бюджетні призначення </w:t>
      </w:r>
      <w:r w:rsidRPr="00022D56">
        <w:rPr>
          <w:bCs/>
          <w:iCs/>
        </w:rPr>
        <w:t>на надання субвенцій</w:t>
      </w:r>
      <w:r w:rsidRPr="00022D56">
        <w:t xml:space="preserve"> державному бюджету у сумі 245 321,6 тис.грн, касові видатки склали 2</w:t>
      </w:r>
      <w:r>
        <w:t>20</w:t>
      </w:r>
      <w:r w:rsidRPr="00022D56">
        <w:t> </w:t>
      </w:r>
      <w:r>
        <w:t>702</w:t>
      </w:r>
      <w:r w:rsidRPr="00022D56">
        <w:t>,</w:t>
      </w:r>
      <w:r>
        <w:t>6</w:t>
      </w:r>
      <w:r w:rsidRPr="00022D56">
        <w:t xml:space="preserve"> тис.грн, або 90,0 % до річного плану, а саме: </w:t>
      </w:r>
    </w:p>
    <w:p w:rsidR="000B0135" w:rsidRPr="00022D56" w:rsidRDefault="000B0135" w:rsidP="000B0135">
      <w:pPr>
        <w:autoSpaceDE w:val="0"/>
        <w:autoSpaceDN w:val="0"/>
        <w:adjustRightInd w:val="0"/>
        <w:ind w:firstLine="540"/>
        <w:jc w:val="both"/>
      </w:pPr>
      <w:r w:rsidRPr="00022D56">
        <w:t>1) за рахунок коштів загального фонду бюджету міської територіальної громади передбачено  59 777,2 тис. грн, касові видатки склали 44</w:t>
      </w:r>
      <w:r w:rsidRPr="00022D56">
        <w:rPr>
          <w:lang w:val="en-US"/>
        </w:rPr>
        <w:t> </w:t>
      </w:r>
      <w:r w:rsidRPr="00022D56">
        <w:t>023,7 тис.грн, або 73,6 %</w:t>
      </w:r>
      <w:r w:rsidRPr="00022D56">
        <w:rPr>
          <w:bCs/>
          <w:iCs/>
        </w:rPr>
        <w:t xml:space="preserve"> до річного плану,</w:t>
      </w:r>
      <w:r w:rsidRPr="00022D56">
        <w:t xml:space="preserve">  з них</w:t>
      </w:r>
      <w:r>
        <w:t xml:space="preserve"> на реалізацію заходів</w:t>
      </w:r>
      <w:r w:rsidRPr="00022D56">
        <w:t xml:space="preserve">:  </w:t>
      </w:r>
    </w:p>
    <w:p w:rsidR="000B0135" w:rsidRPr="00E57039" w:rsidRDefault="000B0135" w:rsidP="000B0135">
      <w:pPr>
        <w:autoSpaceDE w:val="0"/>
        <w:autoSpaceDN w:val="0"/>
        <w:adjustRightInd w:val="0"/>
        <w:ind w:firstLine="540"/>
        <w:jc w:val="both"/>
      </w:pPr>
      <w:r w:rsidRPr="00022D56">
        <w:t xml:space="preserve">- </w:t>
      </w:r>
      <w:r w:rsidRPr="00022D56">
        <w:rPr>
          <w:b/>
        </w:rPr>
        <w:t>п</w:t>
      </w:r>
      <w:r w:rsidRPr="00022D56">
        <w:rPr>
          <w:b/>
          <w:iCs/>
        </w:rPr>
        <w:t>рограми підтримки Збройних Сил України на 2022-2023 роки</w:t>
      </w:r>
      <w:r w:rsidRPr="00022D56">
        <w:t xml:space="preserve">, затвердженої рішенням </w:t>
      </w:r>
      <w:r w:rsidRPr="00E57039">
        <w:t>Черкаської міської ради від 03.03.2022 № 21-1</w:t>
      </w:r>
      <w:r w:rsidRPr="00E57039">
        <w:rPr>
          <w:bCs/>
          <w:iCs/>
        </w:rPr>
        <w:t xml:space="preserve"> (зі змінами)</w:t>
      </w:r>
      <w:r w:rsidRPr="00E57039">
        <w:t xml:space="preserve"> </w:t>
      </w:r>
      <w:r w:rsidRPr="00E57039">
        <w:rPr>
          <w:bCs/>
          <w:iCs/>
        </w:rPr>
        <w:t xml:space="preserve">встановлені бюджетні призначення в сумі 41 917,4 тис. грн, касові видатки склали 26 495,6 тис.грн, або 63,2 % до річного плану. </w:t>
      </w:r>
      <w:r w:rsidRPr="00E57039">
        <w:t>Кошти використано на підтримку обороноздатності України виконавцями заходів програми;</w:t>
      </w:r>
    </w:p>
    <w:p w:rsidR="000B0135" w:rsidRPr="00022D56" w:rsidRDefault="000B0135" w:rsidP="000B0135">
      <w:pPr>
        <w:autoSpaceDE w:val="0"/>
        <w:autoSpaceDN w:val="0"/>
        <w:adjustRightInd w:val="0"/>
        <w:ind w:firstLine="540"/>
        <w:jc w:val="both"/>
      </w:pPr>
      <w:r w:rsidRPr="00022D56">
        <w:t xml:space="preserve">- </w:t>
      </w:r>
      <w:r w:rsidRPr="00022D56">
        <w:rPr>
          <w:b/>
        </w:rPr>
        <w:t>п</w:t>
      </w:r>
      <w:r w:rsidRPr="00022D56">
        <w:rPr>
          <w:b/>
          <w:iCs/>
        </w:rPr>
        <w:t>рограми реалізації заходів цивільного захисту населення та території Черкаської міської територіальної громади на 2023-2026 роки</w:t>
      </w:r>
      <w:r w:rsidRPr="00022D56">
        <w:rPr>
          <w:iCs/>
        </w:rPr>
        <w:t>,</w:t>
      </w:r>
      <w:r w:rsidRPr="00022D56">
        <w:rPr>
          <w:bCs/>
          <w:iCs/>
        </w:rPr>
        <w:t xml:space="preserve"> </w:t>
      </w:r>
      <w:r w:rsidRPr="00022D56">
        <w:t xml:space="preserve">затвердженої рішенням Черкаської міської ради від 22.12.2022 № 34-30 </w:t>
      </w:r>
      <w:r w:rsidRPr="00022D56">
        <w:rPr>
          <w:bCs/>
          <w:iCs/>
        </w:rPr>
        <w:t>(зі змінами) встановлені бюджетні призначення в сумі 4 459,8 тис. грн,</w:t>
      </w:r>
      <w:r w:rsidRPr="00022D56">
        <w:t xml:space="preserve"> к</w:t>
      </w:r>
      <w:r w:rsidRPr="00022D56">
        <w:rPr>
          <w:bCs/>
          <w:iCs/>
        </w:rPr>
        <w:t xml:space="preserve">асові видатки склали </w:t>
      </w:r>
      <w:r>
        <w:rPr>
          <w:bCs/>
          <w:iCs/>
        </w:rPr>
        <w:t xml:space="preserve">4 392,4, або 98,5 % </w:t>
      </w:r>
      <w:r w:rsidRPr="00022D56">
        <w:rPr>
          <w:bCs/>
          <w:iCs/>
        </w:rPr>
        <w:t xml:space="preserve">до річного плану. </w:t>
      </w:r>
      <w:r w:rsidRPr="00022D56">
        <w:t>Кошти використано на придбання спецодягу, забезпечення патрулювання пожежонебезпечних ділянок, перевірку об’єктового протипожежного водопостачання у бюджетних установах,  здійснення робіт з пошуку та рятування людей</w:t>
      </w:r>
      <w:r>
        <w:t xml:space="preserve"> виконавцями заходів програми</w:t>
      </w:r>
      <w:r w:rsidRPr="00022D56">
        <w:t xml:space="preserve">; </w:t>
      </w:r>
    </w:p>
    <w:p w:rsidR="000B0135" w:rsidRPr="00022D56" w:rsidRDefault="000B0135" w:rsidP="000B0135">
      <w:pPr>
        <w:autoSpaceDE w:val="0"/>
        <w:autoSpaceDN w:val="0"/>
        <w:adjustRightInd w:val="0"/>
        <w:ind w:firstLine="540"/>
        <w:jc w:val="both"/>
      </w:pPr>
      <w:r w:rsidRPr="00022D56">
        <w:t xml:space="preserve"> - </w:t>
      </w:r>
      <w:r w:rsidRPr="00022D56">
        <w:rPr>
          <w:b/>
        </w:rPr>
        <w:t>міської цільової програми заходів та робіт з територіальної оборони м. Черкаси на 2022-2023 роки</w:t>
      </w:r>
      <w:r w:rsidRPr="00022D56">
        <w:rPr>
          <w:b/>
          <w:bCs/>
        </w:rPr>
        <w:t xml:space="preserve">, </w:t>
      </w:r>
      <w:r w:rsidRPr="00022D56">
        <w:t xml:space="preserve">затвердженої рішенням Черкаської міської ради від 01.12.2022 № 33-25 </w:t>
      </w:r>
      <w:r w:rsidRPr="00022D56">
        <w:rPr>
          <w:bCs/>
          <w:iCs/>
        </w:rPr>
        <w:t>(зі змінами) встановлені бюджетні призначення в сумі 2000,0 тис.грн,</w:t>
      </w:r>
      <w:r w:rsidRPr="00022D56">
        <w:t xml:space="preserve"> к</w:t>
      </w:r>
      <w:r w:rsidRPr="00022D56">
        <w:rPr>
          <w:bCs/>
          <w:iCs/>
        </w:rPr>
        <w:t xml:space="preserve">асові видатки склали 100,0 </w:t>
      </w:r>
      <w:r>
        <w:rPr>
          <w:bCs/>
          <w:iCs/>
        </w:rPr>
        <w:t>%</w:t>
      </w:r>
      <w:r w:rsidRPr="00022D56">
        <w:rPr>
          <w:bCs/>
          <w:iCs/>
        </w:rPr>
        <w:t xml:space="preserve"> до річного плану. </w:t>
      </w:r>
      <w:r w:rsidRPr="00022D56">
        <w:t>Кошти використано на підтримку діяльності Черкаської районної військової адміністрації;</w:t>
      </w:r>
    </w:p>
    <w:p w:rsidR="000B0135" w:rsidRPr="00E57039" w:rsidRDefault="000B0135" w:rsidP="000B0135">
      <w:pPr>
        <w:autoSpaceDE w:val="0"/>
        <w:autoSpaceDN w:val="0"/>
        <w:adjustRightInd w:val="0"/>
        <w:ind w:firstLine="540"/>
        <w:jc w:val="both"/>
      </w:pPr>
      <w:r w:rsidRPr="00022D56">
        <w:rPr>
          <w:b/>
        </w:rPr>
        <w:t>- програми забезпечення законності та профілактики правопорушень у місті Черкаси на 2022-2026 роки</w:t>
      </w:r>
      <w:r w:rsidRPr="00022D56">
        <w:t xml:space="preserve">, затвердженої рішенням Черкаської міської ради від 23.12.2021 № 16-3 </w:t>
      </w:r>
      <w:r w:rsidRPr="00022D56">
        <w:rPr>
          <w:bCs/>
          <w:iCs/>
        </w:rPr>
        <w:t>(зі змінами), встановлені бюджетні призначення в сумі 4 400,0 тис. грн,</w:t>
      </w:r>
      <w:r w:rsidRPr="00022D56">
        <w:t xml:space="preserve"> к</w:t>
      </w:r>
      <w:r w:rsidRPr="00022D56">
        <w:rPr>
          <w:bCs/>
          <w:iCs/>
        </w:rPr>
        <w:t xml:space="preserve">асові видатки склали 4 135,9 тисгрн, або 94,0 % до річного плану. </w:t>
      </w:r>
      <w:r w:rsidRPr="00022D56">
        <w:t xml:space="preserve">Кошти використано на придбання матеріально-технічних засобів, техніки, будівельних матеріалів, спортивних товарів; ремонт та обслуговування автомобільного транспорту, обладнання та апаратури; проведення </w:t>
      </w:r>
      <w:r w:rsidRPr="00E57039">
        <w:t xml:space="preserve">ремонтних робіт виконавцями заходів програми; </w:t>
      </w:r>
    </w:p>
    <w:p w:rsidR="000B0135" w:rsidRPr="00E57039" w:rsidRDefault="000B0135" w:rsidP="000B0135">
      <w:pPr>
        <w:autoSpaceDE w:val="0"/>
        <w:autoSpaceDN w:val="0"/>
        <w:adjustRightInd w:val="0"/>
        <w:ind w:firstLine="540"/>
        <w:jc w:val="both"/>
      </w:pPr>
      <w:r w:rsidRPr="00E57039">
        <w:t xml:space="preserve">- </w:t>
      </w:r>
      <w:r w:rsidRPr="00E57039">
        <w:rPr>
          <w:b/>
        </w:rPr>
        <w:t>програми протидії тероризму на території міста Черкаси на 2021-2025 роки</w:t>
      </w:r>
      <w:r w:rsidRPr="00E57039">
        <w:t>, затвердженої рішенням Черкаської міської ради від 15.06.2021 № 6-32 (зі змінами)</w:t>
      </w:r>
      <w:r w:rsidRPr="00E57039">
        <w:rPr>
          <w:bCs/>
          <w:iCs/>
        </w:rPr>
        <w:t>, встановлені бюджетні призначення в сумі 7 000,0 тис. грн,</w:t>
      </w:r>
      <w:r w:rsidRPr="00E57039">
        <w:t xml:space="preserve"> к</w:t>
      </w:r>
      <w:r w:rsidRPr="00E57039">
        <w:rPr>
          <w:bCs/>
          <w:iCs/>
        </w:rPr>
        <w:t>асові видатки склали 6 999,8 тис.грн, або 100,0 % до річного плану</w:t>
      </w:r>
      <w:r w:rsidRPr="00E57039">
        <w:t>. Кошти використано на придбання товарів необхідних для запобігання, реагуванння і припинення терористичних та диверсійних актів</w:t>
      </w:r>
      <w:r>
        <w:t xml:space="preserve"> виконавцями заходів програми;</w:t>
      </w:r>
    </w:p>
    <w:p w:rsidR="000B0135" w:rsidRPr="007F0C1D" w:rsidRDefault="000B0135" w:rsidP="000B0135">
      <w:pPr>
        <w:pStyle w:val="ac"/>
        <w:widowControl w:val="0"/>
        <w:ind w:firstLine="567"/>
        <w:rPr>
          <w:b w:val="0"/>
          <w:bCs w:val="0"/>
          <w:i w:val="0"/>
          <w:iCs w:val="0"/>
          <w:sz w:val="24"/>
        </w:rPr>
      </w:pPr>
      <w:r w:rsidRPr="007F0C1D">
        <w:rPr>
          <w:b w:val="0"/>
          <w:bCs w:val="0"/>
          <w:i w:val="0"/>
          <w:iCs w:val="0"/>
          <w:sz w:val="24"/>
        </w:rPr>
        <w:lastRenderedPageBreak/>
        <w:t xml:space="preserve">2) за рахунок коштів спеціального фонду (бюджет розвитку) передбачено 185 544,4 тис.грн, касові видатки склали 176 678,8 тис.грн, або 95,2 % до річного плану, з них на реалізацію заходів:    </w:t>
      </w:r>
    </w:p>
    <w:p w:rsidR="000B0135" w:rsidRPr="0063415D" w:rsidRDefault="000B0135" w:rsidP="000B0135">
      <w:pPr>
        <w:pStyle w:val="afa"/>
        <w:widowControl w:val="0"/>
        <w:numPr>
          <w:ilvl w:val="0"/>
          <w:numId w:val="23"/>
        </w:numPr>
        <w:autoSpaceDE w:val="0"/>
        <w:autoSpaceDN w:val="0"/>
        <w:adjustRightInd w:val="0"/>
        <w:ind w:left="0" w:firstLine="567"/>
        <w:jc w:val="both"/>
      </w:pPr>
      <w:r w:rsidRPr="007F0C1D">
        <w:t xml:space="preserve"> </w:t>
      </w:r>
      <w:r w:rsidRPr="007F0C1D">
        <w:rPr>
          <w:b/>
        </w:rPr>
        <w:t>п</w:t>
      </w:r>
      <w:r w:rsidRPr="007F0C1D">
        <w:rPr>
          <w:b/>
          <w:iCs/>
        </w:rPr>
        <w:t>рограми підтримки Збройних Сил України на 2022-2023 роки</w:t>
      </w:r>
      <w:r w:rsidRPr="007F0C1D">
        <w:t>, затвердженої рішенням Черкаської міської ради від 03.03.2022 № 21-1</w:t>
      </w:r>
      <w:r w:rsidRPr="007F0C1D">
        <w:rPr>
          <w:bCs/>
          <w:iCs/>
        </w:rPr>
        <w:t xml:space="preserve"> (зі змінами)</w:t>
      </w:r>
      <w:r w:rsidRPr="007F0C1D">
        <w:t xml:space="preserve"> </w:t>
      </w:r>
      <w:r w:rsidRPr="007F0C1D">
        <w:rPr>
          <w:bCs/>
          <w:iCs/>
        </w:rPr>
        <w:t>встановлені бюджетні призначення в сумі 72 921,</w:t>
      </w:r>
      <w:r w:rsidRPr="0063415D">
        <w:rPr>
          <w:bCs/>
          <w:iCs/>
        </w:rPr>
        <w:t xml:space="preserve">0 тис. грн, касові видатки склали 64 269,6 тис.грн, або 88,1 % до річного плану. </w:t>
      </w:r>
      <w:r w:rsidRPr="0063415D">
        <w:t>Кошти використано на підтримку обороноздатності України виконавцями заходів програми;</w:t>
      </w:r>
    </w:p>
    <w:p w:rsidR="000B0135" w:rsidRPr="009F2B9A" w:rsidRDefault="000B0135" w:rsidP="000B0135">
      <w:pPr>
        <w:pStyle w:val="afa"/>
        <w:widowControl w:val="0"/>
        <w:numPr>
          <w:ilvl w:val="0"/>
          <w:numId w:val="23"/>
        </w:numPr>
        <w:autoSpaceDE w:val="0"/>
        <w:autoSpaceDN w:val="0"/>
        <w:adjustRightInd w:val="0"/>
        <w:ind w:left="0" w:firstLine="567"/>
        <w:jc w:val="both"/>
      </w:pPr>
      <w:r w:rsidRPr="0063415D">
        <w:rPr>
          <w:b/>
        </w:rPr>
        <w:t>програми забезпечення законності та профілактики правопорушень у місті Черкаси на 2022-2026 роки</w:t>
      </w:r>
      <w:r w:rsidRPr="0063415D">
        <w:t>, затвердженої рішенням Черкаської міської ради від 23.12.2021 № 16-</w:t>
      </w:r>
      <w:r w:rsidRPr="009F2B9A">
        <w:t xml:space="preserve">3 </w:t>
      </w:r>
      <w:r w:rsidRPr="009F2B9A">
        <w:rPr>
          <w:bCs/>
          <w:iCs/>
        </w:rPr>
        <w:t>(зі змінами), встановлені бюджетні призначення в сумі 100 623,4 тис. грн,</w:t>
      </w:r>
      <w:r w:rsidRPr="009F2B9A">
        <w:t xml:space="preserve"> к</w:t>
      </w:r>
      <w:r w:rsidRPr="009F2B9A">
        <w:rPr>
          <w:bCs/>
          <w:iCs/>
        </w:rPr>
        <w:t>асові видатки склали 100 409,3 тис.грн, або 99,8 % до річного плану.</w:t>
      </w:r>
      <w:r w:rsidRPr="009F2B9A">
        <w:t xml:space="preserve"> Кошти використано на реконструкцію та модернізацію комплексної системи безпеки, придбання транспорту та захисного обладнання, проведення робіт з ремонту будівель виконавцями заходів програми;</w:t>
      </w:r>
    </w:p>
    <w:p w:rsidR="000B0135" w:rsidRPr="003362C8" w:rsidRDefault="000B0135" w:rsidP="000B0135">
      <w:pPr>
        <w:autoSpaceDE w:val="0"/>
        <w:autoSpaceDN w:val="0"/>
        <w:adjustRightInd w:val="0"/>
        <w:ind w:firstLine="540"/>
        <w:jc w:val="both"/>
      </w:pPr>
      <w:r w:rsidRPr="009F2B9A">
        <w:t xml:space="preserve">- </w:t>
      </w:r>
      <w:r w:rsidRPr="009F2B9A">
        <w:rPr>
          <w:b/>
        </w:rPr>
        <w:t>програми протидії тероризму на території міста Черкаси на 2021-2025 роки</w:t>
      </w:r>
      <w:r w:rsidRPr="009F2B9A">
        <w:t>, затвердженої рішенням Черкаської міської ради від 15.06.2021 № 6-32 (зі змінами)</w:t>
      </w:r>
      <w:r w:rsidRPr="009F2B9A">
        <w:rPr>
          <w:bCs/>
          <w:iCs/>
        </w:rPr>
        <w:t>, встановлені бюджетні призначення в сумі 12 000,0 тис. грн,</w:t>
      </w:r>
      <w:r w:rsidRPr="009F2B9A">
        <w:t xml:space="preserve"> к</w:t>
      </w:r>
      <w:r w:rsidRPr="009F2B9A">
        <w:rPr>
          <w:bCs/>
          <w:iCs/>
        </w:rPr>
        <w:t xml:space="preserve">асові видатки склали 100,0 </w:t>
      </w:r>
      <w:r>
        <w:rPr>
          <w:bCs/>
          <w:iCs/>
        </w:rPr>
        <w:t>%</w:t>
      </w:r>
      <w:r w:rsidRPr="009F2B9A">
        <w:rPr>
          <w:bCs/>
          <w:iCs/>
        </w:rPr>
        <w:t xml:space="preserve"> до річного плану</w:t>
      </w:r>
      <w:r w:rsidRPr="009F2B9A">
        <w:t xml:space="preserve">. Кошти використано на придбання товарів необхідних для запобігання, реагуванння і припинення терористичних та диверсійних актів виконавцями заходів </w:t>
      </w:r>
      <w:r>
        <w:t>програми.</w:t>
      </w:r>
    </w:p>
    <w:p w:rsidR="000B0135" w:rsidRPr="003362C8" w:rsidRDefault="000B0135" w:rsidP="000B0135">
      <w:pPr>
        <w:ind w:firstLine="567"/>
        <w:jc w:val="both"/>
        <w:rPr>
          <w:u w:val="single"/>
        </w:rPr>
      </w:pPr>
      <w:r w:rsidRPr="003362C8">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p>
    <w:p w:rsidR="000B0135" w:rsidRPr="00C157A7" w:rsidRDefault="000B0135" w:rsidP="000B0135">
      <w:pPr>
        <w:pStyle w:val="ac"/>
        <w:widowControl w:val="0"/>
        <w:jc w:val="left"/>
        <w:rPr>
          <w:b w:val="0"/>
          <w:i w:val="0"/>
          <w:iCs w:val="0"/>
          <w:sz w:val="26"/>
          <w:szCs w:val="26"/>
        </w:rPr>
      </w:pPr>
      <w:r w:rsidRPr="003362C8">
        <w:rPr>
          <w:i w:val="0"/>
          <w:iCs w:val="0"/>
          <w:sz w:val="24"/>
        </w:rPr>
        <w:tab/>
      </w:r>
      <w:r w:rsidRPr="003362C8">
        <w:rPr>
          <w:i w:val="0"/>
          <w:iCs w:val="0"/>
          <w:sz w:val="24"/>
        </w:rPr>
        <w:tab/>
      </w:r>
    </w:p>
    <w:p w:rsidR="000B0135" w:rsidRPr="00407E64" w:rsidRDefault="000B0135" w:rsidP="000B0135">
      <w:pPr>
        <w:pStyle w:val="33"/>
        <w:spacing w:before="60" w:line="20" w:lineRule="atLeast"/>
        <w:jc w:val="center"/>
        <w:rPr>
          <w:iCs/>
          <w:u w:val="single"/>
        </w:rPr>
      </w:pPr>
      <w:r w:rsidRPr="00407E64">
        <w:rPr>
          <w:u w:val="single"/>
        </w:rPr>
        <w:t>ФІНАНСУВАННЯ</w:t>
      </w:r>
    </w:p>
    <w:p w:rsidR="000B0135" w:rsidRPr="00407E64" w:rsidRDefault="000B0135" w:rsidP="000B0135"/>
    <w:p w:rsidR="000B0135" w:rsidRPr="00407E64" w:rsidRDefault="000B0135" w:rsidP="000B0135">
      <w:pPr>
        <w:ind w:firstLine="567"/>
        <w:jc w:val="both"/>
      </w:pPr>
      <w:r w:rsidRPr="00407E64">
        <w:t xml:space="preserve">За 2023 рік бюджет міської територіальної громади виконаний з дефіцитом у сумі 526 062,9 тис. грн, при планованому дефіциті у розмірі 628 693,3 тис. грн.  В тому числі по </w:t>
      </w:r>
      <w:r w:rsidRPr="00407E64">
        <w:rPr>
          <w:b/>
          <w:bCs/>
        </w:rPr>
        <w:t>загальному фонду</w:t>
      </w:r>
      <w:r w:rsidRPr="00407E64">
        <w:t xml:space="preserve"> бюджет виконаний з профіцитом у сумі 670 711,3 тис. грн, (при планованому профіциті у сумі</w:t>
      </w:r>
      <w:r w:rsidRPr="00407E64">
        <w:rPr>
          <w:rFonts w:eastAsia="Calibri"/>
          <w:lang w:eastAsia="en-US"/>
        </w:rPr>
        <w:t xml:space="preserve"> 1 084 245,1 </w:t>
      </w:r>
      <w:r w:rsidRPr="00407E64">
        <w:t xml:space="preserve">тис. грн), який виник за рахунок зменшення залишку коштів на рахунках бюджету Черкаської міської територіальної громади на 554 768,9 тис. грн; за рахунок передачі коштів із загального фонду бюджету до бюджету розвитку у сумі 1 215 002,6 тис. грн; за рахунок спрямування коштів на придбання державних цінних паперів (облігацій внутрішньої державної позики – військових облігацій, дохід від яких склав 2 618,8 тис. грн) в сумі 32 159,1 тис. грн. На 01.01.2024 року залишок коштів загального фонду бюджету Черкаської міської територіальної громади склав </w:t>
      </w:r>
      <w:r>
        <w:t xml:space="preserve">46 </w:t>
      </w:r>
      <w:r w:rsidRPr="00407E64">
        <w:t>723,5 тис. грн.</w:t>
      </w:r>
    </w:p>
    <w:p w:rsidR="000B0135" w:rsidRPr="00407E64" w:rsidRDefault="000B0135" w:rsidP="000B0135">
      <w:pPr>
        <w:ind w:firstLine="567"/>
        <w:jc w:val="both"/>
      </w:pPr>
      <w:r w:rsidRPr="00407E64">
        <w:t xml:space="preserve">По </w:t>
      </w:r>
      <w:r w:rsidRPr="00407E64">
        <w:rPr>
          <w:b/>
          <w:bCs/>
        </w:rPr>
        <w:t>спеціальному фонду</w:t>
      </w:r>
      <w:r w:rsidRPr="00407E64">
        <w:t xml:space="preserve"> бюджет міської територіальної громади виконаний з дефіцитом в сумі 1 196 7744,2 тис. грн (при планованому дефіциті у сумі</w:t>
      </w:r>
      <w:r w:rsidRPr="00407E64">
        <w:rPr>
          <w:rFonts w:eastAsia="Calibri"/>
          <w:lang w:eastAsia="en-US"/>
        </w:rPr>
        <w:t xml:space="preserve"> 1 712 938,4 </w:t>
      </w:r>
      <w:r w:rsidRPr="00407E64">
        <w:t>тис. грн), який виник у зв’язку збільшенням на кінець звітного періоду залишків коштів на рахунках бюджетних установ на 970,1 тис. грн, збільшенням залишку коштів бюджету Черкаської міської територіальної громади у сумі 15 318,0 тис. грн. Забезпечення виконання витратної частини відбулося за рахунок передачі коштів із загального фонду бюджету до бюджету розвитку у сумі 1 215 002,6 тис. грн.</w:t>
      </w:r>
    </w:p>
    <w:p w:rsidR="000B0135" w:rsidRPr="00407E64" w:rsidRDefault="000B0135" w:rsidP="000B0135">
      <w:pPr>
        <w:ind w:firstLine="567"/>
        <w:jc w:val="both"/>
      </w:pPr>
      <w:r w:rsidRPr="00407E64">
        <w:t xml:space="preserve">Відповідно до рішення Черкаської міської ради від </w:t>
      </w:r>
      <w:r w:rsidRPr="00407E64">
        <w:rPr>
          <w:color w:val="000000"/>
        </w:rPr>
        <w:t xml:space="preserve">08.11.2022 № 31-23 </w:t>
      </w:r>
      <w:r w:rsidRPr="00407E64">
        <w:t xml:space="preserve">«Про розміщення тимчасово вільних коштів бюджету Черкаської міської територіальної громади на вкладних (депозитних) рахунках у банках у 2023 році» департаменту фінансової політики Черкаської міської ради надано дозвіл здійснювати на конкурсних засадах розміщення тимчасово вільних коштів бюджету Черкаської міської територіальної громади на вкладних (депозитних) рахунках у банках, згідно порядку, визначеного Кабінетом Міністрів України. </w:t>
      </w:r>
    </w:p>
    <w:p w:rsidR="000B0135" w:rsidRPr="00407E64" w:rsidRDefault="000B0135" w:rsidP="000B0135">
      <w:pPr>
        <w:tabs>
          <w:tab w:val="left" w:pos="142"/>
        </w:tabs>
        <w:ind w:firstLine="567"/>
        <w:jc w:val="both"/>
      </w:pPr>
      <w:r w:rsidRPr="00407E64">
        <w:t xml:space="preserve">Незважаючі на наявність законодавчих підстав щодо розміщення коштів на вкладних (депозитних) рахунках (ч. 8 ст. 16 Бюджетного кодексу України, лист Міністерства фінансів від 07.04.2023 № 05120-08-6/9437), своєчасно укладеного договору банківського вкладу з АТ «Державний експортно-імпортний банк» та наявності значних залишків коштів на рахунках бюджету, протягом звітного періоду тимчасово вільні кошти бюджету Черкаської міської </w:t>
      </w:r>
      <w:r w:rsidRPr="00407E64">
        <w:lastRenderedPageBreak/>
        <w:t>територіальної громади не розміщувалися на депозитних рахунках в зв’язку з не виконанням платіжних документів щодо розміщення тимчасово вільних коштів бюджету  територіальним органом казначейства. На звернення департаменту фінансової політики щодо пояснення причин невиконання платіжних документів та забезпечення їх негайної оплати Управлінням Державної казначейської служби України у м. Черкасах Черкаської області повідомлено, що органи Казначейства здійснюють платежі з урахуванням ресурсної забезпеченості єдиного казначейського рахунка у відповідній черговості. Платежі щодо розміщення тимчасово вільних коштів бюджету на депозитному рахунку відносяться до підпункту 3 пункту 19 порядку № 590 від 09 червня 2021 року «Про затвердження Порядку виконання повноважень Державною казначейською службою в особливому режимі в умовах воєнного стану», затвердженого постановою Кабінету Міністрів України.</w:t>
      </w:r>
    </w:p>
    <w:p w:rsidR="000B0135" w:rsidRPr="00407E64" w:rsidRDefault="000B0135" w:rsidP="000B0135">
      <w:pPr>
        <w:ind w:firstLine="567"/>
        <w:jc w:val="both"/>
        <w:rPr>
          <w:smallCaps/>
        </w:rPr>
      </w:pPr>
      <w:r w:rsidRPr="00407E64">
        <w:t>Відповідно до рішення Черкаської міської ради 18.10.2018 №2-3674 «Про розміщення тимчасово вільних коштів бюджету міста шляхом придбання державних цінних паперів» та договору про обслуговування рахунку в цінних паперах на ім’я територіальної громади від 15.02.2023 № 42-Д, генерального договору про надання інвестиційних послуг від 16.02.2023 № 53-ГУ/2023 департаментом фінансової політики шляхом придбання державних цінних паперів було розміщено 32 159,1 тис.грн з датою погашення 27.09.2023, отримано доходу 2 618,8 тис.грн. грн.</w:t>
      </w:r>
    </w:p>
    <w:p w:rsidR="000B0135" w:rsidRDefault="000B0135" w:rsidP="000B0135">
      <w:pPr>
        <w:pStyle w:val="ac"/>
        <w:widowControl w:val="0"/>
        <w:jc w:val="left"/>
        <w:rPr>
          <w:i w:val="0"/>
          <w:iCs w:val="0"/>
          <w:sz w:val="22"/>
          <w:szCs w:val="22"/>
        </w:rPr>
      </w:pPr>
    </w:p>
    <w:p w:rsidR="000B0135" w:rsidRPr="00407E64" w:rsidRDefault="000B0135" w:rsidP="000B0135">
      <w:pPr>
        <w:pStyle w:val="ac"/>
        <w:widowControl w:val="0"/>
        <w:jc w:val="left"/>
        <w:rPr>
          <w:i w:val="0"/>
          <w:iCs w:val="0"/>
          <w:sz w:val="22"/>
          <w:szCs w:val="22"/>
        </w:rPr>
      </w:pPr>
    </w:p>
    <w:p w:rsidR="000B0135" w:rsidRPr="00407E64" w:rsidRDefault="000B0135" w:rsidP="000B0135">
      <w:pPr>
        <w:pStyle w:val="ac"/>
        <w:widowControl w:val="0"/>
        <w:jc w:val="left"/>
        <w:rPr>
          <w:i w:val="0"/>
          <w:iCs w:val="0"/>
          <w:sz w:val="24"/>
        </w:rPr>
      </w:pPr>
      <w:r w:rsidRPr="00407E64">
        <w:rPr>
          <w:i w:val="0"/>
          <w:iCs w:val="0"/>
          <w:sz w:val="24"/>
        </w:rPr>
        <w:t>Директор департаменту</w:t>
      </w:r>
    </w:p>
    <w:p w:rsidR="000B0135" w:rsidRPr="00C157A7" w:rsidRDefault="000B0135" w:rsidP="000B0135">
      <w:pPr>
        <w:pStyle w:val="ac"/>
        <w:widowControl w:val="0"/>
        <w:jc w:val="left"/>
        <w:rPr>
          <w:b w:val="0"/>
          <w:i w:val="0"/>
          <w:iCs w:val="0"/>
          <w:sz w:val="26"/>
          <w:szCs w:val="26"/>
        </w:rPr>
      </w:pPr>
      <w:r w:rsidRPr="00407E64">
        <w:rPr>
          <w:i w:val="0"/>
          <w:iCs w:val="0"/>
          <w:sz w:val="24"/>
        </w:rPr>
        <w:t>фінансової політики</w:t>
      </w:r>
      <w:r w:rsidRPr="00407E64">
        <w:rPr>
          <w:i w:val="0"/>
          <w:iCs w:val="0"/>
          <w:sz w:val="24"/>
        </w:rPr>
        <w:tab/>
      </w:r>
      <w:r w:rsidRPr="00407E64">
        <w:rPr>
          <w:i w:val="0"/>
          <w:iCs w:val="0"/>
          <w:sz w:val="24"/>
        </w:rPr>
        <w:tab/>
        <w:t xml:space="preserve">                  </w:t>
      </w:r>
      <w:r w:rsidRPr="00407E64">
        <w:rPr>
          <w:i w:val="0"/>
          <w:iCs w:val="0"/>
          <w:sz w:val="24"/>
        </w:rPr>
        <w:tab/>
        <w:t xml:space="preserve">       </w:t>
      </w:r>
      <w:r w:rsidRPr="00407E64">
        <w:rPr>
          <w:i w:val="0"/>
          <w:iCs w:val="0"/>
          <w:sz w:val="24"/>
        </w:rPr>
        <w:tab/>
      </w:r>
      <w:r w:rsidRPr="00407E64">
        <w:rPr>
          <w:i w:val="0"/>
          <w:iCs w:val="0"/>
          <w:sz w:val="24"/>
        </w:rPr>
        <w:tab/>
      </w:r>
      <w:r w:rsidRPr="00407E64">
        <w:rPr>
          <w:i w:val="0"/>
          <w:iCs w:val="0"/>
          <w:sz w:val="24"/>
        </w:rPr>
        <w:tab/>
        <w:t xml:space="preserve">        Тетяна ХАРЕНКО</w:t>
      </w: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Pr="00645BD7"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E92B4E" w:rsidRPr="00BF090E"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E92B4E" w:rsidRPr="00D956A8" w:rsidRDefault="00E92B4E" w:rsidP="00C43BDC">
      <w:pPr>
        <w:tabs>
          <w:tab w:val="left" w:pos="3795"/>
        </w:tabs>
        <w:ind w:firstLine="540"/>
        <w:jc w:val="both"/>
      </w:pPr>
    </w:p>
    <w:p w:rsidR="002E6380" w:rsidRPr="00A53736" w:rsidRDefault="002E6380" w:rsidP="00413FA0">
      <w:pPr>
        <w:pStyle w:val="3"/>
      </w:pPr>
    </w:p>
    <w:sectPr w:rsidR="002E6380" w:rsidRPr="00A53736" w:rsidSect="00B95375">
      <w:headerReference w:type="even" r:id="rId44"/>
      <w:headerReference w:type="default" r:id="rId45"/>
      <w:pgSz w:w="11906" w:h="16838"/>
      <w:pgMar w:top="993" w:right="746"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406" w:rsidRDefault="00E23406">
      <w:r>
        <w:separator/>
      </w:r>
    </w:p>
  </w:endnote>
  <w:endnote w:type="continuationSeparator" w:id="0">
    <w:p w:rsidR="00E23406" w:rsidRDefault="00E23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TimesNewRoman">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406" w:rsidRDefault="00E23406">
      <w:r>
        <w:separator/>
      </w:r>
    </w:p>
  </w:footnote>
  <w:footnote w:type="continuationSeparator" w:id="0">
    <w:p w:rsidR="00E23406" w:rsidRDefault="00E234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127" w:rsidRDefault="00DA712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w:t>
    </w:r>
    <w:r>
      <w:rPr>
        <w:rStyle w:val="a9"/>
      </w:rPr>
      <w:fldChar w:fldCharType="end"/>
    </w:r>
  </w:p>
  <w:p w:rsidR="00DA7127" w:rsidRDefault="00DA7127">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127" w:rsidRDefault="00DA712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854550">
      <w:rPr>
        <w:rStyle w:val="a9"/>
      </w:rPr>
      <w:t>2</w:t>
    </w:r>
    <w:r>
      <w:rPr>
        <w:rStyle w:val="a9"/>
      </w:rPr>
      <w:fldChar w:fldCharType="end"/>
    </w:r>
  </w:p>
  <w:p w:rsidR="00DA7127" w:rsidRDefault="00DA712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67A"/>
    <w:multiLevelType w:val="hybridMultilevel"/>
    <w:tmpl w:val="8CFAC302"/>
    <w:lvl w:ilvl="0" w:tplc="8286AEC6">
      <w:start w:val="2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F477FF"/>
    <w:multiLevelType w:val="hybridMultilevel"/>
    <w:tmpl w:val="99C0D712"/>
    <w:lvl w:ilvl="0" w:tplc="D9DEDB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E93745"/>
    <w:multiLevelType w:val="hybridMultilevel"/>
    <w:tmpl w:val="381AC3E6"/>
    <w:lvl w:ilvl="0" w:tplc="04220005">
      <w:start w:val="1"/>
      <w:numFmt w:val="bullet"/>
      <w:lvlText w:val=""/>
      <w:lvlJc w:val="left"/>
      <w:pPr>
        <w:tabs>
          <w:tab w:val="num" w:pos="5190"/>
        </w:tabs>
        <w:ind w:left="5190" w:hanging="795"/>
      </w:pPr>
      <w:rPr>
        <w:rFonts w:ascii="Wingdings" w:hAnsi="Wingdings" w:hint="default"/>
      </w:rPr>
    </w:lvl>
    <w:lvl w:ilvl="1" w:tplc="04220003" w:tentative="1">
      <w:start w:val="1"/>
      <w:numFmt w:val="bullet"/>
      <w:lvlText w:val="o"/>
      <w:lvlJc w:val="left"/>
      <w:pPr>
        <w:tabs>
          <w:tab w:val="num" w:pos="1620"/>
        </w:tabs>
        <w:ind w:left="1620" w:hanging="360"/>
      </w:pPr>
      <w:rPr>
        <w:rFonts w:ascii="Courier New" w:hAnsi="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3">
    <w:nsid w:val="129F0DA9"/>
    <w:multiLevelType w:val="hybridMultilevel"/>
    <w:tmpl w:val="9C90CDC8"/>
    <w:lvl w:ilvl="0" w:tplc="90FA67FE">
      <w:start w:val="24"/>
      <w:numFmt w:val="bullet"/>
      <w:lvlText w:val="-"/>
      <w:lvlJc w:val="left"/>
      <w:pPr>
        <w:tabs>
          <w:tab w:val="num" w:pos="1335"/>
        </w:tabs>
        <w:ind w:left="1335" w:hanging="795"/>
      </w:pPr>
      <w:rPr>
        <w:rFonts w:ascii="Times New Roman" w:eastAsia="Times New Roman" w:hAnsi="Times New Roman" w:hint="default"/>
      </w:rPr>
    </w:lvl>
    <w:lvl w:ilvl="1" w:tplc="04220003" w:tentative="1">
      <w:start w:val="1"/>
      <w:numFmt w:val="bullet"/>
      <w:lvlText w:val="o"/>
      <w:lvlJc w:val="left"/>
      <w:pPr>
        <w:tabs>
          <w:tab w:val="num" w:pos="1620"/>
        </w:tabs>
        <w:ind w:left="1620" w:hanging="360"/>
      </w:pPr>
      <w:rPr>
        <w:rFonts w:ascii="Courier New" w:hAnsi="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4">
    <w:nsid w:val="13723B67"/>
    <w:multiLevelType w:val="hybridMultilevel"/>
    <w:tmpl w:val="3C7241E2"/>
    <w:lvl w:ilvl="0" w:tplc="FA8EAF00">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8F1B6E"/>
    <w:multiLevelType w:val="hybridMultilevel"/>
    <w:tmpl w:val="737AB0E8"/>
    <w:lvl w:ilvl="0" w:tplc="DE88AFA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nsid w:val="195040CB"/>
    <w:multiLevelType w:val="hybridMultilevel"/>
    <w:tmpl w:val="E1B691E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
    <w:nsid w:val="1B3736B2"/>
    <w:multiLevelType w:val="hybridMultilevel"/>
    <w:tmpl w:val="325A329E"/>
    <w:lvl w:ilvl="0" w:tplc="9428470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nsid w:val="1CE238F9"/>
    <w:multiLevelType w:val="hybridMultilevel"/>
    <w:tmpl w:val="CD5A91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7F7374"/>
    <w:multiLevelType w:val="hybridMultilevel"/>
    <w:tmpl w:val="9AB0CA72"/>
    <w:lvl w:ilvl="0" w:tplc="039822DC">
      <w:numFmt w:val="bullet"/>
      <w:lvlText w:val="-"/>
      <w:lvlJc w:val="left"/>
      <w:pPr>
        <w:ind w:left="1080" w:hanging="360"/>
      </w:pPr>
      <w:rPr>
        <w:rFonts w:ascii="Times New Roman" w:eastAsia="Times New Roman" w:hAnsi="Times New Roman" w:cs="Times New Roman" w:hint="default"/>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2931EF6"/>
    <w:multiLevelType w:val="hybridMultilevel"/>
    <w:tmpl w:val="F9E4396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
    <w:nsid w:val="2A886C1D"/>
    <w:multiLevelType w:val="hybridMultilevel"/>
    <w:tmpl w:val="D9EE3A1A"/>
    <w:lvl w:ilvl="0" w:tplc="04190001">
      <w:start w:val="1"/>
      <w:numFmt w:val="bullet"/>
      <w:lvlText w:val=""/>
      <w:lvlJc w:val="left"/>
      <w:pPr>
        <w:ind w:left="1699" w:hanging="360"/>
      </w:pPr>
      <w:rPr>
        <w:rFonts w:ascii="Symbol" w:hAnsi="Symbol" w:hint="default"/>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12">
    <w:nsid w:val="2B243133"/>
    <w:multiLevelType w:val="hybridMultilevel"/>
    <w:tmpl w:val="034CF884"/>
    <w:lvl w:ilvl="0" w:tplc="576407D4">
      <w:start w:val="1"/>
      <w:numFmt w:val="decimal"/>
      <w:lvlText w:val="%1)"/>
      <w:lvlJc w:val="left"/>
      <w:pPr>
        <w:ind w:left="927" w:hanging="360"/>
      </w:pPr>
      <w:rPr>
        <w:rFonts w:hint="default"/>
      </w:rPr>
    </w:lvl>
    <w:lvl w:ilvl="1" w:tplc="7F426CE4">
      <w:numFmt w:val="bullet"/>
      <w:lvlText w:val="-"/>
      <w:lvlJc w:val="left"/>
      <w:pPr>
        <w:ind w:left="2022" w:hanging="735"/>
      </w:pPr>
      <w:rPr>
        <w:rFonts w:ascii="Times New Roman" w:eastAsia="Times New Roman" w:hAnsi="Times New Roman" w:cs="Times New Roman"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BF20EB8"/>
    <w:multiLevelType w:val="hybridMultilevel"/>
    <w:tmpl w:val="36142E6C"/>
    <w:lvl w:ilvl="0" w:tplc="C582B256">
      <w:start w:val="2"/>
      <w:numFmt w:val="bullet"/>
      <w:lvlText w:val="-"/>
      <w:lvlJc w:val="left"/>
      <w:pPr>
        <w:tabs>
          <w:tab w:val="num" w:pos="2465"/>
        </w:tabs>
        <w:ind w:left="2465" w:hanging="360"/>
      </w:pPr>
      <w:rPr>
        <w:rFonts w:ascii="Times New Roman" w:eastAsia="Times New Roman" w:hAnsi="Times New Roman" w:hint="default"/>
      </w:rPr>
    </w:lvl>
    <w:lvl w:ilvl="1" w:tplc="04190003" w:tentative="1">
      <w:start w:val="1"/>
      <w:numFmt w:val="bullet"/>
      <w:lvlText w:val="o"/>
      <w:lvlJc w:val="left"/>
      <w:pPr>
        <w:tabs>
          <w:tab w:val="num" w:pos="3185"/>
        </w:tabs>
        <w:ind w:left="3185" w:hanging="360"/>
      </w:pPr>
      <w:rPr>
        <w:rFonts w:ascii="Courier New" w:hAnsi="Courier New" w:hint="default"/>
      </w:rPr>
    </w:lvl>
    <w:lvl w:ilvl="2" w:tplc="04190005" w:tentative="1">
      <w:start w:val="1"/>
      <w:numFmt w:val="bullet"/>
      <w:lvlText w:val=""/>
      <w:lvlJc w:val="left"/>
      <w:pPr>
        <w:tabs>
          <w:tab w:val="num" w:pos="3905"/>
        </w:tabs>
        <w:ind w:left="3905" w:hanging="360"/>
      </w:pPr>
      <w:rPr>
        <w:rFonts w:ascii="Wingdings" w:hAnsi="Wingdings" w:hint="default"/>
      </w:rPr>
    </w:lvl>
    <w:lvl w:ilvl="3" w:tplc="04190001" w:tentative="1">
      <w:start w:val="1"/>
      <w:numFmt w:val="bullet"/>
      <w:lvlText w:val=""/>
      <w:lvlJc w:val="left"/>
      <w:pPr>
        <w:tabs>
          <w:tab w:val="num" w:pos="4625"/>
        </w:tabs>
        <w:ind w:left="4625" w:hanging="360"/>
      </w:pPr>
      <w:rPr>
        <w:rFonts w:ascii="Symbol" w:hAnsi="Symbol" w:hint="default"/>
      </w:rPr>
    </w:lvl>
    <w:lvl w:ilvl="4" w:tplc="04190003" w:tentative="1">
      <w:start w:val="1"/>
      <w:numFmt w:val="bullet"/>
      <w:lvlText w:val="o"/>
      <w:lvlJc w:val="left"/>
      <w:pPr>
        <w:tabs>
          <w:tab w:val="num" w:pos="5345"/>
        </w:tabs>
        <w:ind w:left="5345" w:hanging="360"/>
      </w:pPr>
      <w:rPr>
        <w:rFonts w:ascii="Courier New" w:hAnsi="Courier New" w:hint="default"/>
      </w:rPr>
    </w:lvl>
    <w:lvl w:ilvl="5" w:tplc="04190005" w:tentative="1">
      <w:start w:val="1"/>
      <w:numFmt w:val="bullet"/>
      <w:lvlText w:val=""/>
      <w:lvlJc w:val="left"/>
      <w:pPr>
        <w:tabs>
          <w:tab w:val="num" w:pos="6065"/>
        </w:tabs>
        <w:ind w:left="6065" w:hanging="360"/>
      </w:pPr>
      <w:rPr>
        <w:rFonts w:ascii="Wingdings" w:hAnsi="Wingdings" w:hint="default"/>
      </w:rPr>
    </w:lvl>
    <w:lvl w:ilvl="6" w:tplc="04190001" w:tentative="1">
      <w:start w:val="1"/>
      <w:numFmt w:val="bullet"/>
      <w:lvlText w:val=""/>
      <w:lvlJc w:val="left"/>
      <w:pPr>
        <w:tabs>
          <w:tab w:val="num" w:pos="6785"/>
        </w:tabs>
        <w:ind w:left="6785" w:hanging="360"/>
      </w:pPr>
      <w:rPr>
        <w:rFonts w:ascii="Symbol" w:hAnsi="Symbol" w:hint="default"/>
      </w:rPr>
    </w:lvl>
    <w:lvl w:ilvl="7" w:tplc="04190003" w:tentative="1">
      <w:start w:val="1"/>
      <w:numFmt w:val="bullet"/>
      <w:lvlText w:val="o"/>
      <w:lvlJc w:val="left"/>
      <w:pPr>
        <w:tabs>
          <w:tab w:val="num" w:pos="7505"/>
        </w:tabs>
        <w:ind w:left="7505" w:hanging="360"/>
      </w:pPr>
      <w:rPr>
        <w:rFonts w:ascii="Courier New" w:hAnsi="Courier New" w:hint="default"/>
      </w:rPr>
    </w:lvl>
    <w:lvl w:ilvl="8" w:tplc="04190005" w:tentative="1">
      <w:start w:val="1"/>
      <w:numFmt w:val="bullet"/>
      <w:lvlText w:val=""/>
      <w:lvlJc w:val="left"/>
      <w:pPr>
        <w:tabs>
          <w:tab w:val="num" w:pos="8225"/>
        </w:tabs>
        <w:ind w:left="8225" w:hanging="360"/>
      </w:pPr>
      <w:rPr>
        <w:rFonts w:ascii="Wingdings" w:hAnsi="Wingdings" w:hint="default"/>
      </w:rPr>
    </w:lvl>
  </w:abstractNum>
  <w:abstractNum w:abstractNumId="14">
    <w:nsid w:val="2D3C1ED6"/>
    <w:multiLevelType w:val="hybridMultilevel"/>
    <w:tmpl w:val="09AEA28E"/>
    <w:lvl w:ilvl="0" w:tplc="04220001">
      <w:start w:val="1"/>
      <w:numFmt w:val="bullet"/>
      <w:lvlText w:val=""/>
      <w:lvlJc w:val="left"/>
      <w:pPr>
        <w:ind w:left="1259" w:hanging="360"/>
      </w:pPr>
      <w:rPr>
        <w:rFonts w:ascii="Symbol" w:hAnsi="Symbol"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15">
    <w:nsid w:val="345E43EF"/>
    <w:multiLevelType w:val="hybridMultilevel"/>
    <w:tmpl w:val="3490E26E"/>
    <w:lvl w:ilvl="0" w:tplc="FA8EAF00">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C45D2F"/>
    <w:multiLevelType w:val="hybridMultilevel"/>
    <w:tmpl w:val="79F672DC"/>
    <w:lvl w:ilvl="0" w:tplc="3C7853E8">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3CEB3322"/>
    <w:multiLevelType w:val="hybridMultilevel"/>
    <w:tmpl w:val="C5A006A2"/>
    <w:lvl w:ilvl="0" w:tplc="7D628DE4">
      <w:start w:val="3"/>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8">
    <w:nsid w:val="434A2CC6"/>
    <w:multiLevelType w:val="singleLevel"/>
    <w:tmpl w:val="0419000D"/>
    <w:lvl w:ilvl="0">
      <w:start w:val="1"/>
      <w:numFmt w:val="bullet"/>
      <w:lvlText w:val=""/>
      <w:lvlJc w:val="left"/>
      <w:pPr>
        <w:tabs>
          <w:tab w:val="num" w:pos="720"/>
        </w:tabs>
        <w:ind w:left="720" w:hanging="360"/>
      </w:pPr>
      <w:rPr>
        <w:rFonts w:ascii="Wingdings" w:hAnsi="Wingdings" w:hint="default"/>
      </w:rPr>
    </w:lvl>
  </w:abstractNum>
  <w:abstractNum w:abstractNumId="19">
    <w:nsid w:val="4D422D14"/>
    <w:multiLevelType w:val="hybridMultilevel"/>
    <w:tmpl w:val="0A36FEA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5E453BE6"/>
    <w:multiLevelType w:val="hybridMultilevel"/>
    <w:tmpl w:val="5044B1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07C5151"/>
    <w:multiLevelType w:val="hybridMultilevel"/>
    <w:tmpl w:val="6290A0AA"/>
    <w:lvl w:ilvl="0" w:tplc="1A12862E">
      <w:numFmt w:val="bullet"/>
      <w:lvlText w:val="-"/>
      <w:lvlJc w:val="left"/>
      <w:pPr>
        <w:tabs>
          <w:tab w:val="num" w:pos="720"/>
        </w:tabs>
        <w:ind w:left="720" w:hanging="360"/>
      </w:pPr>
      <w:rPr>
        <w:rFonts w:ascii="Times New Roman" w:eastAsia="MS Mincho" w:hAnsi="Times New Roman" w:hint="default"/>
        <w:lang w:val="uk-UA"/>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B4329CC"/>
    <w:multiLevelType w:val="hybridMultilevel"/>
    <w:tmpl w:val="3018837E"/>
    <w:lvl w:ilvl="0" w:tplc="D38E8C4E">
      <w:start w:val="2"/>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3">
    <w:nsid w:val="70203D07"/>
    <w:multiLevelType w:val="hybridMultilevel"/>
    <w:tmpl w:val="D39A668C"/>
    <w:lvl w:ilvl="0" w:tplc="039822DC">
      <w:numFmt w:val="bullet"/>
      <w:lvlText w:val="-"/>
      <w:lvlJc w:val="left"/>
      <w:pPr>
        <w:ind w:left="720" w:hanging="360"/>
      </w:pPr>
      <w:rPr>
        <w:rFonts w:ascii="Times New Roman" w:eastAsia="Times New Roman"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1B0624"/>
    <w:multiLevelType w:val="hybridMultilevel"/>
    <w:tmpl w:val="6590A630"/>
    <w:lvl w:ilvl="0" w:tplc="6F64D39A">
      <w:numFmt w:val="bullet"/>
      <w:lvlText w:val="-"/>
      <w:lvlJc w:val="left"/>
      <w:pPr>
        <w:ind w:left="1040" w:hanging="360"/>
      </w:pPr>
      <w:rPr>
        <w:rFonts w:ascii="Times New Roman" w:eastAsia="Times New Roman" w:hAnsi="Times New Roman" w:cs="Times New Roman"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25">
    <w:nsid w:val="75495222"/>
    <w:multiLevelType w:val="hybridMultilevel"/>
    <w:tmpl w:val="4B9E40DE"/>
    <w:lvl w:ilvl="0" w:tplc="04220001">
      <w:start w:val="1"/>
      <w:numFmt w:val="bullet"/>
      <w:lvlText w:val=""/>
      <w:lvlJc w:val="left"/>
      <w:pPr>
        <w:ind w:left="1259" w:hanging="360"/>
      </w:pPr>
      <w:rPr>
        <w:rFonts w:ascii="Symbol" w:hAnsi="Symbol"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6">
    <w:nsid w:val="75700B55"/>
    <w:multiLevelType w:val="hybridMultilevel"/>
    <w:tmpl w:val="F088167E"/>
    <w:lvl w:ilvl="0" w:tplc="0419000D">
      <w:start w:val="1"/>
      <w:numFmt w:val="bullet"/>
      <w:lvlText w:val=""/>
      <w:lvlJc w:val="left"/>
      <w:pPr>
        <w:tabs>
          <w:tab w:val="num" w:pos="3905"/>
        </w:tabs>
        <w:ind w:left="3905"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7A1306F8"/>
    <w:multiLevelType w:val="hybridMultilevel"/>
    <w:tmpl w:val="240E76F2"/>
    <w:lvl w:ilvl="0" w:tplc="02D6378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ACD5552"/>
    <w:multiLevelType w:val="hybridMultilevel"/>
    <w:tmpl w:val="768EC38E"/>
    <w:lvl w:ilvl="0" w:tplc="5778EA0E">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nsid w:val="7EB829CF"/>
    <w:multiLevelType w:val="hybridMultilevel"/>
    <w:tmpl w:val="9D9AC9B6"/>
    <w:lvl w:ilvl="0" w:tplc="566CFB12">
      <w:start w:val="1"/>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21"/>
  </w:num>
  <w:num w:numId="2">
    <w:abstractNumId w:val="0"/>
  </w:num>
  <w:num w:numId="3">
    <w:abstractNumId w:val="18"/>
  </w:num>
  <w:num w:numId="4">
    <w:abstractNumId w:val="3"/>
  </w:num>
  <w:num w:numId="5">
    <w:abstractNumId w:val="13"/>
  </w:num>
  <w:num w:numId="6">
    <w:abstractNumId w:val="2"/>
  </w:num>
  <w:num w:numId="7">
    <w:abstractNumId w:val="26"/>
  </w:num>
  <w:num w:numId="8">
    <w:abstractNumId w:val="19"/>
  </w:num>
  <w:num w:numId="9">
    <w:abstractNumId w:val="14"/>
  </w:num>
  <w:num w:numId="10">
    <w:abstractNumId w:val="25"/>
  </w:num>
  <w:num w:numId="11">
    <w:abstractNumId w:val="22"/>
  </w:num>
  <w:num w:numId="12">
    <w:abstractNumId w:val="15"/>
  </w:num>
  <w:num w:numId="13">
    <w:abstractNumId w:val="10"/>
  </w:num>
  <w:num w:numId="14">
    <w:abstractNumId w:val="20"/>
  </w:num>
  <w:num w:numId="15">
    <w:abstractNumId w:val="4"/>
  </w:num>
  <w:num w:numId="16">
    <w:abstractNumId w:val="5"/>
  </w:num>
  <w:num w:numId="17">
    <w:abstractNumId w:val="12"/>
  </w:num>
  <w:num w:numId="18">
    <w:abstractNumId w:val="6"/>
  </w:num>
  <w:num w:numId="19">
    <w:abstractNumId w:val="11"/>
  </w:num>
  <w:num w:numId="20">
    <w:abstractNumId w:val="1"/>
  </w:num>
  <w:num w:numId="21">
    <w:abstractNumId w:val="16"/>
  </w:num>
  <w:num w:numId="22">
    <w:abstractNumId w:val="28"/>
  </w:num>
  <w:num w:numId="23">
    <w:abstractNumId w:val="9"/>
  </w:num>
  <w:num w:numId="24">
    <w:abstractNumId w:val="17"/>
  </w:num>
  <w:num w:numId="25">
    <w:abstractNumId w:val="7"/>
  </w:num>
  <w:num w:numId="26">
    <w:abstractNumId w:val="8"/>
  </w:num>
  <w:num w:numId="27">
    <w:abstractNumId w:val="29"/>
  </w:num>
  <w:num w:numId="28">
    <w:abstractNumId w:val="27"/>
  </w:num>
  <w:num w:numId="29">
    <w:abstractNumId w:val="23"/>
  </w:num>
  <w:num w:numId="30">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75F"/>
    <w:rsid w:val="00000392"/>
    <w:rsid w:val="00000B80"/>
    <w:rsid w:val="000031CC"/>
    <w:rsid w:val="0000424E"/>
    <w:rsid w:val="0000495D"/>
    <w:rsid w:val="00004AB7"/>
    <w:rsid w:val="00005219"/>
    <w:rsid w:val="00005DBD"/>
    <w:rsid w:val="00005E8E"/>
    <w:rsid w:val="00006F86"/>
    <w:rsid w:val="00006FAF"/>
    <w:rsid w:val="00007E18"/>
    <w:rsid w:val="00010028"/>
    <w:rsid w:val="0001011C"/>
    <w:rsid w:val="000129E5"/>
    <w:rsid w:val="00012A6F"/>
    <w:rsid w:val="000133C9"/>
    <w:rsid w:val="00015C7A"/>
    <w:rsid w:val="00020EB9"/>
    <w:rsid w:val="00022AAB"/>
    <w:rsid w:val="000238FF"/>
    <w:rsid w:val="00024141"/>
    <w:rsid w:val="00024947"/>
    <w:rsid w:val="000268FE"/>
    <w:rsid w:val="00027A4B"/>
    <w:rsid w:val="00027BFB"/>
    <w:rsid w:val="00033687"/>
    <w:rsid w:val="00034A2F"/>
    <w:rsid w:val="00035F07"/>
    <w:rsid w:val="00037061"/>
    <w:rsid w:val="000425CE"/>
    <w:rsid w:val="00043D59"/>
    <w:rsid w:val="0004561A"/>
    <w:rsid w:val="000463C2"/>
    <w:rsid w:val="00050C1A"/>
    <w:rsid w:val="00050F92"/>
    <w:rsid w:val="00052A81"/>
    <w:rsid w:val="00053303"/>
    <w:rsid w:val="000538FD"/>
    <w:rsid w:val="00053C42"/>
    <w:rsid w:val="00054FDD"/>
    <w:rsid w:val="00055411"/>
    <w:rsid w:val="00056144"/>
    <w:rsid w:val="000569B1"/>
    <w:rsid w:val="000571DC"/>
    <w:rsid w:val="000572F2"/>
    <w:rsid w:val="00060795"/>
    <w:rsid w:val="00063961"/>
    <w:rsid w:val="0006451C"/>
    <w:rsid w:val="00064B0F"/>
    <w:rsid w:val="0006638F"/>
    <w:rsid w:val="0007038F"/>
    <w:rsid w:val="000733D8"/>
    <w:rsid w:val="00073A9C"/>
    <w:rsid w:val="00073FD2"/>
    <w:rsid w:val="00074DA8"/>
    <w:rsid w:val="00074EA4"/>
    <w:rsid w:val="00075C5C"/>
    <w:rsid w:val="00076412"/>
    <w:rsid w:val="00077DD6"/>
    <w:rsid w:val="000811D9"/>
    <w:rsid w:val="00082A0D"/>
    <w:rsid w:val="00083BFF"/>
    <w:rsid w:val="00084A4D"/>
    <w:rsid w:val="00084B1D"/>
    <w:rsid w:val="00086BD5"/>
    <w:rsid w:val="00087939"/>
    <w:rsid w:val="00090548"/>
    <w:rsid w:val="000906BB"/>
    <w:rsid w:val="00090A03"/>
    <w:rsid w:val="0009236D"/>
    <w:rsid w:val="000947B7"/>
    <w:rsid w:val="00094A54"/>
    <w:rsid w:val="00095569"/>
    <w:rsid w:val="00095D9E"/>
    <w:rsid w:val="00095E23"/>
    <w:rsid w:val="00095E7A"/>
    <w:rsid w:val="00095F52"/>
    <w:rsid w:val="00096644"/>
    <w:rsid w:val="00096EE1"/>
    <w:rsid w:val="00097A56"/>
    <w:rsid w:val="000A0D18"/>
    <w:rsid w:val="000A2714"/>
    <w:rsid w:val="000A36BB"/>
    <w:rsid w:val="000A605F"/>
    <w:rsid w:val="000A62C2"/>
    <w:rsid w:val="000A6396"/>
    <w:rsid w:val="000A7DCB"/>
    <w:rsid w:val="000B0135"/>
    <w:rsid w:val="000B0AF4"/>
    <w:rsid w:val="000B11A9"/>
    <w:rsid w:val="000B2B43"/>
    <w:rsid w:val="000B2E40"/>
    <w:rsid w:val="000B3EDC"/>
    <w:rsid w:val="000B499D"/>
    <w:rsid w:val="000B49D9"/>
    <w:rsid w:val="000B575A"/>
    <w:rsid w:val="000C0623"/>
    <w:rsid w:val="000C10E8"/>
    <w:rsid w:val="000C1441"/>
    <w:rsid w:val="000C1E0D"/>
    <w:rsid w:val="000C595E"/>
    <w:rsid w:val="000C7055"/>
    <w:rsid w:val="000D0848"/>
    <w:rsid w:val="000D08F0"/>
    <w:rsid w:val="000D2067"/>
    <w:rsid w:val="000D20E5"/>
    <w:rsid w:val="000D3981"/>
    <w:rsid w:val="000D6695"/>
    <w:rsid w:val="000D7016"/>
    <w:rsid w:val="000E0540"/>
    <w:rsid w:val="000E1652"/>
    <w:rsid w:val="000E1A47"/>
    <w:rsid w:val="000E4AA0"/>
    <w:rsid w:val="000E6870"/>
    <w:rsid w:val="000E7AF0"/>
    <w:rsid w:val="000F06CA"/>
    <w:rsid w:val="000F0985"/>
    <w:rsid w:val="000F0D18"/>
    <w:rsid w:val="000F2705"/>
    <w:rsid w:val="000F35F7"/>
    <w:rsid w:val="000F4A44"/>
    <w:rsid w:val="000F4FE3"/>
    <w:rsid w:val="000F6C52"/>
    <w:rsid w:val="000F6E10"/>
    <w:rsid w:val="000F75B0"/>
    <w:rsid w:val="001019CE"/>
    <w:rsid w:val="00101A0D"/>
    <w:rsid w:val="00106750"/>
    <w:rsid w:val="0010736B"/>
    <w:rsid w:val="00112072"/>
    <w:rsid w:val="00112A29"/>
    <w:rsid w:val="001132B9"/>
    <w:rsid w:val="0011441D"/>
    <w:rsid w:val="00115B3D"/>
    <w:rsid w:val="00117D0D"/>
    <w:rsid w:val="00117F47"/>
    <w:rsid w:val="001217B8"/>
    <w:rsid w:val="00123DDA"/>
    <w:rsid w:val="001249E1"/>
    <w:rsid w:val="00124C8B"/>
    <w:rsid w:val="001250F4"/>
    <w:rsid w:val="0012522F"/>
    <w:rsid w:val="00126477"/>
    <w:rsid w:val="00126A03"/>
    <w:rsid w:val="0013083E"/>
    <w:rsid w:val="0013086E"/>
    <w:rsid w:val="0013129E"/>
    <w:rsid w:val="00132C2C"/>
    <w:rsid w:val="001334D1"/>
    <w:rsid w:val="00135609"/>
    <w:rsid w:val="00136E1A"/>
    <w:rsid w:val="001378BD"/>
    <w:rsid w:val="00137D98"/>
    <w:rsid w:val="00141D10"/>
    <w:rsid w:val="00141DB5"/>
    <w:rsid w:val="00142702"/>
    <w:rsid w:val="001432EB"/>
    <w:rsid w:val="00143DF3"/>
    <w:rsid w:val="00144ACA"/>
    <w:rsid w:val="001456FF"/>
    <w:rsid w:val="001469A7"/>
    <w:rsid w:val="00147008"/>
    <w:rsid w:val="00152043"/>
    <w:rsid w:val="00153B33"/>
    <w:rsid w:val="00154368"/>
    <w:rsid w:val="001543D0"/>
    <w:rsid w:val="00155F42"/>
    <w:rsid w:val="0015612B"/>
    <w:rsid w:val="00156FC4"/>
    <w:rsid w:val="00157CAB"/>
    <w:rsid w:val="0016251A"/>
    <w:rsid w:val="001628C2"/>
    <w:rsid w:val="00162B8B"/>
    <w:rsid w:val="00163961"/>
    <w:rsid w:val="00164367"/>
    <w:rsid w:val="001646D4"/>
    <w:rsid w:val="0016492D"/>
    <w:rsid w:val="0016534C"/>
    <w:rsid w:val="001653C0"/>
    <w:rsid w:val="00165E18"/>
    <w:rsid w:val="00166252"/>
    <w:rsid w:val="00166986"/>
    <w:rsid w:val="0016775F"/>
    <w:rsid w:val="00167C40"/>
    <w:rsid w:val="00167E62"/>
    <w:rsid w:val="00172EC3"/>
    <w:rsid w:val="00173254"/>
    <w:rsid w:val="00173E56"/>
    <w:rsid w:val="00174189"/>
    <w:rsid w:val="00180140"/>
    <w:rsid w:val="0018043C"/>
    <w:rsid w:val="00180BCD"/>
    <w:rsid w:val="00180CF4"/>
    <w:rsid w:val="0018225D"/>
    <w:rsid w:val="00182A99"/>
    <w:rsid w:val="001830B7"/>
    <w:rsid w:val="001832F6"/>
    <w:rsid w:val="00185C5B"/>
    <w:rsid w:val="001864A7"/>
    <w:rsid w:val="00186D6B"/>
    <w:rsid w:val="00187284"/>
    <w:rsid w:val="00191BA2"/>
    <w:rsid w:val="00192B7B"/>
    <w:rsid w:val="00195047"/>
    <w:rsid w:val="001951EE"/>
    <w:rsid w:val="0019575F"/>
    <w:rsid w:val="001A1881"/>
    <w:rsid w:val="001A235D"/>
    <w:rsid w:val="001A2A8B"/>
    <w:rsid w:val="001A3681"/>
    <w:rsid w:val="001A4367"/>
    <w:rsid w:val="001A7342"/>
    <w:rsid w:val="001B0051"/>
    <w:rsid w:val="001B1746"/>
    <w:rsid w:val="001B1997"/>
    <w:rsid w:val="001B619E"/>
    <w:rsid w:val="001B7DD6"/>
    <w:rsid w:val="001C1607"/>
    <w:rsid w:val="001C1CCE"/>
    <w:rsid w:val="001C1EB4"/>
    <w:rsid w:val="001C228A"/>
    <w:rsid w:val="001C514F"/>
    <w:rsid w:val="001C58D8"/>
    <w:rsid w:val="001C6DFD"/>
    <w:rsid w:val="001D08EF"/>
    <w:rsid w:val="001D1834"/>
    <w:rsid w:val="001D2E4D"/>
    <w:rsid w:val="001D3F67"/>
    <w:rsid w:val="001D45AB"/>
    <w:rsid w:val="001D47BC"/>
    <w:rsid w:val="001D4858"/>
    <w:rsid w:val="001D4F76"/>
    <w:rsid w:val="001D55FF"/>
    <w:rsid w:val="001D6434"/>
    <w:rsid w:val="001E0475"/>
    <w:rsid w:val="001E1760"/>
    <w:rsid w:val="001E34F9"/>
    <w:rsid w:val="001E3CAF"/>
    <w:rsid w:val="001E57FE"/>
    <w:rsid w:val="001E711E"/>
    <w:rsid w:val="001F0481"/>
    <w:rsid w:val="001F0CC4"/>
    <w:rsid w:val="001F14F3"/>
    <w:rsid w:val="001F1D91"/>
    <w:rsid w:val="001F22FF"/>
    <w:rsid w:val="001F2CEB"/>
    <w:rsid w:val="001F3576"/>
    <w:rsid w:val="001F478C"/>
    <w:rsid w:val="001F4D2E"/>
    <w:rsid w:val="0020054D"/>
    <w:rsid w:val="0020087F"/>
    <w:rsid w:val="002033A4"/>
    <w:rsid w:val="002039AC"/>
    <w:rsid w:val="00204B6E"/>
    <w:rsid w:val="00206E0E"/>
    <w:rsid w:val="0020777A"/>
    <w:rsid w:val="00207E54"/>
    <w:rsid w:val="00213602"/>
    <w:rsid w:val="002140F4"/>
    <w:rsid w:val="00215BE6"/>
    <w:rsid w:val="00216179"/>
    <w:rsid w:val="0021669C"/>
    <w:rsid w:val="00216D68"/>
    <w:rsid w:val="0021743E"/>
    <w:rsid w:val="00221E92"/>
    <w:rsid w:val="0022228B"/>
    <w:rsid w:val="002235A1"/>
    <w:rsid w:val="002237C8"/>
    <w:rsid w:val="00223E86"/>
    <w:rsid w:val="00224598"/>
    <w:rsid w:val="00225DC9"/>
    <w:rsid w:val="00231CA6"/>
    <w:rsid w:val="00232BD7"/>
    <w:rsid w:val="002400A2"/>
    <w:rsid w:val="00240B63"/>
    <w:rsid w:val="00242229"/>
    <w:rsid w:val="0024264B"/>
    <w:rsid w:val="00242B2F"/>
    <w:rsid w:val="00244070"/>
    <w:rsid w:val="00244E46"/>
    <w:rsid w:val="00247127"/>
    <w:rsid w:val="0024799D"/>
    <w:rsid w:val="00251EDB"/>
    <w:rsid w:val="00252175"/>
    <w:rsid w:val="00252D10"/>
    <w:rsid w:val="0025369A"/>
    <w:rsid w:val="00253A14"/>
    <w:rsid w:val="00255478"/>
    <w:rsid w:val="0025596A"/>
    <w:rsid w:val="00256FD7"/>
    <w:rsid w:val="00261860"/>
    <w:rsid w:val="002639F9"/>
    <w:rsid w:val="002651B5"/>
    <w:rsid w:val="00270B18"/>
    <w:rsid w:val="00270E28"/>
    <w:rsid w:val="002717C9"/>
    <w:rsid w:val="00272494"/>
    <w:rsid w:val="002725EC"/>
    <w:rsid w:val="0027265B"/>
    <w:rsid w:val="00272711"/>
    <w:rsid w:val="00273116"/>
    <w:rsid w:val="00273463"/>
    <w:rsid w:val="00273C3F"/>
    <w:rsid w:val="00274216"/>
    <w:rsid w:val="002744BC"/>
    <w:rsid w:val="00274B80"/>
    <w:rsid w:val="002751D9"/>
    <w:rsid w:val="00275AA6"/>
    <w:rsid w:val="00276786"/>
    <w:rsid w:val="0027752F"/>
    <w:rsid w:val="00277FC9"/>
    <w:rsid w:val="002847B3"/>
    <w:rsid w:val="00285E89"/>
    <w:rsid w:val="00290FC4"/>
    <w:rsid w:val="002910EC"/>
    <w:rsid w:val="002913DF"/>
    <w:rsid w:val="00292D90"/>
    <w:rsid w:val="00292F55"/>
    <w:rsid w:val="00293FB0"/>
    <w:rsid w:val="002A0311"/>
    <w:rsid w:val="002A0B2E"/>
    <w:rsid w:val="002A2051"/>
    <w:rsid w:val="002A2325"/>
    <w:rsid w:val="002A3B40"/>
    <w:rsid w:val="002A6AF7"/>
    <w:rsid w:val="002B0ED0"/>
    <w:rsid w:val="002B0F21"/>
    <w:rsid w:val="002B2C6C"/>
    <w:rsid w:val="002B710B"/>
    <w:rsid w:val="002C0323"/>
    <w:rsid w:val="002C04CA"/>
    <w:rsid w:val="002C0AD9"/>
    <w:rsid w:val="002C3732"/>
    <w:rsid w:val="002C4559"/>
    <w:rsid w:val="002C6ABD"/>
    <w:rsid w:val="002D0C11"/>
    <w:rsid w:val="002D2085"/>
    <w:rsid w:val="002D2565"/>
    <w:rsid w:val="002D3514"/>
    <w:rsid w:val="002D582D"/>
    <w:rsid w:val="002D648A"/>
    <w:rsid w:val="002E068D"/>
    <w:rsid w:val="002E0E08"/>
    <w:rsid w:val="002E203E"/>
    <w:rsid w:val="002E4071"/>
    <w:rsid w:val="002E4AC8"/>
    <w:rsid w:val="002E5F5A"/>
    <w:rsid w:val="002E6380"/>
    <w:rsid w:val="002E68F4"/>
    <w:rsid w:val="002E6C36"/>
    <w:rsid w:val="002E7509"/>
    <w:rsid w:val="002E7A35"/>
    <w:rsid w:val="002F03FA"/>
    <w:rsid w:val="002F1CCF"/>
    <w:rsid w:val="002F374B"/>
    <w:rsid w:val="002F448A"/>
    <w:rsid w:val="002F5FC1"/>
    <w:rsid w:val="002F75ED"/>
    <w:rsid w:val="002F769C"/>
    <w:rsid w:val="00300083"/>
    <w:rsid w:val="00300E68"/>
    <w:rsid w:val="00301197"/>
    <w:rsid w:val="003016B5"/>
    <w:rsid w:val="00302BBD"/>
    <w:rsid w:val="00302FC2"/>
    <w:rsid w:val="00306A8D"/>
    <w:rsid w:val="00310FEC"/>
    <w:rsid w:val="00312F17"/>
    <w:rsid w:val="0031372E"/>
    <w:rsid w:val="00316148"/>
    <w:rsid w:val="003162FA"/>
    <w:rsid w:val="00316D8F"/>
    <w:rsid w:val="00316E22"/>
    <w:rsid w:val="00317EB2"/>
    <w:rsid w:val="0032022C"/>
    <w:rsid w:val="00320E05"/>
    <w:rsid w:val="00321017"/>
    <w:rsid w:val="00321A90"/>
    <w:rsid w:val="00321BBE"/>
    <w:rsid w:val="00322492"/>
    <w:rsid w:val="0032298F"/>
    <w:rsid w:val="003258BE"/>
    <w:rsid w:val="00325E02"/>
    <w:rsid w:val="00325FA5"/>
    <w:rsid w:val="0033043F"/>
    <w:rsid w:val="0033076F"/>
    <w:rsid w:val="00332319"/>
    <w:rsid w:val="0033241F"/>
    <w:rsid w:val="003328F1"/>
    <w:rsid w:val="00333016"/>
    <w:rsid w:val="003336F1"/>
    <w:rsid w:val="00334714"/>
    <w:rsid w:val="00334B2D"/>
    <w:rsid w:val="003356E1"/>
    <w:rsid w:val="00335E34"/>
    <w:rsid w:val="003365E6"/>
    <w:rsid w:val="003436C1"/>
    <w:rsid w:val="00343849"/>
    <w:rsid w:val="00343E01"/>
    <w:rsid w:val="00345D8D"/>
    <w:rsid w:val="00346B37"/>
    <w:rsid w:val="00347653"/>
    <w:rsid w:val="00347716"/>
    <w:rsid w:val="00347A7A"/>
    <w:rsid w:val="00347C41"/>
    <w:rsid w:val="00350471"/>
    <w:rsid w:val="00350975"/>
    <w:rsid w:val="00352301"/>
    <w:rsid w:val="00352595"/>
    <w:rsid w:val="003530B0"/>
    <w:rsid w:val="0035366D"/>
    <w:rsid w:val="00354A25"/>
    <w:rsid w:val="00356289"/>
    <w:rsid w:val="00356FDD"/>
    <w:rsid w:val="00357AB9"/>
    <w:rsid w:val="00360AF0"/>
    <w:rsid w:val="00360F24"/>
    <w:rsid w:val="00361928"/>
    <w:rsid w:val="003628C0"/>
    <w:rsid w:val="003629BC"/>
    <w:rsid w:val="00363DF9"/>
    <w:rsid w:val="00363FCD"/>
    <w:rsid w:val="00365903"/>
    <w:rsid w:val="00367EC7"/>
    <w:rsid w:val="003721BA"/>
    <w:rsid w:val="00372366"/>
    <w:rsid w:val="00372886"/>
    <w:rsid w:val="00372DFE"/>
    <w:rsid w:val="003735E1"/>
    <w:rsid w:val="00374C83"/>
    <w:rsid w:val="00374F64"/>
    <w:rsid w:val="00376716"/>
    <w:rsid w:val="0037699B"/>
    <w:rsid w:val="00376C41"/>
    <w:rsid w:val="0037703C"/>
    <w:rsid w:val="00381516"/>
    <w:rsid w:val="003819F8"/>
    <w:rsid w:val="00381E5E"/>
    <w:rsid w:val="0038201C"/>
    <w:rsid w:val="003827A9"/>
    <w:rsid w:val="00382EB4"/>
    <w:rsid w:val="00383B2C"/>
    <w:rsid w:val="00384A67"/>
    <w:rsid w:val="00384F6D"/>
    <w:rsid w:val="00390C67"/>
    <w:rsid w:val="003912E4"/>
    <w:rsid w:val="00391354"/>
    <w:rsid w:val="00392ACB"/>
    <w:rsid w:val="00393411"/>
    <w:rsid w:val="0039368F"/>
    <w:rsid w:val="0039456D"/>
    <w:rsid w:val="0039475A"/>
    <w:rsid w:val="00395162"/>
    <w:rsid w:val="003954D5"/>
    <w:rsid w:val="003A450F"/>
    <w:rsid w:val="003A558B"/>
    <w:rsid w:val="003A5E74"/>
    <w:rsid w:val="003A68F0"/>
    <w:rsid w:val="003A7B6A"/>
    <w:rsid w:val="003A7C6D"/>
    <w:rsid w:val="003B074A"/>
    <w:rsid w:val="003B08B9"/>
    <w:rsid w:val="003B1A97"/>
    <w:rsid w:val="003B20E2"/>
    <w:rsid w:val="003B3C79"/>
    <w:rsid w:val="003B5480"/>
    <w:rsid w:val="003B5D39"/>
    <w:rsid w:val="003B7963"/>
    <w:rsid w:val="003B7C2B"/>
    <w:rsid w:val="003B7CA0"/>
    <w:rsid w:val="003B7D8F"/>
    <w:rsid w:val="003C047F"/>
    <w:rsid w:val="003C1B85"/>
    <w:rsid w:val="003C2802"/>
    <w:rsid w:val="003C2ACA"/>
    <w:rsid w:val="003C5E12"/>
    <w:rsid w:val="003C6EDE"/>
    <w:rsid w:val="003C7327"/>
    <w:rsid w:val="003C7AA3"/>
    <w:rsid w:val="003D1A8D"/>
    <w:rsid w:val="003D1CDB"/>
    <w:rsid w:val="003D2604"/>
    <w:rsid w:val="003D2E97"/>
    <w:rsid w:val="003D4011"/>
    <w:rsid w:val="003D4063"/>
    <w:rsid w:val="003D578F"/>
    <w:rsid w:val="003D68FB"/>
    <w:rsid w:val="003E1439"/>
    <w:rsid w:val="003E22C9"/>
    <w:rsid w:val="003E25E2"/>
    <w:rsid w:val="003E32E5"/>
    <w:rsid w:val="003E3F02"/>
    <w:rsid w:val="003E494B"/>
    <w:rsid w:val="003E7522"/>
    <w:rsid w:val="003E7538"/>
    <w:rsid w:val="003E7E42"/>
    <w:rsid w:val="003F101C"/>
    <w:rsid w:val="003F212C"/>
    <w:rsid w:val="003F3AF2"/>
    <w:rsid w:val="003F3C60"/>
    <w:rsid w:val="003F5211"/>
    <w:rsid w:val="003F70AB"/>
    <w:rsid w:val="003F7196"/>
    <w:rsid w:val="003F7E68"/>
    <w:rsid w:val="00400262"/>
    <w:rsid w:val="004003D1"/>
    <w:rsid w:val="004011CF"/>
    <w:rsid w:val="00401297"/>
    <w:rsid w:val="00401E2E"/>
    <w:rsid w:val="00402B1F"/>
    <w:rsid w:val="00402DA7"/>
    <w:rsid w:val="0040392B"/>
    <w:rsid w:val="00404317"/>
    <w:rsid w:val="00404F80"/>
    <w:rsid w:val="00405249"/>
    <w:rsid w:val="004054DC"/>
    <w:rsid w:val="00405573"/>
    <w:rsid w:val="0040594B"/>
    <w:rsid w:val="00406C0D"/>
    <w:rsid w:val="00407E16"/>
    <w:rsid w:val="00410852"/>
    <w:rsid w:val="00410C36"/>
    <w:rsid w:val="00411E19"/>
    <w:rsid w:val="004123FC"/>
    <w:rsid w:val="00412D39"/>
    <w:rsid w:val="00412DB6"/>
    <w:rsid w:val="00412DE1"/>
    <w:rsid w:val="00413FA0"/>
    <w:rsid w:val="004165B4"/>
    <w:rsid w:val="004165D2"/>
    <w:rsid w:val="00420118"/>
    <w:rsid w:val="004208C4"/>
    <w:rsid w:val="00421620"/>
    <w:rsid w:val="004229B0"/>
    <w:rsid w:val="00423260"/>
    <w:rsid w:val="004233F6"/>
    <w:rsid w:val="0042521A"/>
    <w:rsid w:val="00425F0F"/>
    <w:rsid w:val="00426060"/>
    <w:rsid w:val="00427A35"/>
    <w:rsid w:val="00427CD8"/>
    <w:rsid w:val="0043104B"/>
    <w:rsid w:val="0043178F"/>
    <w:rsid w:val="00431CEC"/>
    <w:rsid w:val="00432284"/>
    <w:rsid w:val="00435C2B"/>
    <w:rsid w:val="00436DDB"/>
    <w:rsid w:val="0044080A"/>
    <w:rsid w:val="00440A82"/>
    <w:rsid w:val="00441621"/>
    <w:rsid w:val="00441972"/>
    <w:rsid w:val="004420A9"/>
    <w:rsid w:val="00442F31"/>
    <w:rsid w:val="00443189"/>
    <w:rsid w:val="00444D20"/>
    <w:rsid w:val="00445E32"/>
    <w:rsid w:val="004470B6"/>
    <w:rsid w:val="004475C4"/>
    <w:rsid w:val="00447A7D"/>
    <w:rsid w:val="004512D0"/>
    <w:rsid w:val="004537E5"/>
    <w:rsid w:val="004547E4"/>
    <w:rsid w:val="004551E9"/>
    <w:rsid w:val="00456CB5"/>
    <w:rsid w:val="004610D9"/>
    <w:rsid w:val="00461F09"/>
    <w:rsid w:val="004631A2"/>
    <w:rsid w:val="0046349B"/>
    <w:rsid w:val="00463E00"/>
    <w:rsid w:val="004668D3"/>
    <w:rsid w:val="00466BE5"/>
    <w:rsid w:val="004674C1"/>
    <w:rsid w:val="004674F9"/>
    <w:rsid w:val="00470B82"/>
    <w:rsid w:val="004716D2"/>
    <w:rsid w:val="00471A9C"/>
    <w:rsid w:val="00472B89"/>
    <w:rsid w:val="00472BD1"/>
    <w:rsid w:val="00472C5D"/>
    <w:rsid w:val="0047361B"/>
    <w:rsid w:val="0047363E"/>
    <w:rsid w:val="004741F5"/>
    <w:rsid w:val="004754A9"/>
    <w:rsid w:val="00476336"/>
    <w:rsid w:val="00476669"/>
    <w:rsid w:val="00477422"/>
    <w:rsid w:val="0047788C"/>
    <w:rsid w:val="0048042A"/>
    <w:rsid w:val="0048042B"/>
    <w:rsid w:val="00480FCC"/>
    <w:rsid w:val="004822E6"/>
    <w:rsid w:val="004843D3"/>
    <w:rsid w:val="00486016"/>
    <w:rsid w:val="0048704C"/>
    <w:rsid w:val="00490A6B"/>
    <w:rsid w:val="00490D71"/>
    <w:rsid w:val="0049113D"/>
    <w:rsid w:val="00491E39"/>
    <w:rsid w:val="0049279C"/>
    <w:rsid w:val="00493658"/>
    <w:rsid w:val="004938D9"/>
    <w:rsid w:val="004A0284"/>
    <w:rsid w:val="004A1550"/>
    <w:rsid w:val="004A20FD"/>
    <w:rsid w:val="004A3946"/>
    <w:rsid w:val="004A3ACB"/>
    <w:rsid w:val="004A460B"/>
    <w:rsid w:val="004A4923"/>
    <w:rsid w:val="004A5C51"/>
    <w:rsid w:val="004A5D16"/>
    <w:rsid w:val="004A6CBC"/>
    <w:rsid w:val="004A72DD"/>
    <w:rsid w:val="004A7EA1"/>
    <w:rsid w:val="004B0D66"/>
    <w:rsid w:val="004B368D"/>
    <w:rsid w:val="004B4136"/>
    <w:rsid w:val="004B5207"/>
    <w:rsid w:val="004B607B"/>
    <w:rsid w:val="004C0F8A"/>
    <w:rsid w:val="004C1CCC"/>
    <w:rsid w:val="004C2329"/>
    <w:rsid w:val="004C2E93"/>
    <w:rsid w:val="004C49B9"/>
    <w:rsid w:val="004C5047"/>
    <w:rsid w:val="004C5FF6"/>
    <w:rsid w:val="004C6FFA"/>
    <w:rsid w:val="004D41EA"/>
    <w:rsid w:val="004D5497"/>
    <w:rsid w:val="004D57D3"/>
    <w:rsid w:val="004D669E"/>
    <w:rsid w:val="004D736E"/>
    <w:rsid w:val="004E358C"/>
    <w:rsid w:val="004E378E"/>
    <w:rsid w:val="004E38AD"/>
    <w:rsid w:val="004E41A5"/>
    <w:rsid w:val="004E4AFF"/>
    <w:rsid w:val="004E4D52"/>
    <w:rsid w:val="004E6305"/>
    <w:rsid w:val="004E69D0"/>
    <w:rsid w:val="004E6BF5"/>
    <w:rsid w:val="004E6E18"/>
    <w:rsid w:val="004E7B97"/>
    <w:rsid w:val="004E7F5F"/>
    <w:rsid w:val="004F0BBC"/>
    <w:rsid w:val="004F3659"/>
    <w:rsid w:val="004F5B31"/>
    <w:rsid w:val="004F7F94"/>
    <w:rsid w:val="00500784"/>
    <w:rsid w:val="005013CA"/>
    <w:rsid w:val="0050142C"/>
    <w:rsid w:val="0050180F"/>
    <w:rsid w:val="0050328A"/>
    <w:rsid w:val="0050348F"/>
    <w:rsid w:val="00503D2B"/>
    <w:rsid w:val="00503F0D"/>
    <w:rsid w:val="00504A5D"/>
    <w:rsid w:val="005050DD"/>
    <w:rsid w:val="00506E84"/>
    <w:rsid w:val="00507210"/>
    <w:rsid w:val="00507B36"/>
    <w:rsid w:val="00511369"/>
    <w:rsid w:val="00511377"/>
    <w:rsid w:val="00511BE4"/>
    <w:rsid w:val="005136F4"/>
    <w:rsid w:val="00514FC2"/>
    <w:rsid w:val="00515F64"/>
    <w:rsid w:val="00516801"/>
    <w:rsid w:val="00517423"/>
    <w:rsid w:val="00520824"/>
    <w:rsid w:val="00521264"/>
    <w:rsid w:val="00521C9E"/>
    <w:rsid w:val="0052207B"/>
    <w:rsid w:val="00522617"/>
    <w:rsid w:val="0052321E"/>
    <w:rsid w:val="005241BD"/>
    <w:rsid w:val="00524F6B"/>
    <w:rsid w:val="00525636"/>
    <w:rsid w:val="00530B84"/>
    <w:rsid w:val="00530CF1"/>
    <w:rsid w:val="00530EF5"/>
    <w:rsid w:val="00531022"/>
    <w:rsid w:val="00532B59"/>
    <w:rsid w:val="005336E1"/>
    <w:rsid w:val="00533996"/>
    <w:rsid w:val="00533A4A"/>
    <w:rsid w:val="005345D3"/>
    <w:rsid w:val="0053471C"/>
    <w:rsid w:val="00535AD7"/>
    <w:rsid w:val="005373D6"/>
    <w:rsid w:val="00537704"/>
    <w:rsid w:val="005408D3"/>
    <w:rsid w:val="00540D3D"/>
    <w:rsid w:val="0054173C"/>
    <w:rsid w:val="00542BB1"/>
    <w:rsid w:val="005442F3"/>
    <w:rsid w:val="00545D87"/>
    <w:rsid w:val="00546ED5"/>
    <w:rsid w:val="0054761E"/>
    <w:rsid w:val="00550020"/>
    <w:rsid w:val="00550175"/>
    <w:rsid w:val="00551941"/>
    <w:rsid w:val="00554842"/>
    <w:rsid w:val="00554C3B"/>
    <w:rsid w:val="005554D2"/>
    <w:rsid w:val="00556925"/>
    <w:rsid w:val="00556B18"/>
    <w:rsid w:val="00557B5E"/>
    <w:rsid w:val="00557DAA"/>
    <w:rsid w:val="00557E21"/>
    <w:rsid w:val="00560225"/>
    <w:rsid w:val="0056188C"/>
    <w:rsid w:val="005618B0"/>
    <w:rsid w:val="00561E43"/>
    <w:rsid w:val="00564EE1"/>
    <w:rsid w:val="005656E1"/>
    <w:rsid w:val="005658A3"/>
    <w:rsid w:val="005671A3"/>
    <w:rsid w:val="00567E63"/>
    <w:rsid w:val="0057015D"/>
    <w:rsid w:val="005718BA"/>
    <w:rsid w:val="00573668"/>
    <w:rsid w:val="00574B0E"/>
    <w:rsid w:val="00575FC5"/>
    <w:rsid w:val="0057766C"/>
    <w:rsid w:val="00577F91"/>
    <w:rsid w:val="00581EF9"/>
    <w:rsid w:val="00584C5D"/>
    <w:rsid w:val="00585DD3"/>
    <w:rsid w:val="0058703C"/>
    <w:rsid w:val="00587ADE"/>
    <w:rsid w:val="00590D58"/>
    <w:rsid w:val="0059436C"/>
    <w:rsid w:val="00596695"/>
    <w:rsid w:val="00596C92"/>
    <w:rsid w:val="00597570"/>
    <w:rsid w:val="005A0730"/>
    <w:rsid w:val="005A0D61"/>
    <w:rsid w:val="005A168F"/>
    <w:rsid w:val="005A3841"/>
    <w:rsid w:val="005A3C61"/>
    <w:rsid w:val="005A45DE"/>
    <w:rsid w:val="005A6A07"/>
    <w:rsid w:val="005A7698"/>
    <w:rsid w:val="005B0830"/>
    <w:rsid w:val="005B11E0"/>
    <w:rsid w:val="005B2454"/>
    <w:rsid w:val="005B28AF"/>
    <w:rsid w:val="005B47C3"/>
    <w:rsid w:val="005B669D"/>
    <w:rsid w:val="005B79FD"/>
    <w:rsid w:val="005C0B13"/>
    <w:rsid w:val="005C2268"/>
    <w:rsid w:val="005C3D23"/>
    <w:rsid w:val="005C5D9A"/>
    <w:rsid w:val="005C7D91"/>
    <w:rsid w:val="005D02B7"/>
    <w:rsid w:val="005D05BC"/>
    <w:rsid w:val="005D0751"/>
    <w:rsid w:val="005D09E3"/>
    <w:rsid w:val="005D1CA0"/>
    <w:rsid w:val="005D27A1"/>
    <w:rsid w:val="005D457A"/>
    <w:rsid w:val="005D52F7"/>
    <w:rsid w:val="005E29C7"/>
    <w:rsid w:val="005E2CFA"/>
    <w:rsid w:val="005E415A"/>
    <w:rsid w:val="005E5BFA"/>
    <w:rsid w:val="005E64EE"/>
    <w:rsid w:val="005E73B3"/>
    <w:rsid w:val="005F34D2"/>
    <w:rsid w:val="005F5D09"/>
    <w:rsid w:val="005F6E68"/>
    <w:rsid w:val="005F71BC"/>
    <w:rsid w:val="00601152"/>
    <w:rsid w:val="006013BE"/>
    <w:rsid w:val="0060292E"/>
    <w:rsid w:val="0060302D"/>
    <w:rsid w:val="006031F8"/>
    <w:rsid w:val="006033E1"/>
    <w:rsid w:val="00603A01"/>
    <w:rsid w:val="00604407"/>
    <w:rsid w:val="006046D6"/>
    <w:rsid w:val="00604F43"/>
    <w:rsid w:val="006061C3"/>
    <w:rsid w:val="006067BC"/>
    <w:rsid w:val="0061046C"/>
    <w:rsid w:val="0061213D"/>
    <w:rsid w:val="006123E7"/>
    <w:rsid w:val="0061240D"/>
    <w:rsid w:val="00612F3B"/>
    <w:rsid w:val="00614F4B"/>
    <w:rsid w:val="00615160"/>
    <w:rsid w:val="00615FCA"/>
    <w:rsid w:val="006173C1"/>
    <w:rsid w:val="00620329"/>
    <w:rsid w:val="00620B23"/>
    <w:rsid w:val="00620C75"/>
    <w:rsid w:val="00623260"/>
    <w:rsid w:val="00623C80"/>
    <w:rsid w:val="0062436A"/>
    <w:rsid w:val="006245B6"/>
    <w:rsid w:val="00626F5E"/>
    <w:rsid w:val="0063147D"/>
    <w:rsid w:val="006338A9"/>
    <w:rsid w:val="00633D46"/>
    <w:rsid w:val="0063510D"/>
    <w:rsid w:val="00635D36"/>
    <w:rsid w:val="0063618F"/>
    <w:rsid w:val="00640473"/>
    <w:rsid w:val="00641D9B"/>
    <w:rsid w:val="00644BCE"/>
    <w:rsid w:val="00647145"/>
    <w:rsid w:val="00647828"/>
    <w:rsid w:val="0064787A"/>
    <w:rsid w:val="00647EA9"/>
    <w:rsid w:val="006519CD"/>
    <w:rsid w:val="006524CE"/>
    <w:rsid w:val="0065269C"/>
    <w:rsid w:val="0065307F"/>
    <w:rsid w:val="0065429E"/>
    <w:rsid w:val="00654D58"/>
    <w:rsid w:val="00657BF0"/>
    <w:rsid w:val="00660C2E"/>
    <w:rsid w:val="006617C7"/>
    <w:rsid w:val="0066197B"/>
    <w:rsid w:val="006654E4"/>
    <w:rsid w:val="006657F9"/>
    <w:rsid w:val="00665EB5"/>
    <w:rsid w:val="006660A6"/>
    <w:rsid w:val="006679DF"/>
    <w:rsid w:val="006718D0"/>
    <w:rsid w:val="00672309"/>
    <w:rsid w:val="00672AEA"/>
    <w:rsid w:val="0067308C"/>
    <w:rsid w:val="0067360C"/>
    <w:rsid w:val="00673DE5"/>
    <w:rsid w:val="00673E09"/>
    <w:rsid w:val="00676223"/>
    <w:rsid w:val="00676CD4"/>
    <w:rsid w:val="006779CC"/>
    <w:rsid w:val="00677EF7"/>
    <w:rsid w:val="00680409"/>
    <w:rsid w:val="00680A33"/>
    <w:rsid w:val="00681C9A"/>
    <w:rsid w:val="00682444"/>
    <w:rsid w:val="00682A8F"/>
    <w:rsid w:val="00685070"/>
    <w:rsid w:val="00685A0A"/>
    <w:rsid w:val="00687462"/>
    <w:rsid w:val="006902A2"/>
    <w:rsid w:val="00691904"/>
    <w:rsid w:val="00691AC5"/>
    <w:rsid w:val="00691F27"/>
    <w:rsid w:val="0069311A"/>
    <w:rsid w:val="00695BE0"/>
    <w:rsid w:val="00697B8D"/>
    <w:rsid w:val="006A24C8"/>
    <w:rsid w:val="006A2698"/>
    <w:rsid w:val="006A28E8"/>
    <w:rsid w:val="006A2F45"/>
    <w:rsid w:val="006A3317"/>
    <w:rsid w:val="006A3904"/>
    <w:rsid w:val="006A46F6"/>
    <w:rsid w:val="006A5873"/>
    <w:rsid w:val="006A634E"/>
    <w:rsid w:val="006A6612"/>
    <w:rsid w:val="006A7FDE"/>
    <w:rsid w:val="006B0DCF"/>
    <w:rsid w:val="006B1392"/>
    <w:rsid w:val="006B21BB"/>
    <w:rsid w:val="006B2DC3"/>
    <w:rsid w:val="006B39F7"/>
    <w:rsid w:val="006B4497"/>
    <w:rsid w:val="006B7ACB"/>
    <w:rsid w:val="006B7B83"/>
    <w:rsid w:val="006C2BE8"/>
    <w:rsid w:val="006C5994"/>
    <w:rsid w:val="006C6188"/>
    <w:rsid w:val="006C71B8"/>
    <w:rsid w:val="006C7F54"/>
    <w:rsid w:val="006D0654"/>
    <w:rsid w:val="006D0D13"/>
    <w:rsid w:val="006D1C6A"/>
    <w:rsid w:val="006D1D67"/>
    <w:rsid w:val="006D41C5"/>
    <w:rsid w:val="006D4526"/>
    <w:rsid w:val="006D4F80"/>
    <w:rsid w:val="006D5F59"/>
    <w:rsid w:val="006D60BF"/>
    <w:rsid w:val="006D676A"/>
    <w:rsid w:val="006D75A3"/>
    <w:rsid w:val="006E18CD"/>
    <w:rsid w:val="006E1C34"/>
    <w:rsid w:val="006E201A"/>
    <w:rsid w:val="006E2F21"/>
    <w:rsid w:val="006E4214"/>
    <w:rsid w:val="006E4672"/>
    <w:rsid w:val="006E5210"/>
    <w:rsid w:val="006E6438"/>
    <w:rsid w:val="006F0068"/>
    <w:rsid w:val="006F0EA9"/>
    <w:rsid w:val="006F1470"/>
    <w:rsid w:val="006F2ACC"/>
    <w:rsid w:val="006F2CCD"/>
    <w:rsid w:val="006F376A"/>
    <w:rsid w:val="006F6E9A"/>
    <w:rsid w:val="006F7867"/>
    <w:rsid w:val="00700370"/>
    <w:rsid w:val="00700BBA"/>
    <w:rsid w:val="00700C25"/>
    <w:rsid w:val="00701E0C"/>
    <w:rsid w:val="007038EA"/>
    <w:rsid w:val="007044D5"/>
    <w:rsid w:val="00705AAD"/>
    <w:rsid w:val="007061B9"/>
    <w:rsid w:val="00707393"/>
    <w:rsid w:val="007079E7"/>
    <w:rsid w:val="00707F49"/>
    <w:rsid w:val="00710499"/>
    <w:rsid w:val="0071090E"/>
    <w:rsid w:val="00711CF7"/>
    <w:rsid w:val="00712B93"/>
    <w:rsid w:val="007138ED"/>
    <w:rsid w:val="007147BB"/>
    <w:rsid w:val="00714DE8"/>
    <w:rsid w:val="007151F2"/>
    <w:rsid w:val="007205CC"/>
    <w:rsid w:val="0072102F"/>
    <w:rsid w:val="00721EEF"/>
    <w:rsid w:val="00722AE2"/>
    <w:rsid w:val="0072301F"/>
    <w:rsid w:val="007257DA"/>
    <w:rsid w:val="0072666B"/>
    <w:rsid w:val="007274BB"/>
    <w:rsid w:val="00730472"/>
    <w:rsid w:val="0073066A"/>
    <w:rsid w:val="0073193B"/>
    <w:rsid w:val="00731B27"/>
    <w:rsid w:val="00734807"/>
    <w:rsid w:val="0073556A"/>
    <w:rsid w:val="0073578D"/>
    <w:rsid w:val="007363D6"/>
    <w:rsid w:val="00741D15"/>
    <w:rsid w:val="00741DA1"/>
    <w:rsid w:val="00742367"/>
    <w:rsid w:val="00743015"/>
    <w:rsid w:val="00743A7F"/>
    <w:rsid w:val="00744133"/>
    <w:rsid w:val="007464DF"/>
    <w:rsid w:val="0074743D"/>
    <w:rsid w:val="00750413"/>
    <w:rsid w:val="00750794"/>
    <w:rsid w:val="007510BA"/>
    <w:rsid w:val="007534FB"/>
    <w:rsid w:val="0075352C"/>
    <w:rsid w:val="00755F23"/>
    <w:rsid w:val="007577D9"/>
    <w:rsid w:val="00761594"/>
    <w:rsid w:val="00761D23"/>
    <w:rsid w:val="007621FE"/>
    <w:rsid w:val="0076462F"/>
    <w:rsid w:val="00764C37"/>
    <w:rsid w:val="00767E75"/>
    <w:rsid w:val="00770A7D"/>
    <w:rsid w:val="007711A7"/>
    <w:rsid w:val="00771829"/>
    <w:rsid w:val="00771B38"/>
    <w:rsid w:val="00774F0A"/>
    <w:rsid w:val="00780CAB"/>
    <w:rsid w:val="00781910"/>
    <w:rsid w:val="00781EF0"/>
    <w:rsid w:val="00782CCC"/>
    <w:rsid w:val="007830FF"/>
    <w:rsid w:val="00783173"/>
    <w:rsid w:val="0078322F"/>
    <w:rsid w:val="007838BD"/>
    <w:rsid w:val="00783FDB"/>
    <w:rsid w:val="00787D71"/>
    <w:rsid w:val="0079044B"/>
    <w:rsid w:val="00791D54"/>
    <w:rsid w:val="0079225B"/>
    <w:rsid w:val="007932EC"/>
    <w:rsid w:val="00794F15"/>
    <w:rsid w:val="00795DF9"/>
    <w:rsid w:val="00796AF7"/>
    <w:rsid w:val="00797A10"/>
    <w:rsid w:val="007A144F"/>
    <w:rsid w:val="007A250C"/>
    <w:rsid w:val="007A26F1"/>
    <w:rsid w:val="007A2D47"/>
    <w:rsid w:val="007A3523"/>
    <w:rsid w:val="007A3E91"/>
    <w:rsid w:val="007A61C8"/>
    <w:rsid w:val="007B045E"/>
    <w:rsid w:val="007B1DFC"/>
    <w:rsid w:val="007B212F"/>
    <w:rsid w:val="007B2359"/>
    <w:rsid w:val="007B4E13"/>
    <w:rsid w:val="007B5120"/>
    <w:rsid w:val="007B5410"/>
    <w:rsid w:val="007B6FBE"/>
    <w:rsid w:val="007B70F9"/>
    <w:rsid w:val="007B79BF"/>
    <w:rsid w:val="007C083C"/>
    <w:rsid w:val="007C0F8D"/>
    <w:rsid w:val="007C1A88"/>
    <w:rsid w:val="007C363D"/>
    <w:rsid w:val="007C4ABC"/>
    <w:rsid w:val="007C4D9A"/>
    <w:rsid w:val="007C4FA2"/>
    <w:rsid w:val="007C5586"/>
    <w:rsid w:val="007C5B1B"/>
    <w:rsid w:val="007C5F0F"/>
    <w:rsid w:val="007D00EE"/>
    <w:rsid w:val="007D0422"/>
    <w:rsid w:val="007D16AC"/>
    <w:rsid w:val="007D24BA"/>
    <w:rsid w:val="007D42F8"/>
    <w:rsid w:val="007D53C2"/>
    <w:rsid w:val="007E009B"/>
    <w:rsid w:val="007E1671"/>
    <w:rsid w:val="007E55B0"/>
    <w:rsid w:val="007E7280"/>
    <w:rsid w:val="007E74EF"/>
    <w:rsid w:val="007E781A"/>
    <w:rsid w:val="007E7BC2"/>
    <w:rsid w:val="007F08CA"/>
    <w:rsid w:val="007F1D94"/>
    <w:rsid w:val="007F26AA"/>
    <w:rsid w:val="007F35DF"/>
    <w:rsid w:val="007F3D44"/>
    <w:rsid w:val="007F4595"/>
    <w:rsid w:val="007F4F0A"/>
    <w:rsid w:val="007F5821"/>
    <w:rsid w:val="007F67CE"/>
    <w:rsid w:val="00800A69"/>
    <w:rsid w:val="00801B79"/>
    <w:rsid w:val="00802DBA"/>
    <w:rsid w:val="00804D7B"/>
    <w:rsid w:val="00805836"/>
    <w:rsid w:val="0080672F"/>
    <w:rsid w:val="00806F24"/>
    <w:rsid w:val="00807801"/>
    <w:rsid w:val="00807B2E"/>
    <w:rsid w:val="00810621"/>
    <w:rsid w:val="00810B16"/>
    <w:rsid w:val="00812628"/>
    <w:rsid w:val="00812C9F"/>
    <w:rsid w:val="00812E87"/>
    <w:rsid w:val="00812FB2"/>
    <w:rsid w:val="00814243"/>
    <w:rsid w:val="008162BA"/>
    <w:rsid w:val="00817190"/>
    <w:rsid w:val="00817EC5"/>
    <w:rsid w:val="00817FAA"/>
    <w:rsid w:val="008227B9"/>
    <w:rsid w:val="00822A0E"/>
    <w:rsid w:val="00822F3B"/>
    <w:rsid w:val="00823298"/>
    <w:rsid w:val="00823695"/>
    <w:rsid w:val="00825850"/>
    <w:rsid w:val="00825B36"/>
    <w:rsid w:val="008270AE"/>
    <w:rsid w:val="0082740B"/>
    <w:rsid w:val="00827A39"/>
    <w:rsid w:val="00827D19"/>
    <w:rsid w:val="008310FB"/>
    <w:rsid w:val="008313F5"/>
    <w:rsid w:val="00831DC0"/>
    <w:rsid w:val="008329FB"/>
    <w:rsid w:val="00834675"/>
    <w:rsid w:val="00834802"/>
    <w:rsid w:val="00835A5A"/>
    <w:rsid w:val="00835F97"/>
    <w:rsid w:val="008361EE"/>
    <w:rsid w:val="008379F8"/>
    <w:rsid w:val="00840D19"/>
    <w:rsid w:val="00841155"/>
    <w:rsid w:val="00841195"/>
    <w:rsid w:val="008414B8"/>
    <w:rsid w:val="008430C2"/>
    <w:rsid w:val="0084323F"/>
    <w:rsid w:val="008432E0"/>
    <w:rsid w:val="00843B56"/>
    <w:rsid w:val="008447D3"/>
    <w:rsid w:val="0084488D"/>
    <w:rsid w:val="00845512"/>
    <w:rsid w:val="0084574C"/>
    <w:rsid w:val="00847408"/>
    <w:rsid w:val="0085345B"/>
    <w:rsid w:val="0085408D"/>
    <w:rsid w:val="00854550"/>
    <w:rsid w:val="0085533D"/>
    <w:rsid w:val="00855BBD"/>
    <w:rsid w:val="008562BA"/>
    <w:rsid w:val="008572F6"/>
    <w:rsid w:val="0085781E"/>
    <w:rsid w:val="0086062F"/>
    <w:rsid w:val="00860666"/>
    <w:rsid w:val="00860CAF"/>
    <w:rsid w:val="00861852"/>
    <w:rsid w:val="00861EFF"/>
    <w:rsid w:val="008631F8"/>
    <w:rsid w:val="00864678"/>
    <w:rsid w:val="00864731"/>
    <w:rsid w:val="00865166"/>
    <w:rsid w:val="00865222"/>
    <w:rsid w:val="00865308"/>
    <w:rsid w:val="00870778"/>
    <w:rsid w:val="008716E8"/>
    <w:rsid w:val="008737FF"/>
    <w:rsid w:val="008738D8"/>
    <w:rsid w:val="00873E5C"/>
    <w:rsid w:val="00874D18"/>
    <w:rsid w:val="00874DD0"/>
    <w:rsid w:val="00880334"/>
    <w:rsid w:val="008810C6"/>
    <w:rsid w:val="0088142D"/>
    <w:rsid w:val="008817CD"/>
    <w:rsid w:val="00882CA2"/>
    <w:rsid w:val="0088585B"/>
    <w:rsid w:val="00885987"/>
    <w:rsid w:val="00885D58"/>
    <w:rsid w:val="008874FE"/>
    <w:rsid w:val="00887CAB"/>
    <w:rsid w:val="00887FCC"/>
    <w:rsid w:val="0089050F"/>
    <w:rsid w:val="00890B1D"/>
    <w:rsid w:val="00892ADA"/>
    <w:rsid w:val="0089395B"/>
    <w:rsid w:val="00894B21"/>
    <w:rsid w:val="008953DA"/>
    <w:rsid w:val="00895946"/>
    <w:rsid w:val="008A0ED2"/>
    <w:rsid w:val="008A36FE"/>
    <w:rsid w:val="008A3C7B"/>
    <w:rsid w:val="008A3E69"/>
    <w:rsid w:val="008A4370"/>
    <w:rsid w:val="008A5C2E"/>
    <w:rsid w:val="008A632A"/>
    <w:rsid w:val="008A6E46"/>
    <w:rsid w:val="008B01F3"/>
    <w:rsid w:val="008B44B0"/>
    <w:rsid w:val="008B5050"/>
    <w:rsid w:val="008B51E7"/>
    <w:rsid w:val="008B57FD"/>
    <w:rsid w:val="008B59F7"/>
    <w:rsid w:val="008B5D34"/>
    <w:rsid w:val="008B69C7"/>
    <w:rsid w:val="008B6A92"/>
    <w:rsid w:val="008C063C"/>
    <w:rsid w:val="008C1462"/>
    <w:rsid w:val="008C1CED"/>
    <w:rsid w:val="008C23E5"/>
    <w:rsid w:val="008C3066"/>
    <w:rsid w:val="008C33BE"/>
    <w:rsid w:val="008C375B"/>
    <w:rsid w:val="008C5676"/>
    <w:rsid w:val="008C5DCE"/>
    <w:rsid w:val="008D094E"/>
    <w:rsid w:val="008D2B13"/>
    <w:rsid w:val="008D4C9C"/>
    <w:rsid w:val="008D5304"/>
    <w:rsid w:val="008D7DC9"/>
    <w:rsid w:val="008D7EBB"/>
    <w:rsid w:val="008E1291"/>
    <w:rsid w:val="008E1EBA"/>
    <w:rsid w:val="008E22AC"/>
    <w:rsid w:val="008E2BC7"/>
    <w:rsid w:val="008E34B4"/>
    <w:rsid w:val="008E5080"/>
    <w:rsid w:val="008E5284"/>
    <w:rsid w:val="008E679A"/>
    <w:rsid w:val="008E6855"/>
    <w:rsid w:val="008E6AEB"/>
    <w:rsid w:val="008F05DD"/>
    <w:rsid w:val="008F0862"/>
    <w:rsid w:val="008F0D37"/>
    <w:rsid w:val="008F14C4"/>
    <w:rsid w:val="008F393C"/>
    <w:rsid w:val="008F40F8"/>
    <w:rsid w:val="008F4520"/>
    <w:rsid w:val="008F662F"/>
    <w:rsid w:val="0090001B"/>
    <w:rsid w:val="009017ED"/>
    <w:rsid w:val="00902383"/>
    <w:rsid w:val="009041BC"/>
    <w:rsid w:val="00904934"/>
    <w:rsid w:val="00905E2B"/>
    <w:rsid w:val="009069D5"/>
    <w:rsid w:val="00906DAA"/>
    <w:rsid w:val="009075DB"/>
    <w:rsid w:val="0090778A"/>
    <w:rsid w:val="009108CD"/>
    <w:rsid w:val="00910F36"/>
    <w:rsid w:val="00911B4F"/>
    <w:rsid w:val="00912F24"/>
    <w:rsid w:val="0091474C"/>
    <w:rsid w:val="009150D7"/>
    <w:rsid w:val="00915455"/>
    <w:rsid w:val="009163C2"/>
    <w:rsid w:val="0092099A"/>
    <w:rsid w:val="00921376"/>
    <w:rsid w:val="00921874"/>
    <w:rsid w:val="009231C2"/>
    <w:rsid w:val="009276F3"/>
    <w:rsid w:val="00927705"/>
    <w:rsid w:val="00927E79"/>
    <w:rsid w:val="009304BB"/>
    <w:rsid w:val="009311B8"/>
    <w:rsid w:val="009315F2"/>
    <w:rsid w:val="00933296"/>
    <w:rsid w:val="00933A61"/>
    <w:rsid w:val="00935705"/>
    <w:rsid w:val="00937086"/>
    <w:rsid w:val="00937156"/>
    <w:rsid w:val="00937FFA"/>
    <w:rsid w:val="00940164"/>
    <w:rsid w:val="00940653"/>
    <w:rsid w:val="009415C7"/>
    <w:rsid w:val="0094164D"/>
    <w:rsid w:val="00941FCE"/>
    <w:rsid w:val="00942B93"/>
    <w:rsid w:val="00943AB9"/>
    <w:rsid w:val="00943DB7"/>
    <w:rsid w:val="009456A0"/>
    <w:rsid w:val="009458EB"/>
    <w:rsid w:val="00945A5F"/>
    <w:rsid w:val="009469E3"/>
    <w:rsid w:val="00947EDE"/>
    <w:rsid w:val="00950546"/>
    <w:rsid w:val="00951F6F"/>
    <w:rsid w:val="00952FFF"/>
    <w:rsid w:val="00954509"/>
    <w:rsid w:val="00954980"/>
    <w:rsid w:val="00954FE7"/>
    <w:rsid w:val="00955186"/>
    <w:rsid w:val="0095571A"/>
    <w:rsid w:val="00957D20"/>
    <w:rsid w:val="00957DBF"/>
    <w:rsid w:val="009609A1"/>
    <w:rsid w:val="00961203"/>
    <w:rsid w:val="00961AFC"/>
    <w:rsid w:val="009626D5"/>
    <w:rsid w:val="0096283A"/>
    <w:rsid w:val="00962A64"/>
    <w:rsid w:val="009630E8"/>
    <w:rsid w:val="0096311D"/>
    <w:rsid w:val="00963E89"/>
    <w:rsid w:val="00964129"/>
    <w:rsid w:val="0096584E"/>
    <w:rsid w:val="00966820"/>
    <w:rsid w:val="009675EB"/>
    <w:rsid w:val="00971E9B"/>
    <w:rsid w:val="0097322A"/>
    <w:rsid w:val="00973370"/>
    <w:rsid w:val="00973A26"/>
    <w:rsid w:val="00973D89"/>
    <w:rsid w:val="0097520F"/>
    <w:rsid w:val="009779AC"/>
    <w:rsid w:val="00977A8F"/>
    <w:rsid w:val="009814EF"/>
    <w:rsid w:val="00981CE8"/>
    <w:rsid w:val="0098375F"/>
    <w:rsid w:val="00984532"/>
    <w:rsid w:val="009855D6"/>
    <w:rsid w:val="00985A66"/>
    <w:rsid w:val="00986771"/>
    <w:rsid w:val="009873F0"/>
    <w:rsid w:val="009913F2"/>
    <w:rsid w:val="0099147D"/>
    <w:rsid w:val="00991C2F"/>
    <w:rsid w:val="00991C42"/>
    <w:rsid w:val="009943FD"/>
    <w:rsid w:val="009946D1"/>
    <w:rsid w:val="009959DA"/>
    <w:rsid w:val="009A05EF"/>
    <w:rsid w:val="009A1EAA"/>
    <w:rsid w:val="009A2308"/>
    <w:rsid w:val="009A2840"/>
    <w:rsid w:val="009A40F9"/>
    <w:rsid w:val="009A6E6E"/>
    <w:rsid w:val="009A7185"/>
    <w:rsid w:val="009B02E2"/>
    <w:rsid w:val="009B1056"/>
    <w:rsid w:val="009B244D"/>
    <w:rsid w:val="009B2504"/>
    <w:rsid w:val="009B2FD3"/>
    <w:rsid w:val="009B460F"/>
    <w:rsid w:val="009B474E"/>
    <w:rsid w:val="009B5030"/>
    <w:rsid w:val="009B5489"/>
    <w:rsid w:val="009B65DA"/>
    <w:rsid w:val="009B751F"/>
    <w:rsid w:val="009C03DF"/>
    <w:rsid w:val="009C17E7"/>
    <w:rsid w:val="009C2AEF"/>
    <w:rsid w:val="009C3843"/>
    <w:rsid w:val="009C4560"/>
    <w:rsid w:val="009C5562"/>
    <w:rsid w:val="009C5F16"/>
    <w:rsid w:val="009C6438"/>
    <w:rsid w:val="009D0030"/>
    <w:rsid w:val="009D0545"/>
    <w:rsid w:val="009D0655"/>
    <w:rsid w:val="009D0C01"/>
    <w:rsid w:val="009D1111"/>
    <w:rsid w:val="009D75F0"/>
    <w:rsid w:val="009E092F"/>
    <w:rsid w:val="009E11E0"/>
    <w:rsid w:val="009E3D01"/>
    <w:rsid w:val="009E40C8"/>
    <w:rsid w:val="009E4139"/>
    <w:rsid w:val="009E48DE"/>
    <w:rsid w:val="009E6B68"/>
    <w:rsid w:val="009E7B89"/>
    <w:rsid w:val="009F0E3E"/>
    <w:rsid w:val="009F3A82"/>
    <w:rsid w:val="009F454D"/>
    <w:rsid w:val="009F4E95"/>
    <w:rsid w:val="009F5619"/>
    <w:rsid w:val="009F7462"/>
    <w:rsid w:val="009F7A81"/>
    <w:rsid w:val="00A014F4"/>
    <w:rsid w:val="00A01723"/>
    <w:rsid w:val="00A04BEE"/>
    <w:rsid w:val="00A0578B"/>
    <w:rsid w:val="00A05DFF"/>
    <w:rsid w:val="00A067B9"/>
    <w:rsid w:val="00A104C8"/>
    <w:rsid w:val="00A136EB"/>
    <w:rsid w:val="00A14791"/>
    <w:rsid w:val="00A151C8"/>
    <w:rsid w:val="00A15306"/>
    <w:rsid w:val="00A21617"/>
    <w:rsid w:val="00A216D9"/>
    <w:rsid w:val="00A21925"/>
    <w:rsid w:val="00A21C90"/>
    <w:rsid w:val="00A220C9"/>
    <w:rsid w:val="00A236E2"/>
    <w:rsid w:val="00A240B7"/>
    <w:rsid w:val="00A25965"/>
    <w:rsid w:val="00A30DDB"/>
    <w:rsid w:val="00A33BEB"/>
    <w:rsid w:val="00A33DFC"/>
    <w:rsid w:val="00A33F33"/>
    <w:rsid w:val="00A34018"/>
    <w:rsid w:val="00A40545"/>
    <w:rsid w:val="00A4449F"/>
    <w:rsid w:val="00A44596"/>
    <w:rsid w:val="00A44C20"/>
    <w:rsid w:val="00A47778"/>
    <w:rsid w:val="00A50B42"/>
    <w:rsid w:val="00A51D1E"/>
    <w:rsid w:val="00A533BC"/>
    <w:rsid w:val="00A53736"/>
    <w:rsid w:val="00A53CAE"/>
    <w:rsid w:val="00A54092"/>
    <w:rsid w:val="00A5423B"/>
    <w:rsid w:val="00A543C5"/>
    <w:rsid w:val="00A5441A"/>
    <w:rsid w:val="00A5492A"/>
    <w:rsid w:val="00A5558D"/>
    <w:rsid w:val="00A55C58"/>
    <w:rsid w:val="00A567F4"/>
    <w:rsid w:val="00A62053"/>
    <w:rsid w:val="00A621FB"/>
    <w:rsid w:val="00A62421"/>
    <w:rsid w:val="00A64F72"/>
    <w:rsid w:val="00A65A86"/>
    <w:rsid w:val="00A65C27"/>
    <w:rsid w:val="00A667B7"/>
    <w:rsid w:val="00A66AEE"/>
    <w:rsid w:val="00A67046"/>
    <w:rsid w:val="00A677CC"/>
    <w:rsid w:val="00A679CF"/>
    <w:rsid w:val="00A67C4A"/>
    <w:rsid w:val="00A70088"/>
    <w:rsid w:val="00A7023C"/>
    <w:rsid w:val="00A709B6"/>
    <w:rsid w:val="00A70EC7"/>
    <w:rsid w:val="00A7156A"/>
    <w:rsid w:val="00A71EF0"/>
    <w:rsid w:val="00A728FB"/>
    <w:rsid w:val="00A72B3F"/>
    <w:rsid w:val="00A73BB8"/>
    <w:rsid w:val="00A76053"/>
    <w:rsid w:val="00A765A7"/>
    <w:rsid w:val="00A80F4E"/>
    <w:rsid w:val="00A81485"/>
    <w:rsid w:val="00A82B16"/>
    <w:rsid w:val="00A82DA2"/>
    <w:rsid w:val="00A830F4"/>
    <w:rsid w:val="00A83EBD"/>
    <w:rsid w:val="00A87372"/>
    <w:rsid w:val="00A90675"/>
    <w:rsid w:val="00A91F85"/>
    <w:rsid w:val="00A93AB0"/>
    <w:rsid w:val="00A93EDA"/>
    <w:rsid w:val="00AA3C37"/>
    <w:rsid w:val="00AA3D3D"/>
    <w:rsid w:val="00AA5D7C"/>
    <w:rsid w:val="00AA63CD"/>
    <w:rsid w:val="00AA69B0"/>
    <w:rsid w:val="00AA71E9"/>
    <w:rsid w:val="00AB001F"/>
    <w:rsid w:val="00AB03B5"/>
    <w:rsid w:val="00AB06EA"/>
    <w:rsid w:val="00AB1035"/>
    <w:rsid w:val="00AB16F1"/>
    <w:rsid w:val="00AB1D76"/>
    <w:rsid w:val="00AB236F"/>
    <w:rsid w:val="00AB23F3"/>
    <w:rsid w:val="00AB2757"/>
    <w:rsid w:val="00AB34DB"/>
    <w:rsid w:val="00AB4484"/>
    <w:rsid w:val="00AB5FF0"/>
    <w:rsid w:val="00AB6730"/>
    <w:rsid w:val="00AB6B5A"/>
    <w:rsid w:val="00AB764E"/>
    <w:rsid w:val="00AC2109"/>
    <w:rsid w:val="00AC29B5"/>
    <w:rsid w:val="00AC323E"/>
    <w:rsid w:val="00AC3556"/>
    <w:rsid w:val="00AC3E1B"/>
    <w:rsid w:val="00AC442F"/>
    <w:rsid w:val="00AC4E6D"/>
    <w:rsid w:val="00AC569F"/>
    <w:rsid w:val="00AC76B7"/>
    <w:rsid w:val="00AD06D8"/>
    <w:rsid w:val="00AD1897"/>
    <w:rsid w:val="00AD2B9C"/>
    <w:rsid w:val="00AD2ECA"/>
    <w:rsid w:val="00AD3372"/>
    <w:rsid w:val="00AD4023"/>
    <w:rsid w:val="00AD406E"/>
    <w:rsid w:val="00AD4502"/>
    <w:rsid w:val="00AD4656"/>
    <w:rsid w:val="00AD4848"/>
    <w:rsid w:val="00AD5ADF"/>
    <w:rsid w:val="00AD687C"/>
    <w:rsid w:val="00AE0ABA"/>
    <w:rsid w:val="00AE11BC"/>
    <w:rsid w:val="00AE2398"/>
    <w:rsid w:val="00AE2C1D"/>
    <w:rsid w:val="00AE3315"/>
    <w:rsid w:val="00AE33BA"/>
    <w:rsid w:val="00AE453D"/>
    <w:rsid w:val="00AE6098"/>
    <w:rsid w:val="00AE7E20"/>
    <w:rsid w:val="00AF06C3"/>
    <w:rsid w:val="00AF19B5"/>
    <w:rsid w:val="00AF2CD3"/>
    <w:rsid w:val="00AF5E3A"/>
    <w:rsid w:val="00AF6EAB"/>
    <w:rsid w:val="00AF781A"/>
    <w:rsid w:val="00B01B18"/>
    <w:rsid w:val="00B036C9"/>
    <w:rsid w:val="00B0403C"/>
    <w:rsid w:val="00B04152"/>
    <w:rsid w:val="00B057A3"/>
    <w:rsid w:val="00B06825"/>
    <w:rsid w:val="00B07D3D"/>
    <w:rsid w:val="00B10174"/>
    <w:rsid w:val="00B116A9"/>
    <w:rsid w:val="00B1221B"/>
    <w:rsid w:val="00B1337F"/>
    <w:rsid w:val="00B1376F"/>
    <w:rsid w:val="00B16204"/>
    <w:rsid w:val="00B1666B"/>
    <w:rsid w:val="00B202A1"/>
    <w:rsid w:val="00B2085B"/>
    <w:rsid w:val="00B211A8"/>
    <w:rsid w:val="00B22143"/>
    <w:rsid w:val="00B225F8"/>
    <w:rsid w:val="00B23523"/>
    <w:rsid w:val="00B23CB9"/>
    <w:rsid w:val="00B256CB"/>
    <w:rsid w:val="00B26A16"/>
    <w:rsid w:val="00B274BD"/>
    <w:rsid w:val="00B27DFA"/>
    <w:rsid w:val="00B3093F"/>
    <w:rsid w:val="00B33229"/>
    <w:rsid w:val="00B33495"/>
    <w:rsid w:val="00B3416E"/>
    <w:rsid w:val="00B34376"/>
    <w:rsid w:val="00B36E25"/>
    <w:rsid w:val="00B37BC3"/>
    <w:rsid w:val="00B408A1"/>
    <w:rsid w:val="00B41214"/>
    <w:rsid w:val="00B42080"/>
    <w:rsid w:val="00B444F9"/>
    <w:rsid w:val="00B455EC"/>
    <w:rsid w:val="00B45E6A"/>
    <w:rsid w:val="00B46312"/>
    <w:rsid w:val="00B52254"/>
    <w:rsid w:val="00B5253C"/>
    <w:rsid w:val="00B53511"/>
    <w:rsid w:val="00B56399"/>
    <w:rsid w:val="00B56993"/>
    <w:rsid w:val="00B56EF5"/>
    <w:rsid w:val="00B57A1C"/>
    <w:rsid w:val="00B612F6"/>
    <w:rsid w:val="00B62831"/>
    <w:rsid w:val="00B62E4B"/>
    <w:rsid w:val="00B62EC4"/>
    <w:rsid w:val="00B63E93"/>
    <w:rsid w:val="00B7050E"/>
    <w:rsid w:val="00B71986"/>
    <w:rsid w:val="00B71BA8"/>
    <w:rsid w:val="00B72AD1"/>
    <w:rsid w:val="00B72C58"/>
    <w:rsid w:val="00B74066"/>
    <w:rsid w:val="00B74423"/>
    <w:rsid w:val="00B757CD"/>
    <w:rsid w:val="00B759C7"/>
    <w:rsid w:val="00B75AE3"/>
    <w:rsid w:val="00B75C5E"/>
    <w:rsid w:val="00B77142"/>
    <w:rsid w:val="00B7775E"/>
    <w:rsid w:val="00B8263F"/>
    <w:rsid w:val="00B83865"/>
    <w:rsid w:val="00B83B8E"/>
    <w:rsid w:val="00B843F5"/>
    <w:rsid w:val="00B852CF"/>
    <w:rsid w:val="00B86999"/>
    <w:rsid w:val="00B87D0C"/>
    <w:rsid w:val="00B90C4F"/>
    <w:rsid w:val="00B9204C"/>
    <w:rsid w:val="00B935B4"/>
    <w:rsid w:val="00B93AE1"/>
    <w:rsid w:val="00B93D93"/>
    <w:rsid w:val="00B94F23"/>
    <w:rsid w:val="00B95006"/>
    <w:rsid w:val="00B95375"/>
    <w:rsid w:val="00B95783"/>
    <w:rsid w:val="00B95823"/>
    <w:rsid w:val="00BA0E01"/>
    <w:rsid w:val="00BA26CE"/>
    <w:rsid w:val="00BA2D66"/>
    <w:rsid w:val="00BA3F8C"/>
    <w:rsid w:val="00BA4678"/>
    <w:rsid w:val="00BA4BF6"/>
    <w:rsid w:val="00BA586E"/>
    <w:rsid w:val="00BA5D3F"/>
    <w:rsid w:val="00BA615D"/>
    <w:rsid w:val="00BA66AC"/>
    <w:rsid w:val="00BB0DF9"/>
    <w:rsid w:val="00BB0FFD"/>
    <w:rsid w:val="00BB139F"/>
    <w:rsid w:val="00BB1E86"/>
    <w:rsid w:val="00BB4A8A"/>
    <w:rsid w:val="00BB5503"/>
    <w:rsid w:val="00BB651C"/>
    <w:rsid w:val="00BB65BB"/>
    <w:rsid w:val="00BB6AE5"/>
    <w:rsid w:val="00BC03A3"/>
    <w:rsid w:val="00BC07E5"/>
    <w:rsid w:val="00BC0965"/>
    <w:rsid w:val="00BC0B4D"/>
    <w:rsid w:val="00BC35E7"/>
    <w:rsid w:val="00BC51CE"/>
    <w:rsid w:val="00BC585D"/>
    <w:rsid w:val="00BC5F69"/>
    <w:rsid w:val="00BC6834"/>
    <w:rsid w:val="00BD0A9F"/>
    <w:rsid w:val="00BD0AA8"/>
    <w:rsid w:val="00BD13C0"/>
    <w:rsid w:val="00BD24AD"/>
    <w:rsid w:val="00BD3C5B"/>
    <w:rsid w:val="00BD495D"/>
    <w:rsid w:val="00BE0498"/>
    <w:rsid w:val="00BE1CC2"/>
    <w:rsid w:val="00BE216A"/>
    <w:rsid w:val="00BE2899"/>
    <w:rsid w:val="00BE2EDA"/>
    <w:rsid w:val="00BE3835"/>
    <w:rsid w:val="00BE4EED"/>
    <w:rsid w:val="00BE5D1D"/>
    <w:rsid w:val="00BE5FD4"/>
    <w:rsid w:val="00BE74C4"/>
    <w:rsid w:val="00BE7B0A"/>
    <w:rsid w:val="00BF0461"/>
    <w:rsid w:val="00BF0D60"/>
    <w:rsid w:val="00BF103B"/>
    <w:rsid w:val="00BF1278"/>
    <w:rsid w:val="00BF1C13"/>
    <w:rsid w:val="00BF3E55"/>
    <w:rsid w:val="00BF4AAB"/>
    <w:rsid w:val="00BF59CA"/>
    <w:rsid w:val="00BF5D02"/>
    <w:rsid w:val="00BF6BBE"/>
    <w:rsid w:val="00BF70D5"/>
    <w:rsid w:val="00C00353"/>
    <w:rsid w:val="00C00911"/>
    <w:rsid w:val="00C01A73"/>
    <w:rsid w:val="00C06DA8"/>
    <w:rsid w:val="00C06FA7"/>
    <w:rsid w:val="00C10DBF"/>
    <w:rsid w:val="00C14028"/>
    <w:rsid w:val="00C1436E"/>
    <w:rsid w:val="00C17B63"/>
    <w:rsid w:val="00C21771"/>
    <w:rsid w:val="00C21C8A"/>
    <w:rsid w:val="00C2299D"/>
    <w:rsid w:val="00C2424F"/>
    <w:rsid w:val="00C2516B"/>
    <w:rsid w:val="00C25E28"/>
    <w:rsid w:val="00C2691C"/>
    <w:rsid w:val="00C2715B"/>
    <w:rsid w:val="00C30179"/>
    <w:rsid w:val="00C31A7D"/>
    <w:rsid w:val="00C33D39"/>
    <w:rsid w:val="00C3495C"/>
    <w:rsid w:val="00C35960"/>
    <w:rsid w:val="00C36047"/>
    <w:rsid w:val="00C3633C"/>
    <w:rsid w:val="00C3746C"/>
    <w:rsid w:val="00C37864"/>
    <w:rsid w:val="00C4044C"/>
    <w:rsid w:val="00C41C46"/>
    <w:rsid w:val="00C41C69"/>
    <w:rsid w:val="00C4200C"/>
    <w:rsid w:val="00C421E0"/>
    <w:rsid w:val="00C430DB"/>
    <w:rsid w:val="00C43865"/>
    <w:rsid w:val="00C43BDC"/>
    <w:rsid w:val="00C46F60"/>
    <w:rsid w:val="00C513ED"/>
    <w:rsid w:val="00C51D4D"/>
    <w:rsid w:val="00C52172"/>
    <w:rsid w:val="00C52CA6"/>
    <w:rsid w:val="00C52F3B"/>
    <w:rsid w:val="00C5369A"/>
    <w:rsid w:val="00C55D5F"/>
    <w:rsid w:val="00C55EA5"/>
    <w:rsid w:val="00C56895"/>
    <w:rsid w:val="00C56BB6"/>
    <w:rsid w:val="00C60D5F"/>
    <w:rsid w:val="00C612C8"/>
    <w:rsid w:val="00C61D3A"/>
    <w:rsid w:val="00C637FD"/>
    <w:rsid w:val="00C6460D"/>
    <w:rsid w:val="00C663E5"/>
    <w:rsid w:val="00C673E4"/>
    <w:rsid w:val="00C6741A"/>
    <w:rsid w:val="00C7021C"/>
    <w:rsid w:val="00C71E58"/>
    <w:rsid w:val="00C72A30"/>
    <w:rsid w:val="00C72DF3"/>
    <w:rsid w:val="00C7377A"/>
    <w:rsid w:val="00C741BB"/>
    <w:rsid w:val="00C743F5"/>
    <w:rsid w:val="00C755F8"/>
    <w:rsid w:val="00C76093"/>
    <w:rsid w:val="00C83362"/>
    <w:rsid w:val="00C83A0C"/>
    <w:rsid w:val="00C83CD9"/>
    <w:rsid w:val="00C84EC5"/>
    <w:rsid w:val="00C873CF"/>
    <w:rsid w:val="00C91F2A"/>
    <w:rsid w:val="00C928FC"/>
    <w:rsid w:val="00C93436"/>
    <w:rsid w:val="00C9452B"/>
    <w:rsid w:val="00C95613"/>
    <w:rsid w:val="00C97907"/>
    <w:rsid w:val="00CA0C1C"/>
    <w:rsid w:val="00CA0CF1"/>
    <w:rsid w:val="00CA1E52"/>
    <w:rsid w:val="00CA3A5A"/>
    <w:rsid w:val="00CA3AAF"/>
    <w:rsid w:val="00CA3C1A"/>
    <w:rsid w:val="00CA423E"/>
    <w:rsid w:val="00CA4E5E"/>
    <w:rsid w:val="00CA721F"/>
    <w:rsid w:val="00CB0661"/>
    <w:rsid w:val="00CB17A7"/>
    <w:rsid w:val="00CB1AC7"/>
    <w:rsid w:val="00CB1C26"/>
    <w:rsid w:val="00CB2F7C"/>
    <w:rsid w:val="00CB3D7F"/>
    <w:rsid w:val="00CB3E42"/>
    <w:rsid w:val="00CB41FB"/>
    <w:rsid w:val="00CB4D9A"/>
    <w:rsid w:val="00CB5050"/>
    <w:rsid w:val="00CB755D"/>
    <w:rsid w:val="00CC240F"/>
    <w:rsid w:val="00CC35A3"/>
    <w:rsid w:val="00CC387E"/>
    <w:rsid w:val="00CC3A01"/>
    <w:rsid w:val="00CC3D43"/>
    <w:rsid w:val="00CC685B"/>
    <w:rsid w:val="00CC6DBA"/>
    <w:rsid w:val="00CC6FFE"/>
    <w:rsid w:val="00CD02F5"/>
    <w:rsid w:val="00CD06EE"/>
    <w:rsid w:val="00CD0879"/>
    <w:rsid w:val="00CD3577"/>
    <w:rsid w:val="00CD393C"/>
    <w:rsid w:val="00CD3C4E"/>
    <w:rsid w:val="00CD4197"/>
    <w:rsid w:val="00CD4767"/>
    <w:rsid w:val="00CD5789"/>
    <w:rsid w:val="00CD696D"/>
    <w:rsid w:val="00CD7AFE"/>
    <w:rsid w:val="00CE0BD5"/>
    <w:rsid w:val="00CE0D07"/>
    <w:rsid w:val="00CE119B"/>
    <w:rsid w:val="00CE21A7"/>
    <w:rsid w:val="00CE36C0"/>
    <w:rsid w:val="00CE4427"/>
    <w:rsid w:val="00CE6931"/>
    <w:rsid w:val="00CE7D06"/>
    <w:rsid w:val="00CE7FA4"/>
    <w:rsid w:val="00CF0039"/>
    <w:rsid w:val="00CF0569"/>
    <w:rsid w:val="00CF07A3"/>
    <w:rsid w:val="00CF2787"/>
    <w:rsid w:val="00CF57DF"/>
    <w:rsid w:val="00CF6319"/>
    <w:rsid w:val="00CF67A4"/>
    <w:rsid w:val="00CF6D5D"/>
    <w:rsid w:val="00CF7018"/>
    <w:rsid w:val="00CF7A40"/>
    <w:rsid w:val="00CF7FEC"/>
    <w:rsid w:val="00D001A6"/>
    <w:rsid w:val="00D00E09"/>
    <w:rsid w:val="00D01077"/>
    <w:rsid w:val="00D0295E"/>
    <w:rsid w:val="00D03057"/>
    <w:rsid w:val="00D055F1"/>
    <w:rsid w:val="00D0615E"/>
    <w:rsid w:val="00D079F6"/>
    <w:rsid w:val="00D123D3"/>
    <w:rsid w:val="00D12BA6"/>
    <w:rsid w:val="00D130BB"/>
    <w:rsid w:val="00D202E1"/>
    <w:rsid w:val="00D21D57"/>
    <w:rsid w:val="00D2228C"/>
    <w:rsid w:val="00D224FB"/>
    <w:rsid w:val="00D23DE2"/>
    <w:rsid w:val="00D24B75"/>
    <w:rsid w:val="00D25962"/>
    <w:rsid w:val="00D26005"/>
    <w:rsid w:val="00D26935"/>
    <w:rsid w:val="00D2701F"/>
    <w:rsid w:val="00D30529"/>
    <w:rsid w:val="00D32AD5"/>
    <w:rsid w:val="00D339ED"/>
    <w:rsid w:val="00D347B8"/>
    <w:rsid w:val="00D34807"/>
    <w:rsid w:val="00D34B25"/>
    <w:rsid w:val="00D35B5C"/>
    <w:rsid w:val="00D362BB"/>
    <w:rsid w:val="00D36310"/>
    <w:rsid w:val="00D40AF3"/>
    <w:rsid w:val="00D416B9"/>
    <w:rsid w:val="00D41CF5"/>
    <w:rsid w:val="00D44032"/>
    <w:rsid w:val="00D46F2F"/>
    <w:rsid w:val="00D477CB"/>
    <w:rsid w:val="00D47FE1"/>
    <w:rsid w:val="00D50602"/>
    <w:rsid w:val="00D50E3E"/>
    <w:rsid w:val="00D52E7B"/>
    <w:rsid w:val="00D54A78"/>
    <w:rsid w:val="00D54F89"/>
    <w:rsid w:val="00D5516C"/>
    <w:rsid w:val="00D56827"/>
    <w:rsid w:val="00D56B44"/>
    <w:rsid w:val="00D5789D"/>
    <w:rsid w:val="00D61CAC"/>
    <w:rsid w:val="00D637B9"/>
    <w:rsid w:val="00D63FF9"/>
    <w:rsid w:val="00D64D8E"/>
    <w:rsid w:val="00D65A1A"/>
    <w:rsid w:val="00D66026"/>
    <w:rsid w:val="00D66439"/>
    <w:rsid w:val="00D666A7"/>
    <w:rsid w:val="00D6694D"/>
    <w:rsid w:val="00D713B9"/>
    <w:rsid w:val="00D73BEB"/>
    <w:rsid w:val="00D73CC5"/>
    <w:rsid w:val="00D7457B"/>
    <w:rsid w:val="00D74D0C"/>
    <w:rsid w:val="00D763A9"/>
    <w:rsid w:val="00D76A65"/>
    <w:rsid w:val="00D77B3D"/>
    <w:rsid w:val="00D77D59"/>
    <w:rsid w:val="00D806C5"/>
    <w:rsid w:val="00D807F2"/>
    <w:rsid w:val="00D80866"/>
    <w:rsid w:val="00D814D5"/>
    <w:rsid w:val="00D817ED"/>
    <w:rsid w:val="00D81B83"/>
    <w:rsid w:val="00D821FC"/>
    <w:rsid w:val="00D82251"/>
    <w:rsid w:val="00D825AC"/>
    <w:rsid w:val="00D84669"/>
    <w:rsid w:val="00D84F72"/>
    <w:rsid w:val="00D85A46"/>
    <w:rsid w:val="00D860BE"/>
    <w:rsid w:val="00D87212"/>
    <w:rsid w:val="00D87300"/>
    <w:rsid w:val="00D90368"/>
    <w:rsid w:val="00D91AC9"/>
    <w:rsid w:val="00D91D40"/>
    <w:rsid w:val="00D92BDD"/>
    <w:rsid w:val="00D93FE2"/>
    <w:rsid w:val="00D955B6"/>
    <w:rsid w:val="00D95BCC"/>
    <w:rsid w:val="00D96BAB"/>
    <w:rsid w:val="00DA0848"/>
    <w:rsid w:val="00DA26F9"/>
    <w:rsid w:val="00DA286B"/>
    <w:rsid w:val="00DA4F2D"/>
    <w:rsid w:val="00DA5C3B"/>
    <w:rsid w:val="00DA6135"/>
    <w:rsid w:val="00DA6484"/>
    <w:rsid w:val="00DA7127"/>
    <w:rsid w:val="00DB1FA7"/>
    <w:rsid w:val="00DB3FA6"/>
    <w:rsid w:val="00DB4007"/>
    <w:rsid w:val="00DB4741"/>
    <w:rsid w:val="00DB4852"/>
    <w:rsid w:val="00DB497A"/>
    <w:rsid w:val="00DB4A2B"/>
    <w:rsid w:val="00DB59B5"/>
    <w:rsid w:val="00DB645F"/>
    <w:rsid w:val="00DB6B5E"/>
    <w:rsid w:val="00DB6FD8"/>
    <w:rsid w:val="00DC0254"/>
    <w:rsid w:val="00DC0C8F"/>
    <w:rsid w:val="00DC1535"/>
    <w:rsid w:val="00DC1ACC"/>
    <w:rsid w:val="00DC3303"/>
    <w:rsid w:val="00DC3891"/>
    <w:rsid w:val="00DC4A7F"/>
    <w:rsid w:val="00DC5560"/>
    <w:rsid w:val="00DC676D"/>
    <w:rsid w:val="00DD0136"/>
    <w:rsid w:val="00DD0EB7"/>
    <w:rsid w:val="00DD10AA"/>
    <w:rsid w:val="00DD4876"/>
    <w:rsid w:val="00DD51F5"/>
    <w:rsid w:val="00DE0E26"/>
    <w:rsid w:val="00DE1C37"/>
    <w:rsid w:val="00DE1DAF"/>
    <w:rsid w:val="00DE2770"/>
    <w:rsid w:val="00DE2B04"/>
    <w:rsid w:val="00DE46BE"/>
    <w:rsid w:val="00DE6BE6"/>
    <w:rsid w:val="00DE7BF1"/>
    <w:rsid w:val="00DF010E"/>
    <w:rsid w:val="00DF0618"/>
    <w:rsid w:val="00DF15E9"/>
    <w:rsid w:val="00DF218A"/>
    <w:rsid w:val="00DF30E3"/>
    <w:rsid w:val="00DF40B2"/>
    <w:rsid w:val="00DF6438"/>
    <w:rsid w:val="00E00F1C"/>
    <w:rsid w:val="00E01671"/>
    <w:rsid w:val="00E01E6E"/>
    <w:rsid w:val="00E02FC9"/>
    <w:rsid w:val="00E037F9"/>
    <w:rsid w:val="00E0436F"/>
    <w:rsid w:val="00E05491"/>
    <w:rsid w:val="00E07B0E"/>
    <w:rsid w:val="00E1096E"/>
    <w:rsid w:val="00E1240C"/>
    <w:rsid w:val="00E133B9"/>
    <w:rsid w:val="00E14EBF"/>
    <w:rsid w:val="00E163E1"/>
    <w:rsid w:val="00E20BB0"/>
    <w:rsid w:val="00E211DD"/>
    <w:rsid w:val="00E21CCF"/>
    <w:rsid w:val="00E22AC5"/>
    <w:rsid w:val="00E23406"/>
    <w:rsid w:val="00E23A9D"/>
    <w:rsid w:val="00E23AF1"/>
    <w:rsid w:val="00E2459D"/>
    <w:rsid w:val="00E2482A"/>
    <w:rsid w:val="00E2587C"/>
    <w:rsid w:val="00E30B4C"/>
    <w:rsid w:val="00E30FA0"/>
    <w:rsid w:val="00E32EB8"/>
    <w:rsid w:val="00E32FF3"/>
    <w:rsid w:val="00E358DA"/>
    <w:rsid w:val="00E3645A"/>
    <w:rsid w:val="00E3777C"/>
    <w:rsid w:val="00E4040B"/>
    <w:rsid w:val="00E40F08"/>
    <w:rsid w:val="00E4144B"/>
    <w:rsid w:val="00E419C2"/>
    <w:rsid w:val="00E41A46"/>
    <w:rsid w:val="00E428D2"/>
    <w:rsid w:val="00E43259"/>
    <w:rsid w:val="00E44C75"/>
    <w:rsid w:val="00E458D0"/>
    <w:rsid w:val="00E501AC"/>
    <w:rsid w:val="00E509BF"/>
    <w:rsid w:val="00E50BE0"/>
    <w:rsid w:val="00E50EDD"/>
    <w:rsid w:val="00E51380"/>
    <w:rsid w:val="00E5404A"/>
    <w:rsid w:val="00E54D7F"/>
    <w:rsid w:val="00E554FB"/>
    <w:rsid w:val="00E557AD"/>
    <w:rsid w:val="00E56627"/>
    <w:rsid w:val="00E57204"/>
    <w:rsid w:val="00E5772E"/>
    <w:rsid w:val="00E60E00"/>
    <w:rsid w:val="00E60EDF"/>
    <w:rsid w:val="00E61B7A"/>
    <w:rsid w:val="00E62029"/>
    <w:rsid w:val="00E63EDF"/>
    <w:rsid w:val="00E65A3C"/>
    <w:rsid w:val="00E65C44"/>
    <w:rsid w:val="00E66BB4"/>
    <w:rsid w:val="00E675F4"/>
    <w:rsid w:val="00E67BAE"/>
    <w:rsid w:val="00E7215D"/>
    <w:rsid w:val="00E73573"/>
    <w:rsid w:val="00E735C7"/>
    <w:rsid w:val="00E73792"/>
    <w:rsid w:val="00E73831"/>
    <w:rsid w:val="00E74AB5"/>
    <w:rsid w:val="00E75385"/>
    <w:rsid w:val="00E758EA"/>
    <w:rsid w:val="00E76677"/>
    <w:rsid w:val="00E76918"/>
    <w:rsid w:val="00E77122"/>
    <w:rsid w:val="00E7779C"/>
    <w:rsid w:val="00E8059A"/>
    <w:rsid w:val="00E83659"/>
    <w:rsid w:val="00E840F5"/>
    <w:rsid w:val="00E842FF"/>
    <w:rsid w:val="00E862BE"/>
    <w:rsid w:val="00E8645F"/>
    <w:rsid w:val="00E872D6"/>
    <w:rsid w:val="00E90B4F"/>
    <w:rsid w:val="00E92B4E"/>
    <w:rsid w:val="00E92E79"/>
    <w:rsid w:val="00E93683"/>
    <w:rsid w:val="00E937B8"/>
    <w:rsid w:val="00E93E5A"/>
    <w:rsid w:val="00E94F52"/>
    <w:rsid w:val="00E95A1F"/>
    <w:rsid w:val="00E95AEC"/>
    <w:rsid w:val="00E96CA3"/>
    <w:rsid w:val="00E978D4"/>
    <w:rsid w:val="00EA0C41"/>
    <w:rsid w:val="00EA1503"/>
    <w:rsid w:val="00EA1AFB"/>
    <w:rsid w:val="00EA2A6B"/>
    <w:rsid w:val="00EA3E0D"/>
    <w:rsid w:val="00EA4832"/>
    <w:rsid w:val="00EA4C01"/>
    <w:rsid w:val="00EA5542"/>
    <w:rsid w:val="00EA5D89"/>
    <w:rsid w:val="00EB0F5F"/>
    <w:rsid w:val="00EB25C0"/>
    <w:rsid w:val="00EB3767"/>
    <w:rsid w:val="00EB4084"/>
    <w:rsid w:val="00EB40BC"/>
    <w:rsid w:val="00EB4601"/>
    <w:rsid w:val="00EB4832"/>
    <w:rsid w:val="00EB5CE2"/>
    <w:rsid w:val="00EB7E54"/>
    <w:rsid w:val="00EC12B5"/>
    <w:rsid w:val="00EC138A"/>
    <w:rsid w:val="00EC1FA0"/>
    <w:rsid w:val="00EC6CA6"/>
    <w:rsid w:val="00ED0D7D"/>
    <w:rsid w:val="00ED3F76"/>
    <w:rsid w:val="00ED5D01"/>
    <w:rsid w:val="00ED638A"/>
    <w:rsid w:val="00ED738D"/>
    <w:rsid w:val="00EE11AF"/>
    <w:rsid w:val="00EE1B07"/>
    <w:rsid w:val="00EE257A"/>
    <w:rsid w:val="00EE2680"/>
    <w:rsid w:val="00EE3060"/>
    <w:rsid w:val="00EE3511"/>
    <w:rsid w:val="00EE3DFD"/>
    <w:rsid w:val="00EE615D"/>
    <w:rsid w:val="00EE630B"/>
    <w:rsid w:val="00EE7E6C"/>
    <w:rsid w:val="00EF242E"/>
    <w:rsid w:val="00EF2573"/>
    <w:rsid w:val="00EF2CEA"/>
    <w:rsid w:val="00EF3576"/>
    <w:rsid w:val="00EF3AE8"/>
    <w:rsid w:val="00EF485F"/>
    <w:rsid w:val="00EF6515"/>
    <w:rsid w:val="00F00E7E"/>
    <w:rsid w:val="00F01BBF"/>
    <w:rsid w:val="00F01BF9"/>
    <w:rsid w:val="00F021C8"/>
    <w:rsid w:val="00F0349D"/>
    <w:rsid w:val="00F05049"/>
    <w:rsid w:val="00F06598"/>
    <w:rsid w:val="00F06D10"/>
    <w:rsid w:val="00F103C8"/>
    <w:rsid w:val="00F10494"/>
    <w:rsid w:val="00F104B8"/>
    <w:rsid w:val="00F114E1"/>
    <w:rsid w:val="00F11577"/>
    <w:rsid w:val="00F11CCE"/>
    <w:rsid w:val="00F12CDD"/>
    <w:rsid w:val="00F1458F"/>
    <w:rsid w:val="00F145F0"/>
    <w:rsid w:val="00F14CAE"/>
    <w:rsid w:val="00F14D16"/>
    <w:rsid w:val="00F1648C"/>
    <w:rsid w:val="00F2012C"/>
    <w:rsid w:val="00F2124A"/>
    <w:rsid w:val="00F214DE"/>
    <w:rsid w:val="00F23E9C"/>
    <w:rsid w:val="00F24B8A"/>
    <w:rsid w:val="00F2553E"/>
    <w:rsid w:val="00F255A7"/>
    <w:rsid w:val="00F2611E"/>
    <w:rsid w:val="00F264AD"/>
    <w:rsid w:val="00F26E05"/>
    <w:rsid w:val="00F27C8C"/>
    <w:rsid w:val="00F318B5"/>
    <w:rsid w:val="00F3219D"/>
    <w:rsid w:val="00F33CDB"/>
    <w:rsid w:val="00F34862"/>
    <w:rsid w:val="00F35C06"/>
    <w:rsid w:val="00F35D48"/>
    <w:rsid w:val="00F35E53"/>
    <w:rsid w:val="00F364CF"/>
    <w:rsid w:val="00F37C37"/>
    <w:rsid w:val="00F4010A"/>
    <w:rsid w:val="00F40B88"/>
    <w:rsid w:val="00F419BC"/>
    <w:rsid w:val="00F41E00"/>
    <w:rsid w:val="00F4236B"/>
    <w:rsid w:val="00F42461"/>
    <w:rsid w:val="00F4334C"/>
    <w:rsid w:val="00F43A59"/>
    <w:rsid w:val="00F44446"/>
    <w:rsid w:val="00F44E3A"/>
    <w:rsid w:val="00F47345"/>
    <w:rsid w:val="00F5004A"/>
    <w:rsid w:val="00F510C3"/>
    <w:rsid w:val="00F51E7F"/>
    <w:rsid w:val="00F53354"/>
    <w:rsid w:val="00F545F0"/>
    <w:rsid w:val="00F552F4"/>
    <w:rsid w:val="00F558EF"/>
    <w:rsid w:val="00F55925"/>
    <w:rsid w:val="00F566E1"/>
    <w:rsid w:val="00F57304"/>
    <w:rsid w:val="00F57350"/>
    <w:rsid w:val="00F5778D"/>
    <w:rsid w:val="00F60ACA"/>
    <w:rsid w:val="00F61800"/>
    <w:rsid w:val="00F623BE"/>
    <w:rsid w:val="00F6334A"/>
    <w:rsid w:val="00F633F9"/>
    <w:rsid w:val="00F638E8"/>
    <w:rsid w:val="00F67C01"/>
    <w:rsid w:val="00F71284"/>
    <w:rsid w:val="00F71558"/>
    <w:rsid w:val="00F71854"/>
    <w:rsid w:val="00F725FE"/>
    <w:rsid w:val="00F7558E"/>
    <w:rsid w:val="00F75C60"/>
    <w:rsid w:val="00F76DBE"/>
    <w:rsid w:val="00F77859"/>
    <w:rsid w:val="00F77FAF"/>
    <w:rsid w:val="00F82D7C"/>
    <w:rsid w:val="00F83993"/>
    <w:rsid w:val="00F841A6"/>
    <w:rsid w:val="00F84338"/>
    <w:rsid w:val="00F87481"/>
    <w:rsid w:val="00F87FCC"/>
    <w:rsid w:val="00F90640"/>
    <w:rsid w:val="00F90D0E"/>
    <w:rsid w:val="00F92248"/>
    <w:rsid w:val="00F937B3"/>
    <w:rsid w:val="00F9684D"/>
    <w:rsid w:val="00FA2EBC"/>
    <w:rsid w:val="00FA2F7B"/>
    <w:rsid w:val="00FA2F88"/>
    <w:rsid w:val="00FA3260"/>
    <w:rsid w:val="00FA40DF"/>
    <w:rsid w:val="00FA4949"/>
    <w:rsid w:val="00FA5A0C"/>
    <w:rsid w:val="00FA6453"/>
    <w:rsid w:val="00FA661C"/>
    <w:rsid w:val="00FA6629"/>
    <w:rsid w:val="00FA6679"/>
    <w:rsid w:val="00FA67B1"/>
    <w:rsid w:val="00FA69E6"/>
    <w:rsid w:val="00FA7C0D"/>
    <w:rsid w:val="00FB07C0"/>
    <w:rsid w:val="00FB07DD"/>
    <w:rsid w:val="00FB09CB"/>
    <w:rsid w:val="00FB0BBE"/>
    <w:rsid w:val="00FB1540"/>
    <w:rsid w:val="00FB1A4E"/>
    <w:rsid w:val="00FB2CCB"/>
    <w:rsid w:val="00FB2F93"/>
    <w:rsid w:val="00FB3503"/>
    <w:rsid w:val="00FB41A3"/>
    <w:rsid w:val="00FB52B3"/>
    <w:rsid w:val="00FB6C9A"/>
    <w:rsid w:val="00FB70CD"/>
    <w:rsid w:val="00FC1266"/>
    <w:rsid w:val="00FC4F9C"/>
    <w:rsid w:val="00FC6F77"/>
    <w:rsid w:val="00FD0476"/>
    <w:rsid w:val="00FD0F07"/>
    <w:rsid w:val="00FD11A1"/>
    <w:rsid w:val="00FD1517"/>
    <w:rsid w:val="00FD21C1"/>
    <w:rsid w:val="00FD2E19"/>
    <w:rsid w:val="00FD3DD2"/>
    <w:rsid w:val="00FD57D1"/>
    <w:rsid w:val="00FE0E11"/>
    <w:rsid w:val="00FE3298"/>
    <w:rsid w:val="00FE3653"/>
    <w:rsid w:val="00FE37A5"/>
    <w:rsid w:val="00FE3A4F"/>
    <w:rsid w:val="00FE5EE9"/>
    <w:rsid w:val="00FE6506"/>
    <w:rsid w:val="00FE7CAB"/>
    <w:rsid w:val="00FF1620"/>
    <w:rsid w:val="00FF6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footer" w:uiPriority="0"/>
    <w:lsdException w:name="caption" w:locked="1" w:uiPriority="0" w:qFormat="1"/>
    <w:lsdException w:name="annotation reference" w:uiPriority="0"/>
    <w:lsdException w:name="line number"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locked="1" w:semiHidden="0" w:uiPriority="22" w:unhideWhenUsed="0" w:qFormat="1"/>
    <w:lsdException w:name="Emphasis" w:locked="1" w:semiHidden="0" w:uiPriority="20" w:unhideWhenUsed="0" w:qFormat="1"/>
    <w:lsdException w:name="Plain Text" w:uiPriority="0"/>
    <w:lsdException w:name="annotation subjec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0B6"/>
    <w:rPr>
      <w:sz w:val="24"/>
      <w:szCs w:val="24"/>
      <w:lang w:val="uk-UA" w:eastAsia="ru-RU"/>
    </w:rPr>
  </w:style>
  <w:style w:type="paragraph" w:styleId="1">
    <w:name w:val="heading 1"/>
    <w:basedOn w:val="a"/>
    <w:next w:val="a"/>
    <w:link w:val="10"/>
    <w:qFormat/>
    <w:rsid w:val="008B51E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6A634E"/>
    <w:pPr>
      <w:keepNext/>
      <w:jc w:val="center"/>
      <w:outlineLvl w:val="1"/>
    </w:pPr>
    <w:rPr>
      <w:b/>
      <w:bCs/>
      <w:i/>
      <w:iCs/>
      <w:sz w:val="28"/>
    </w:rPr>
  </w:style>
  <w:style w:type="paragraph" w:styleId="3">
    <w:name w:val="heading 3"/>
    <w:basedOn w:val="a"/>
    <w:next w:val="a"/>
    <w:link w:val="30"/>
    <w:qFormat/>
    <w:rsid w:val="008B51E7"/>
    <w:pPr>
      <w:keepNext/>
      <w:jc w:val="center"/>
      <w:outlineLvl w:val="2"/>
    </w:pPr>
    <w:rPr>
      <w:b/>
      <w:bCs/>
      <w:i/>
      <w:iCs/>
      <w:sz w:val="32"/>
      <w:u w:val="single"/>
    </w:rPr>
  </w:style>
  <w:style w:type="paragraph" w:styleId="4">
    <w:name w:val="heading 4"/>
    <w:basedOn w:val="a"/>
    <w:next w:val="a"/>
    <w:link w:val="40"/>
    <w:qFormat/>
    <w:rsid w:val="008B51E7"/>
    <w:pPr>
      <w:keepNext/>
      <w:jc w:val="center"/>
      <w:outlineLvl w:val="3"/>
    </w:pPr>
    <w:rPr>
      <w:i/>
      <w:iCs/>
      <w:sz w:val="32"/>
      <w:u w:val="single"/>
    </w:rPr>
  </w:style>
  <w:style w:type="paragraph" w:styleId="5">
    <w:name w:val="heading 5"/>
    <w:basedOn w:val="a"/>
    <w:next w:val="a"/>
    <w:link w:val="50"/>
    <w:qFormat/>
    <w:rsid w:val="008B51E7"/>
    <w:pPr>
      <w:keepNext/>
      <w:jc w:val="center"/>
      <w:outlineLvl w:val="4"/>
    </w:pPr>
    <w:rPr>
      <w:b/>
      <w:bCs/>
      <w:i/>
      <w:iCs/>
      <w:sz w:val="28"/>
      <w:u w:val="single"/>
    </w:rPr>
  </w:style>
  <w:style w:type="paragraph" w:styleId="6">
    <w:name w:val="heading 6"/>
    <w:basedOn w:val="a"/>
    <w:next w:val="a"/>
    <w:link w:val="60"/>
    <w:qFormat/>
    <w:rsid w:val="006A634E"/>
    <w:pPr>
      <w:keepNext/>
      <w:ind w:left="60"/>
      <w:outlineLvl w:val="5"/>
    </w:pPr>
    <w:rPr>
      <w:b/>
      <w:bCs/>
    </w:rPr>
  </w:style>
  <w:style w:type="paragraph" w:styleId="7">
    <w:name w:val="heading 7"/>
    <w:basedOn w:val="a"/>
    <w:next w:val="a"/>
    <w:link w:val="70"/>
    <w:uiPriority w:val="99"/>
    <w:qFormat/>
    <w:rsid w:val="006A634E"/>
    <w:pPr>
      <w:keepNext/>
      <w:jc w:val="center"/>
      <w:outlineLvl w:val="6"/>
    </w:pPr>
    <w:rPr>
      <w:sz w:val="28"/>
    </w:rPr>
  </w:style>
  <w:style w:type="paragraph" w:styleId="8">
    <w:name w:val="heading 8"/>
    <w:basedOn w:val="a"/>
    <w:next w:val="a"/>
    <w:link w:val="80"/>
    <w:qFormat/>
    <w:rsid w:val="008B51E7"/>
    <w:pPr>
      <w:keepNext/>
      <w:jc w:val="center"/>
      <w:outlineLvl w:val="7"/>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C61D3A"/>
    <w:rPr>
      <w:rFonts w:ascii="Cambria" w:hAnsi="Cambria" w:cs="Times New Roman"/>
      <w:b/>
      <w:bCs/>
      <w:kern w:val="32"/>
      <w:sz w:val="32"/>
      <w:szCs w:val="32"/>
      <w:lang w:val="uk-UA" w:eastAsia="ru-RU"/>
    </w:rPr>
  </w:style>
  <w:style w:type="character" w:customStyle="1" w:styleId="20">
    <w:name w:val="Заголовок 2 Знак"/>
    <w:basedOn w:val="a0"/>
    <w:link w:val="2"/>
    <w:locked/>
    <w:rsid w:val="00C61D3A"/>
    <w:rPr>
      <w:rFonts w:ascii="Cambria" w:hAnsi="Cambria" w:cs="Times New Roman"/>
      <w:b/>
      <w:bCs/>
      <w:i/>
      <w:iCs/>
      <w:sz w:val="28"/>
      <w:szCs w:val="28"/>
      <w:lang w:val="uk-UA" w:eastAsia="ru-RU"/>
    </w:rPr>
  </w:style>
  <w:style w:type="character" w:customStyle="1" w:styleId="30">
    <w:name w:val="Заголовок 3 Знак"/>
    <w:basedOn w:val="a0"/>
    <w:link w:val="3"/>
    <w:locked/>
    <w:rsid w:val="00C61D3A"/>
    <w:rPr>
      <w:rFonts w:ascii="Cambria" w:hAnsi="Cambria" w:cs="Times New Roman"/>
      <w:b/>
      <w:bCs/>
      <w:sz w:val="26"/>
      <w:szCs w:val="26"/>
      <w:lang w:val="uk-UA" w:eastAsia="ru-RU"/>
    </w:rPr>
  </w:style>
  <w:style w:type="character" w:customStyle="1" w:styleId="40">
    <w:name w:val="Заголовок 4 Знак"/>
    <w:basedOn w:val="a0"/>
    <w:link w:val="4"/>
    <w:locked/>
    <w:rsid w:val="00C61D3A"/>
    <w:rPr>
      <w:rFonts w:ascii="Calibri" w:hAnsi="Calibri" w:cs="Times New Roman"/>
      <w:b/>
      <w:bCs/>
      <w:sz w:val="28"/>
      <w:szCs w:val="28"/>
      <w:lang w:val="uk-UA" w:eastAsia="ru-RU"/>
    </w:rPr>
  </w:style>
  <w:style w:type="character" w:customStyle="1" w:styleId="50">
    <w:name w:val="Заголовок 5 Знак"/>
    <w:basedOn w:val="a0"/>
    <w:link w:val="5"/>
    <w:locked/>
    <w:rsid w:val="00C61D3A"/>
    <w:rPr>
      <w:rFonts w:ascii="Calibri" w:hAnsi="Calibri" w:cs="Times New Roman"/>
      <w:b/>
      <w:bCs/>
      <w:i/>
      <w:iCs/>
      <w:sz w:val="26"/>
      <w:szCs w:val="26"/>
      <w:lang w:val="uk-UA" w:eastAsia="ru-RU"/>
    </w:rPr>
  </w:style>
  <w:style w:type="character" w:customStyle="1" w:styleId="60">
    <w:name w:val="Заголовок 6 Знак"/>
    <w:basedOn w:val="a0"/>
    <w:link w:val="6"/>
    <w:locked/>
    <w:rsid w:val="00C61D3A"/>
    <w:rPr>
      <w:rFonts w:ascii="Calibri" w:hAnsi="Calibri" w:cs="Times New Roman"/>
      <w:b/>
      <w:bCs/>
      <w:lang w:val="uk-UA" w:eastAsia="ru-RU"/>
    </w:rPr>
  </w:style>
  <w:style w:type="character" w:customStyle="1" w:styleId="70">
    <w:name w:val="Заголовок 7 Знак"/>
    <w:basedOn w:val="a0"/>
    <w:link w:val="7"/>
    <w:uiPriority w:val="99"/>
    <w:locked/>
    <w:rsid w:val="00C61D3A"/>
    <w:rPr>
      <w:rFonts w:ascii="Calibri" w:hAnsi="Calibri" w:cs="Times New Roman"/>
      <w:sz w:val="24"/>
      <w:szCs w:val="24"/>
      <w:lang w:val="uk-UA" w:eastAsia="ru-RU"/>
    </w:rPr>
  </w:style>
  <w:style w:type="character" w:customStyle="1" w:styleId="80">
    <w:name w:val="Заголовок 8 Знак"/>
    <w:basedOn w:val="a0"/>
    <w:link w:val="8"/>
    <w:locked/>
    <w:rsid w:val="00C61D3A"/>
    <w:rPr>
      <w:rFonts w:ascii="Calibri" w:hAnsi="Calibri" w:cs="Times New Roman"/>
      <w:i/>
      <w:iCs/>
      <w:sz w:val="24"/>
      <w:szCs w:val="24"/>
      <w:lang w:val="uk-UA" w:eastAsia="ru-RU"/>
    </w:rPr>
  </w:style>
  <w:style w:type="paragraph" w:customStyle="1" w:styleId="11">
    <w:name w:val="Знак Знак Знак Знак1 Знак Знак Знак Знак Знак"/>
    <w:basedOn w:val="a"/>
    <w:uiPriority w:val="99"/>
    <w:rsid w:val="00CB41FB"/>
    <w:rPr>
      <w:rFonts w:ascii="Verdana" w:hAnsi="Verdana" w:cs="Verdana"/>
      <w:sz w:val="20"/>
      <w:szCs w:val="20"/>
      <w:lang w:val="en-US" w:eastAsia="en-US"/>
    </w:rPr>
  </w:style>
  <w:style w:type="paragraph" w:styleId="a3">
    <w:name w:val="Body Text Indent"/>
    <w:basedOn w:val="a"/>
    <w:link w:val="a4"/>
    <w:rsid w:val="008B51E7"/>
    <w:pPr>
      <w:ind w:firstLine="709"/>
      <w:jc w:val="both"/>
    </w:pPr>
  </w:style>
  <w:style w:type="character" w:customStyle="1" w:styleId="a4">
    <w:name w:val="Основной текст с отступом Знак"/>
    <w:basedOn w:val="a0"/>
    <w:link w:val="a3"/>
    <w:locked/>
    <w:rsid w:val="00C61D3A"/>
    <w:rPr>
      <w:rFonts w:cs="Times New Roman"/>
      <w:sz w:val="24"/>
      <w:szCs w:val="24"/>
      <w:lang w:val="uk-UA" w:eastAsia="ru-RU"/>
    </w:rPr>
  </w:style>
  <w:style w:type="paragraph" w:styleId="31">
    <w:name w:val="Body Text Indent 3"/>
    <w:basedOn w:val="a"/>
    <w:link w:val="32"/>
    <w:rsid w:val="008B51E7"/>
    <w:pPr>
      <w:ind w:left="60"/>
      <w:jc w:val="both"/>
    </w:pPr>
  </w:style>
  <w:style w:type="character" w:customStyle="1" w:styleId="32">
    <w:name w:val="Основной текст с отступом 3 Знак"/>
    <w:basedOn w:val="a0"/>
    <w:link w:val="31"/>
    <w:locked/>
    <w:rsid w:val="00C61D3A"/>
    <w:rPr>
      <w:rFonts w:cs="Times New Roman"/>
      <w:sz w:val="16"/>
      <w:szCs w:val="16"/>
      <w:lang w:val="uk-UA" w:eastAsia="ru-RU"/>
    </w:rPr>
  </w:style>
  <w:style w:type="paragraph" w:styleId="21">
    <w:name w:val="Body Text 2"/>
    <w:basedOn w:val="a"/>
    <w:link w:val="22"/>
    <w:rsid w:val="008B51E7"/>
    <w:pPr>
      <w:jc w:val="both"/>
    </w:pPr>
  </w:style>
  <w:style w:type="character" w:customStyle="1" w:styleId="22">
    <w:name w:val="Основной текст 2 Знак"/>
    <w:basedOn w:val="a0"/>
    <w:link w:val="21"/>
    <w:locked/>
    <w:rsid w:val="00C61D3A"/>
    <w:rPr>
      <w:rFonts w:cs="Times New Roman"/>
      <w:sz w:val="24"/>
      <w:szCs w:val="24"/>
      <w:lang w:val="uk-UA" w:eastAsia="ru-RU"/>
    </w:rPr>
  </w:style>
  <w:style w:type="paragraph" w:styleId="a5">
    <w:name w:val="Plain Text"/>
    <w:basedOn w:val="a"/>
    <w:link w:val="a6"/>
    <w:rsid w:val="008B51E7"/>
    <w:rPr>
      <w:rFonts w:ascii="Courier New" w:hAnsi="Courier New"/>
      <w:sz w:val="20"/>
      <w:szCs w:val="20"/>
      <w:lang w:val="en-US"/>
    </w:rPr>
  </w:style>
  <w:style w:type="character" w:customStyle="1" w:styleId="a6">
    <w:name w:val="Текст Знак"/>
    <w:basedOn w:val="a0"/>
    <w:link w:val="a5"/>
    <w:locked/>
    <w:rsid w:val="00A67C4A"/>
    <w:rPr>
      <w:rFonts w:ascii="Courier New" w:hAnsi="Courier New" w:cs="Times New Roman"/>
      <w:lang w:eastAsia="ru-RU"/>
    </w:rPr>
  </w:style>
  <w:style w:type="paragraph" w:styleId="23">
    <w:name w:val="Body Text Indent 2"/>
    <w:basedOn w:val="a"/>
    <w:link w:val="24"/>
    <w:rsid w:val="008B51E7"/>
    <w:pPr>
      <w:ind w:firstLine="374"/>
      <w:jc w:val="both"/>
    </w:pPr>
  </w:style>
  <w:style w:type="character" w:customStyle="1" w:styleId="24">
    <w:name w:val="Основной текст с отступом 2 Знак"/>
    <w:basedOn w:val="a0"/>
    <w:link w:val="23"/>
    <w:locked/>
    <w:rsid w:val="00C61D3A"/>
    <w:rPr>
      <w:rFonts w:cs="Times New Roman"/>
      <w:sz w:val="24"/>
      <w:szCs w:val="24"/>
      <w:lang w:val="uk-UA" w:eastAsia="ru-RU"/>
    </w:rPr>
  </w:style>
  <w:style w:type="paragraph" w:styleId="a7">
    <w:name w:val="header"/>
    <w:basedOn w:val="a"/>
    <w:link w:val="a8"/>
    <w:uiPriority w:val="99"/>
    <w:rsid w:val="008B51E7"/>
    <w:pPr>
      <w:tabs>
        <w:tab w:val="center" w:pos="4677"/>
        <w:tab w:val="right" w:pos="9355"/>
      </w:tabs>
    </w:pPr>
  </w:style>
  <w:style w:type="character" w:customStyle="1" w:styleId="a8">
    <w:name w:val="Верхний колонтитул Знак"/>
    <w:basedOn w:val="a0"/>
    <w:link w:val="a7"/>
    <w:uiPriority w:val="99"/>
    <w:locked/>
    <w:rsid w:val="00C61D3A"/>
    <w:rPr>
      <w:rFonts w:cs="Times New Roman"/>
      <w:sz w:val="24"/>
      <w:szCs w:val="24"/>
      <w:lang w:val="uk-UA" w:eastAsia="ru-RU"/>
    </w:rPr>
  </w:style>
  <w:style w:type="paragraph" w:styleId="33">
    <w:name w:val="Body Text 3"/>
    <w:basedOn w:val="a"/>
    <w:link w:val="34"/>
    <w:rsid w:val="008B51E7"/>
    <w:rPr>
      <w:b/>
      <w:bCs/>
    </w:rPr>
  </w:style>
  <w:style w:type="character" w:customStyle="1" w:styleId="34">
    <w:name w:val="Основной текст 3 Знак"/>
    <w:basedOn w:val="a0"/>
    <w:link w:val="33"/>
    <w:locked/>
    <w:rsid w:val="00C61D3A"/>
    <w:rPr>
      <w:rFonts w:cs="Times New Roman"/>
      <w:sz w:val="16"/>
      <w:szCs w:val="16"/>
      <w:lang w:val="uk-UA" w:eastAsia="ru-RU"/>
    </w:rPr>
  </w:style>
  <w:style w:type="character" w:styleId="a9">
    <w:name w:val="page number"/>
    <w:basedOn w:val="a0"/>
    <w:rsid w:val="008B51E7"/>
    <w:rPr>
      <w:rFonts w:cs="Times New Roman"/>
    </w:rPr>
  </w:style>
  <w:style w:type="paragraph" w:styleId="aa">
    <w:name w:val="footer"/>
    <w:basedOn w:val="a"/>
    <w:link w:val="ab"/>
    <w:rsid w:val="008B51E7"/>
    <w:pPr>
      <w:tabs>
        <w:tab w:val="center" w:pos="4677"/>
        <w:tab w:val="right" w:pos="9355"/>
      </w:tabs>
    </w:pPr>
  </w:style>
  <w:style w:type="character" w:customStyle="1" w:styleId="ab">
    <w:name w:val="Нижний колонтитул Знак"/>
    <w:basedOn w:val="a0"/>
    <w:link w:val="aa"/>
    <w:locked/>
    <w:rsid w:val="00C61D3A"/>
    <w:rPr>
      <w:rFonts w:cs="Times New Roman"/>
      <w:sz w:val="24"/>
      <w:szCs w:val="24"/>
      <w:lang w:val="uk-UA" w:eastAsia="ru-RU"/>
    </w:rPr>
  </w:style>
  <w:style w:type="paragraph" w:styleId="ac">
    <w:name w:val="Body Text"/>
    <w:basedOn w:val="a"/>
    <w:link w:val="ad"/>
    <w:rsid w:val="008B51E7"/>
    <w:pPr>
      <w:jc w:val="both"/>
    </w:pPr>
    <w:rPr>
      <w:b/>
      <w:bCs/>
      <w:i/>
      <w:iCs/>
      <w:sz w:val="32"/>
    </w:rPr>
  </w:style>
  <w:style w:type="character" w:customStyle="1" w:styleId="ad">
    <w:name w:val="Основной текст Знак"/>
    <w:basedOn w:val="a0"/>
    <w:link w:val="ac"/>
    <w:locked/>
    <w:rsid w:val="00C61D3A"/>
    <w:rPr>
      <w:rFonts w:cs="Times New Roman"/>
      <w:sz w:val="24"/>
      <w:szCs w:val="24"/>
      <w:lang w:val="uk-UA" w:eastAsia="ru-RU"/>
    </w:rPr>
  </w:style>
  <w:style w:type="paragraph" w:customStyle="1" w:styleId="CharCharCharChar">
    <w:name w:val="Char Знак Знак Char Знак Знак Char Знак Знак Char Знак Знак Знак Знак Знак Знак Знак Знак Знак Знак"/>
    <w:basedOn w:val="a"/>
    <w:rsid w:val="008B51E7"/>
    <w:rPr>
      <w:rFonts w:ascii="Verdana" w:hAnsi="Verdana" w:cs="Verdana"/>
      <w:sz w:val="20"/>
      <w:szCs w:val="20"/>
      <w:lang w:val="en-US" w:eastAsia="en-US"/>
    </w:rPr>
  </w:style>
  <w:style w:type="paragraph" w:styleId="ae">
    <w:name w:val="Title"/>
    <w:basedOn w:val="a"/>
    <w:link w:val="af"/>
    <w:qFormat/>
    <w:rsid w:val="006A634E"/>
    <w:pPr>
      <w:ind w:left="-720"/>
      <w:jc w:val="center"/>
    </w:pPr>
    <w:rPr>
      <w:b/>
      <w:bCs/>
      <w:sz w:val="28"/>
    </w:rPr>
  </w:style>
  <w:style w:type="character" w:customStyle="1" w:styleId="af">
    <w:name w:val="Название Знак"/>
    <w:basedOn w:val="a0"/>
    <w:link w:val="ae"/>
    <w:locked/>
    <w:rsid w:val="00C61D3A"/>
    <w:rPr>
      <w:rFonts w:ascii="Cambria" w:hAnsi="Cambria" w:cs="Times New Roman"/>
      <w:b/>
      <w:bCs/>
      <w:kern w:val="28"/>
      <w:sz w:val="32"/>
      <w:szCs w:val="32"/>
      <w:lang w:val="uk-UA" w:eastAsia="ru-RU"/>
    </w:rPr>
  </w:style>
  <w:style w:type="paragraph" w:styleId="af0">
    <w:name w:val="Block Text"/>
    <w:basedOn w:val="a"/>
    <w:uiPriority w:val="99"/>
    <w:rsid w:val="006A634E"/>
    <w:pPr>
      <w:ind w:left="57" w:right="54"/>
      <w:jc w:val="center"/>
    </w:pPr>
  </w:style>
  <w:style w:type="paragraph" w:customStyle="1" w:styleId="af1">
    <w:name w:val="Знак Знак Знак Знак"/>
    <w:basedOn w:val="a"/>
    <w:rsid w:val="006A634E"/>
    <w:rPr>
      <w:rFonts w:ascii="Verdana" w:hAnsi="Verdana" w:cs="Verdana"/>
      <w:sz w:val="20"/>
      <w:szCs w:val="20"/>
      <w:lang w:val="en-US" w:eastAsia="en-US"/>
    </w:rPr>
  </w:style>
  <w:style w:type="paragraph" w:customStyle="1" w:styleId="af2">
    <w:name w:val="Таблица"/>
    <w:basedOn w:val="a"/>
    <w:uiPriority w:val="99"/>
    <w:rsid w:val="000425CE"/>
    <w:pPr>
      <w:autoSpaceDE w:val="0"/>
      <w:autoSpaceDN w:val="0"/>
    </w:pPr>
  </w:style>
  <w:style w:type="paragraph" w:customStyle="1" w:styleId="af3">
    <w:name w:val="Знак Знак Знак Знак Знак Знак Знак Знак Знак Знак Знак Знак"/>
    <w:basedOn w:val="a"/>
    <w:uiPriority w:val="99"/>
    <w:rsid w:val="000425CE"/>
    <w:rPr>
      <w:rFonts w:ascii="Verdana" w:hAnsi="Verdana" w:cs="Verdana"/>
      <w:sz w:val="20"/>
      <w:szCs w:val="20"/>
      <w:lang w:val="en-US" w:eastAsia="en-US"/>
    </w:rPr>
  </w:style>
  <w:style w:type="table" w:styleId="af4">
    <w:name w:val="Table Grid"/>
    <w:basedOn w:val="a1"/>
    <w:rsid w:val="003E753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нак Знак Знак Знак1 Знак Знак Знак"/>
    <w:basedOn w:val="a"/>
    <w:rsid w:val="00511BE4"/>
    <w:rPr>
      <w:rFonts w:ascii="Verdana" w:hAnsi="Verdana" w:cs="Verdana"/>
      <w:sz w:val="20"/>
      <w:szCs w:val="20"/>
      <w:lang w:val="en-US" w:eastAsia="en-US"/>
    </w:rPr>
  </w:style>
  <w:style w:type="paragraph" w:styleId="af5">
    <w:name w:val="Balloon Text"/>
    <w:basedOn w:val="a"/>
    <w:link w:val="af6"/>
    <w:rsid w:val="000B49D9"/>
    <w:rPr>
      <w:rFonts w:ascii="Tahoma" w:hAnsi="Tahoma"/>
      <w:sz w:val="16"/>
      <w:szCs w:val="16"/>
    </w:rPr>
  </w:style>
  <w:style w:type="character" w:customStyle="1" w:styleId="af6">
    <w:name w:val="Текст выноски Знак"/>
    <w:basedOn w:val="a0"/>
    <w:link w:val="af5"/>
    <w:locked/>
    <w:rsid w:val="000B49D9"/>
    <w:rPr>
      <w:rFonts w:ascii="Tahoma" w:hAnsi="Tahoma" w:cs="Times New Roman"/>
      <w:sz w:val="16"/>
      <w:lang w:val="uk-UA"/>
    </w:rPr>
  </w:style>
  <w:style w:type="paragraph" w:styleId="HTML">
    <w:name w:val="HTML Preformatted"/>
    <w:basedOn w:val="a"/>
    <w:link w:val="HTML0"/>
    <w:uiPriority w:val="99"/>
    <w:rsid w:val="00CD7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3"/>
      <w:szCs w:val="23"/>
      <w:lang w:eastAsia="uk-UA"/>
    </w:rPr>
  </w:style>
  <w:style w:type="character" w:customStyle="1" w:styleId="HTML0">
    <w:name w:val="Стандартный HTML Знак"/>
    <w:basedOn w:val="a0"/>
    <w:link w:val="HTML"/>
    <w:uiPriority w:val="99"/>
    <w:locked/>
    <w:rsid w:val="00C61D3A"/>
    <w:rPr>
      <w:rFonts w:ascii="Courier New" w:hAnsi="Courier New" w:cs="Courier New"/>
      <w:sz w:val="20"/>
      <w:szCs w:val="20"/>
      <w:lang w:val="uk-UA" w:eastAsia="ru-RU"/>
    </w:rPr>
  </w:style>
  <w:style w:type="paragraph" w:styleId="af7">
    <w:name w:val="Normal (Web)"/>
    <w:basedOn w:val="a"/>
    <w:uiPriority w:val="99"/>
    <w:rsid w:val="008B01F3"/>
    <w:pPr>
      <w:spacing w:before="100" w:beforeAutospacing="1" w:after="100" w:afterAutospacing="1"/>
    </w:pPr>
    <w:rPr>
      <w:color w:val="000000"/>
      <w:lang w:val="ru-RU"/>
    </w:rPr>
  </w:style>
  <w:style w:type="paragraph" w:customStyle="1" w:styleId="af8">
    <w:name w:val="Знак Знак Знак Знак Знак Знак Знак Знак Знак Знак Знак Знак Знак"/>
    <w:basedOn w:val="a"/>
    <w:rsid w:val="008B01F3"/>
    <w:rPr>
      <w:rFonts w:ascii="Verdana" w:hAnsi="Verdana" w:cs="Verdana"/>
      <w:sz w:val="20"/>
      <w:szCs w:val="20"/>
      <w:lang w:val="en-US" w:eastAsia="en-US"/>
    </w:rPr>
  </w:style>
  <w:style w:type="character" w:styleId="af9">
    <w:name w:val="Strong"/>
    <w:uiPriority w:val="22"/>
    <w:qFormat/>
    <w:locked/>
    <w:rsid w:val="00DE1C37"/>
    <w:rPr>
      <w:b/>
      <w:bCs/>
    </w:rPr>
  </w:style>
  <w:style w:type="paragraph" w:styleId="afa">
    <w:name w:val="List Paragraph"/>
    <w:basedOn w:val="a"/>
    <w:uiPriority w:val="34"/>
    <w:qFormat/>
    <w:rsid w:val="00817190"/>
    <w:pPr>
      <w:ind w:left="720"/>
      <w:contextualSpacing/>
    </w:pPr>
  </w:style>
  <w:style w:type="character" w:customStyle="1" w:styleId="afb">
    <w:name w:val="Основной текст_"/>
    <w:basedOn w:val="a0"/>
    <w:link w:val="13"/>
    <w:rsid w:val="001456FF"/>
    <w:rPr>
      <w:rFonts w:ascii="Lucida Sans Unicode" w:eastAsia="Lucida Sans Unicode" w:hAnsi="Lucida Sans Unicode" w:cs="Lucida Sans Unicode"/>
      <w:spacing w:val="-1"/>
      <w:sz w:val="8"/>
      <w:szCs w:val="8"/>
      <w:shd w:val="clear" w:color="auto" w:fill="FFFFFF"/>
    </w:rPr>
  </w:style>
  <w:style w:type="character" w:customStyle="1" w:styleId="Arial0pt">
    <w:name w:val="Основной текст + Arial;Интервал 0 pt"/>
    <w:basedOn w:val="afb"/>
    <w:rsid w:val="001456FF"/>
    <w:rPr>
      <w:rFonts w:ascii="Arial" w:eastAsia="Arial" w:hAnsi="Arial" w:cs="Arial"/>
      <w:color w:val="000000"/>
      <w:spacing w:val="0"/>
      <w:w w:val="100"/>
      <w:position w:val="0"/>
      <w:sz w:val="8"/>
      <w:szCs w:val="8"/>
      <w:shd w:val="clear" w:color="auto" w:fill="FFFFFF"/>
      <w:lang w:val="uk-UA" w:eastAsia="uk-UA" w:bidi="uk-UA"/>
    </w:rPr>
  </w:style>
  <w:style w:type="character" w:customStyle="1" w:styleId="Arial">
    <w:name w:val="Основной текст + Arial;Курсив"/>
    <w:basedOn w:val="afb"/>
    <w:rsid w:val="001456FF"/>
    <w:rPr>
      <w:rFonts w:ascii="Arial" w:eastAsia="Arial" w:hAnsi="Arial" w:cs="Arial"/>
      <w:i/>
      <w:iCs/>
      <w:color w:val="000000"/>
      <w:spacing w:val="-1"/>
      <w:w w:val="100"/>
      <w:position w:val="0"/>
      <w:sz w:val="8"/>
      <w:szCs w:val="8"/>
      <w:shd w:val="clear" w:color="auto" w:fill="FFFFFF"/>
      <w:lang w:val="uk-UA" w:eastAsia="uk-UA" w:bidi="uk-UA"/>
    </w:rPr>
  </w:style>
  <w:style w:type="paragraph" w:customStyle="1" w:styleId="13">
    <w:name w:val="Основной текст1"/>
    <w:basedOn w:val="a"/>
    <w:link w:val="afb"/>
    <w:rsid w:val="001456FF"/>
    <w:pPr>
      <w:widowControl w:val="0"/>
      <w:shd w:val="clear" w:color="auto" w:fill="FFFFFF"/>
      <w:spacing w:line="115" w:lineRule="exact"/>
    </w:pPr>
    <w:rPr>
      <w:rFonts w:ascii="Lucida Sans Unicode" w:eastAsia="Lucida Sans Unicode" w:hAnsi="Lucida Sans Unicode" w:cs="Lucida Sans Unicode"/>
      <w:spacing w:val="-1"/>
      <w:sz w:val="8"/>
      <w:szCs w:val="8"/>
      <w:lang w:val="en-US" w:eastAsia="en-US"/>
    </w:rPr>
  </w:style>
  <w:style w:type="character" w:styleId="afc">
    <w:name w:val="Hyperlink"/>
    <w:basedOn w:val="a0"/>
    <w:unhideWhenUsed/>
    <w:rsid w:val="00612F3B"/>
    <w:rPr>
      <w:color w:val="0000FF"/>
      <w:u w:val="single"/>
    </w:rPr>
  </w:style>
  <w:style w:type="paragraph" w:customStyle="1" w:styleId="Standard">
    <w:name w:val="Standard"/>
    <w:rsid w:val="0016251A"/>
    <w:pPr>
      <w:suppressAutoHyphens/>
      <w:autoSpaceDN w:val="0"/>
      <w:ind w:firstLine="448"/>
      <w:jc w:val="both"/>
    </w:pPr>
    <w:rPr>
      <w:rFonts w:ascii="Arial" w:eastAsia="Arial Unicode MS" w:hAnsi="Arial" w:cs="Mangal"/>
      <w:kern w:val="3"/>
      <w:sz w:val="21"/>
      <w:szCs w:val="24"/>
      <w:lang w:val="uk-UA" w:eastAsia="zh-CN" w:bidi="hi-IN"/>
    </w:rPr>
  </w:style>
  <w:style w:type="paragraph" w:customStyle="1" w:styleId="14">
    <w:name w:val="Обычный1"/>
    <w:rsid w:val="00E92B4E"/>
    <w:rPr>
      <w:snapToGrid w:val="0"/>
      <w:sz w:val="20"/>
      <w:szCs w:val="20"/>
      <w:lang w:val="ru-RU" w:eastAsia="ru-RU"/>
    </w:rPr>
  </w:style>
  <w:style w:type="paragraph" w:customStyle="1" w:styleId="25">
    <w:name w:val="Знак2 Знак Знак"/>
    <w:basedOn w:val="a"/>
    <w:rsid w:val="00E92B4E"/>
    <w:rPr>
      <w:rFonts w:ascii="Verdana" w:hAnsi="Verdana" w:cs="Verdana"/>
      <w:sz w:val="20"/>
      <w:szCs w:val="20"/>
      <w:lang w:val="en-US" w:eastAsia="en-US"/>
    </w:rPr>
  </w:style>
  <w:style w:type="paragraph" w:customStyle="1" w:styleId="afd">
    <w:name w:val="Знак"/>
    <w:basedOn w:val="a"/>
    <w:rsid w:val="00E92B4E"/>
    <w:rPr>
      <w:rFonts w:ascii="Verdana" w:hAnsi="Verdana" w:cs="Verdana"/>
      <w:sz w:val="20"/>
      <w:szCs w:val="20"/>
      <w:lang w:val="en-US" w:eastAsia="en-US"/>
    </w:rPr>
  </w:style>
  <w:style w:type="paragraph" w:customStyle="1" w:styleId="afe">
    <w:name w:val="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aff">
    <w:name w:val="Знак Знак Знак Знак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15">
    <w:name w:val="Знак Знак Знак Знак Знак Знак Знак Знак Знак Знак1 Знак Знак"/>
    <w:basedOn w:val="a"/>
    <w:rsid w:val="00E92B4E"/>
    <w:rPr>
      <w:rFonts w:ascii="Verdana" w:hAnsi="Verdana" w:cs="Verdana"/>
      <w:sz w:val="20"/>
      <w:szCs w:val="20"/>
      <w:lang w:val="en-US" w:eastAsia="en-US"/>
    </w:rPr>
  </w:style>
  <w:style w:type="paragraph" w:customStyle="1" w:styleId="aff0">
    <w:name w:val="Знак Знак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26">
    <w:name w:val="Знак2 Знак Знак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16">
    <w:name w:val="Знак Знак Знак Знак Знак Знак Знак1 Знак Знак Знак Знак Знак"/>
    <w:basedOn w:val="a"/>
    <w:rsid w:val="00E92B4E"/>
    <w:rPr>
      <w:rFonts w:ascii="Verdana" w:hAnsi="Verdana" w:cs="Verdana"/>
      <w:sz w:val="20"/>
      <w:szCs w:val="20"/>
      <w:lang w:val="en-US" w:eastAsia="en-US"/>
    </w:rPr>
  </w:style>
  <w:style w:type="paragraph" w:customStyle="1" w:styleId="27">
    <w:name w:val="Знак2 Знак Знак Знак Знак Знак Знак Знак Знак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28">
    <w:name w:val="Знак2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17">
    <w:name w:val="Знак1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18">
    <w:name w:val="Знак Знак1 Знак Знак Знак Знак Знак Знак Знак"/>
    <w:basedOn w:val="a"/>
    <w:rsid w:val="00E92B4E"/>
    <w:rPr>
      <w:rFonts w:ascii="Verdana" w:hAnsi="Verdana" w:cs="Verdana"/>
      <w:sz w:val="20"/>
      <w:szCs w:val="20"/>
      <w:lang w:val="en-US" w:eastAsia="en-US"/>
    </w:rPr>
  </w:style>
  <w:style w:type="paragraph" w:customStyle="1" w:styleId="aff1">
    <w:name w:val="Знак Знак Знак"/>
    <w:basedOn w:val="a"/>
    <w:rsid w:val="00E92B4E"/>
    <w:rPr>
      <w:rFonts w:ascii="Verdana" w:hAnsi="Verdana" w:cs="Verdana"/>
      <w:sz w:val="20"/>
      <w:szCs w:val="20"/>
      <w:lang w:val="en-US" w:eastAsia="en-US"/>
    </w:rPr>
  </w:style>
  <w:style w:type="paragraph" w:customStyle="1" w:styleId="29">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2a">
    <w:name w:val="Знак2 Знак Знак Знак Знак Знак Знак Знак Знак Знак Знак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aff2">
    <w:name w:val="Знак Знак Знак Знак Знак Знак Знак Знак"/>
    <w:basedOn w:val="a"/>
    <w:rsid w:val="00E92B4E"/>
    <w:rPr>
      <w:rFonts w:ascii="Verdana" w:hAnsi="Verdana" w:cs="Verdana"/>
      <w:sz w:val="20"/>
      <w:szCs w:val="20"/>
      <w:lang w:val="en-US" w:eastAsia="en-US"/>
    </w:rPr>
  </w:style>
  <w:style w:type="character" w:customStyle="1" w:styleId="apple-style-span">
    <w:name w:val="apple-style-span"/>
    <w:rsid w:val="00E92B4E"/>
    <w:rPr>
      <w:rFonts w:ascii="Times New Roman" w:hAnsi="Times New Roman" w:cs="Times New Roman" w:hint="default"/>
    </w:rPr>
  </w:style>
  <w:style w:type="paragraph" w:styleId="aff3">
    <w:name w:val="No Spacing"/>
    <w:uiPriority w:val="1"/>
    <w:qFormat/>
    <w:rsid w:val="00E92B4E"/>
    <w:rPr>
      <w:rFonts w:ascii="Calibri" w:hAnsi="Calibri"/>
      <w:lang w:val="ru-RU" w:eastAsia="ru-RU"/>
    </w:rPr>
  </w:style>
  <w:style w:type="paragraph" w:customStyle="1" w:styleId="Default">
    <w:name w:val="Default"/>
    <w:rsid w:val="00E92B4E"/>
    <w:pPr>
      <w:autoSpaceDE w:val="0"/>
      <w:autoSpaceDN w:val="0"/>
      <w:adjustRightInd w:val="0"/>
    </w:pPr>
    <w:rPr>
      <w:color w:val="000000"/>
      <w:sz w:val="24"/>
      <w:szCs w:val="24"/>
      <w:lang w:val="ru-RU" w:eastAsia="ru-RU"/>
    </w:rPr>
  </w:style>
  <w:style w:type="character" w:customStyle="1" w:styleId="rvts0">
    <w:name w:val="rvts0"/>
    <w:rsid w:val="00E92B4E"/>
  </w:style>
  <w:style w:type="character" w:styleId="aff4">
    <w:name w:val="line number"/>
    <w:basedOn w:val="a0"/>
    <w:semiHidden/>
    <w:unhideWhenUsed/>
    <w:rsid w:val="00E92B4E"/>
  </w:style>
  <w:style w:type="character" w:styleId="aff5">
    <w:name w:val="Emphasis"/>
    <w:basedOn w:val="a0"/>
    <w:uiPriority w:val="20"/>
    <w:qFormat/>
    <w:locked/>
    <w:rsid w:val="00E92B4E"/>
    <w:rPr>
      <w:i/>
      <w:iCs/>
    </w:rPr>
  </w:style>
  <w:style w:type="character" w:customStyle="1" w:styleId="rvts23">
    <w:name w:val="rvts23"/>
    <w:basedOn w:val="a0"/>
    <w:rsid w:val="00E92B4E"/>
  </w:style>
  <w:style w:type="paragraph" w:customStyle="1" w:styleId="rvps6">
    <w:name w:val="rvps6"/>
    <w:basedOn w:val="a"/>
    <w:rsid w:val="00E92B4E"/>
    <w:pPr>
      <w:spacing w:before="100" w:beforeAutospacing="1" w:after="100" w:afterAutospacing="1"/>
    </w:pPr>
    <w:rPr>
      <w:lang w:val="ru-RU"/>
    </w:rPr>
  </w:style>
  <w:style w:type="character" w:styleId="aff6">
    <w:name w:val="annotation reference"/>
    <w:basedOn w:val="a0"/>
    <w:semiHidden/>
    <w:unhideWhenUsed/>
    <w:rsid w:val="00E92B4E"/>
    <w:rPr>
      <w:sz w:val="16"/>
      <w:szCs w:val="16"/>
    </w:rPr>
  </w:style>
  <w:style w:type="paragraph" w:styleId="aff7">
    <w:name w:val="annotation text"/>
    <w:basedOn w:val="a"/>
    <w:link w:val="aff8"/>
    <w:semiHidden/>
    <w:unhideWhenUsed/>
    <w:rsid w:val="00E92B4E"/>
    <w:rPr>
      <w:sz w:val="20"/>
      <w:szCs w:val="20"/>
    </w:rPr>
  </w:style>
  <w:style w:type="character" w:customStyle="1" w:styleId="aff8">
    <w:name w:val="Текст примечания Знак"/>
    <w:basedOn w:val="a0"/>
    <w:link w:val="aff7"/>
    <w:semiHidden/>
    <w:rsid w:val="00E92B4E"/>
    <w:rPr>
      <w:sz w:val="20"/>
      <w:szCs w:val="20"/>
      <w:lang w:val="uk-UA" w:eastAsia="ru-RU"/>
    </w:rPr>
  </w:style>
  <w:style w:type="paragraph" w:styleId="aff9">
    <w:name w:val="annotation subject"/>
    <w:basedOn w:val="aff7"/>
    <w:next w:val="aff7"/>
    <w:link w:val="affa"/>
    <w:semiHidden/>
    <w:unhideWhenUsed/>
    <w:rsid w:val="00E92B4E"/>
    <w:rPr>
      <w:b/>
      <w:bCs/>
    </w:rPr>
  </w:style>
  <w:style w:type="character" w:customStyle="1" w:styleId="affa">
    <w:name w:val="Тема примечания Знак"/>
    <w:basedOn w:val="aff8"/>
    <w:link w:val="aff9"/>
    <w:semiHidden/>
    <w:rsid w:val="00E92B4E"/>
    <w:rPr>
      <w:b/>
      <w:bCs/>
      <w:sz w:val="20"/>
      <w:szCs w:val="20"/>
      <w:lang w:val="uk-UA" w:eastAsia="ru-RU"/>
    </w:rPr>
  </w:style>
  <w:style w:type="table" w:customStyle="1" w:styleId="19">
    <w:name w:val="Сетка таблицы1"/>
    <w:basedOn w:val="a1"/>
    <w:next w:val="af4"/>
    <w:uiPriority w:val="59"/>
    <w:rsid w:val="00E92B4E"/>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f4"/>
    <w:uiPriority w:val="59"/>
    <w:rsid w:val="00E92B4E"/>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endnote text"/>
    <w:basedOn w:val="a"/>
    <w:link w:val="affc"/>
    <w:uiPriority w:val="99"/>
    <w:semiHidden/>
    <w:unhideWhenUsed/>
    <w:rsid w:val="00E92B4E"/>
    <w:rPr>
      <w:sz w:val="20"/>
      <w:szCs w:val="20"/>
    </w:rPr>
  </w:style>
  <w:style w:type="character" w:customStyle="1" w:styleId="affc">
    <w:name w:val="Текст концевой сноски Знак"/>
    <w:basedOn w:val="a0"/>
    <w:link w:val="affb"/>
    <w:uiPriority w:val="99"/>
    <w:semiHidden/>
    <w:rsid w:val="00E92B4E"/>
    <w:rPr>
      <w:sz w:val="20"/>
      <w:szCs w:val="20"/>
      <w:lang w:val="uk-UA" w:eastAsia="ru-RU"/>
    </w:rPr>
  </w:style>
  <w:style w:type="character" w:styleId="affd">
    <w:name w:val="endnote reference"/>
    <w:basedOn w:val="a0"/>
    <w:uiPriority w:val="99"/>
    <w:semiHidden/>
    <w:unhideWhenUsed/>
    <w:rsid w:val="00E92B4E"/>
    <w:rPr>
      <w:vertAlign w:val="superscript"/>
    </w:rPr>
  </w:style>
  <w:style w:type="character" w:customStyle="1" w:styleId="rvts15">
    <w:name w:val="rvts15"/>
    <w:basedOn w:val="a0"/>
    <w:rsid w:val="00E92B4E"/>
  </w:style>
  <w:style w:type="character" w:customStyle="1" w:styleId="dash041e0431044b0447043d044b0439char">
    <w:name w:val="dash041e_0431_044b_0447_043d_044b_0439__char"/>
    <w:basedOn w:val="a0"/>
    <w:rsid w:val="00E92B4E"/>
  </w:style>
  <w:style w:type="paragraph" w:customStyle="1" w:styleId="2c">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B0135"/>
    <w:rPr>
      <w:rFonts w:ascii="Verdana" w:hAnsi="Verdana" w:cs="Verdana"/>
      <w:sz w:val="20"/>
      <w:szCs w:val="20"/>
      <w:lang w:val="en-US" w:eastAsia="en-US"/>
    </w:rPr>
  </w:style>
  <w:style w:type="paragraph" w:customStyle="1" w:styleId="affe">
    <w:name w:val="Обычный + по ширине"/>
    <w:basedOn w:val="a"/>
    <w:link w:val="afff"/>
    <w:rsid w:val="000B0135"/>
    <w:pPr>
      <w:jc w:val="both"/>
    </w:pPr>
    <w:rPr>
      <w:sz w:val="28"/>
      <w:szCs w:val="28"/>
    </w:rPr>
  </w:style>
  <w:style w:type="character" w:customStyle="1" w:styleId="afff">
    <w:name w:val="Обычный + по ширине Знак"/>
    <w:link w:val="affe"/>
    <w:rsid w:val="000B0135"/>
    <w:rPr>
      <w:sz w:val="28"/>
      <w:szCs w:val="28"/>
      <w:lang w:val="uk-UA" w:eastAsia="ru-RU"/>
    </w:rPr>
  </w:style>
  <w:style w:type="character" w:customStyle="1" w:styleId="apple-converted-space">
    <w:name w:val="apple-converted-space"/>
    <w:basedOn w:val="a0"/>
    <w:rsid w:val="000B0135"/>
  </w:style>
  <w:style w:type="paragraph" w:styleId="afff0">
    <w:name w:val="Revision"/>
    <w:hidden/>
    <w:uiPriority w:val="99"/>
    <w:semiHidden/>
    <w:rsid w:val="000B0135"/>
    <w:rPr>
      <w:szCs w:val="24"/>
      <w:lang w:val="uk-UA" w:eastAsia="ru-RU"/>
    </w:rPr>
  </w:style>
  <w:style w:type="character" w:customStyle="1" w:styleId="rvts11">
    <w:name w:val="rvts11"/>
    <w:basedOn w:val="a0"/>
    <w:rsid w:val="000B0135"/>
  </w:style>
  <w:style w:type="paragraph" w:customStyle="1" w:styleId="rvps14">
    <w:name w:val="rvps14"/>
    <w:basedOn w:val="a"/>
    <w:rsid w:val="000B0135"/>
    <w:pPr>
      <w:spacing w:before="100" w:beforeAutospacing="1" w:after="100" w:afterAutospacing="1"/>
    </w:pPr>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footer" w:uiPriority="0"/>
    <w:lsdException w:name="caption" w:locked="1" w:uiPriority="0" w:qFormat="1"/>
    <w:lsdException w:name="annotation reference" w:uiPriority="0"/>
    <w:lsdException w:name="line number"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locked="1" w:semiHidden="0" w:uiPriority="22" w:unhideWhenUsed="0" w:qFormat="1"/>
    <w:lsdException w:name="Emphasis" w:locked="1" w:semiHidden="0" w:uiPriority="20" w:unhideWhenUsed="0" w:qFormat="1"/>
    <w:lsdException w:name="Plain Text" w:uiPriority="0"/>
    <w:lsdException w:name="annotation subjec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0B6"/>
    <w:rPr>
      <w:sz w:val="24"/>
      <w:szCs w:val="24"/>
      <w:lang w:val="uk-UA" w:eastAsia="ru-RU"/>
    </w:rPr>
  </w:style>
  <w:style w:type="paragraph" w:styleId="1">
    <w:name w:val="heading 1"/>
    <w:basedOn w:val="a"/>
    <w:next w:val="a"/>
    <w:link w:val="10"/>
    <w:qFormat/>
    <w:rsid w:val="008B51E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6A634E"/>
    <w:pPr>
      <w:keepNext/>
      <w:jc w:val="center"/>
      <w:outlineLvl w:val="1"/>
    </w:pPr>
    <w:rPr>
      <w:b/>
      <w:bCs/>
      <w:i/>
      <w:iCs/>
      <w:sz w:val="28"/>
    </w:rPr>
  </w:style>
  <w:style w:type="paragraph" w:styleId="3">
    <w:name w:val="heading 3"/>
    <w:basedOn w:val="a"/>
    <w:next w:val="a"/>
    <w:link w:val="30"/>
    <w:qFormat/>
    <w:rsid w:val="008B51E7"/>
    <w:pPr>
      <w:keepNext/>
      <w:jc w:val="center"/>
      <w:outlineLvl w:val="2"/>
    </w:pPr>
    <w:rPr>
      <w:b/>
      <w:bCs/>
      <w:i/>
      <w:iCs/>
      <w:sz w:val="32"/>
      <w:u w:val="single"/>
    </w:rPr>
  </w:style>
  <w:style w:type="paragraph" w:styleId="4">
    <w:name w:val="heading 4"/>
    <w:basedOn w:val="a"/>
    <w:next w:val="a"/>
    <w:link w:val="40"/>
    <w:qFormat/>
    <w:rsid w:val="008B51E7"/>
    <w:pPr>
      <w:keepNext/>
      <w:jc w:val="center"/>
      <w:outlineLvl w:val="3"/>
    </w:pPr>
    <w:rPr>
      <w:i/>
      <w:iCs/>
      <w:sz w:val="32"/>
      <w:u w:val="single"/>
    </w:rPr>
  </w:style>
  <w:style w:type="paragraph" w:styleId="5">
    <w:name w:val="heading 5"/>
    <w:basedOn w:val="a"/>
    <w:next w:val="a"/>
    <w:link w:val="50"/>
    <w:qFormat/>
    <w:rsid w:val="008B51E7"/>
    <w:pPr>
      <w:keepNext/>
      <w:jc w:val="center"/>
      <w:outlineLvl w:val="4"/>
    </w:pPr>
    <w:rPr>
      <w:b/>
      <w:bCs/>
      <w:i/>
      <w:iCs/>
      <w:sz w:val="28"/>
      <w:u w:val="single"/>
    </w:rPr>
  </w:style>
  <w:style w:type="paragraph" w:styleId="6">
    <w:name w:val="heading 6"/>
    <w:basedOn w:val="a"/>
    <w:next w:val="a"/>
    <w:link w:val="60"/>
    <w:qFormat/>
    <w:rsid w:val="006A634E"/>
    <w:pPr>
      <w:keepNext/>
      <w:ind w:left="60"/>
      <w:outlineLvl w:val="5"/>
    </w:pPr>
    <w:rPr>
      <w:b/>
      <w:bCs/>
    </w:rPr>
  </w:style>
  <w:style w:type="paragraph" w:styleId="7">
    <w:name w:val="heading 7"/>
    <w:basedOn w:val="a"/>
    <w:next w:val="a"/>
    <w:link w:val="70"/>
    <w:uiPriority w:val="99"/>
    <w:qFormat/>
    <w:rsid w:val="006A634E"/>
    <w:pPr>
      <w:keepNext/>
      <w:jc w:val="center"/>
      <w:outlineLvl w:val="6"/>
    </w:pPr>
    <w:rPr>
      <w:sz w:val="28"/>
    </w:rPr>
  </w:style>
  <w:style w:type="paragraph" w:styleId="8">
    <w:name w:val="heading 8"/>
    <w:basedOn w:val="a"/>
    <w:next w:val="a"/>
    <w:link w:val="80"/>
    <w:qFormat/>
    <w:rsid w:val="008B51E7"/>
    <w:pPr>
      <w:keepNext/>
      <w:jc w:val="center"/>
      <w:outlineLvl w:val="7"/>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C61D3A"/>
    <w:rPr>
      <w:rFonts w:ascii="Cambria" w:hAnsi="Cambria" w:cs="Times New Roman"/>
      <w:b/>
      <w:bCs/>
      <w:kern w:val="32"/>
      <w:sz w:val="32"/>
      <w:szCs w:val="32"/>
      <w:lang w:val="uk-UA" w:eastAsia="ru-RU"/>
    </w:rPr>
  </w:style>
  <w:style w:type="character" w:customStyle="1" w:styleId="20">
    <w:name w:val="Заголовок 2 Знак"/>
    <w:basedOn w:val="a0"/>
    <w:link w:val="2"/>
    <w:locked/>
    <w:rsid w:val="00C61D3A"/>
    <w:rPr>
      <w:rFonts w:ascii="Cambria" w:hAnsi="Cambria" w:cs="Times New Roman"/>
      <w:b/>
      <w:bCs/>
      <w:i/>
      <w:iCs/>
      <w:sz w:val="28"/>
      <w:szCs w:val="28"/>
      <w:lang w:val="uk-UA" w:eastAsia="ru-RU"/>
    </w:rPr>
  </w:style>
  <w:style w:type="character" w:customStyle="1" w:styleId="30">
    <w:name w:val="Заголовок 3 Знак"/>
    <w:basedOn w:val="a0"/>
    <w:link w:val="3"/>
    <w:locked/>
    <w:rsid w:val="00C61D3A"/>
    <w:rPr>
      <w:rFonts w:ascii="Cambria" w:hAnsi="Cambria" w:cs="Times New Roman"/>
      <w:b/>
      <w:bCs/>
      <w:sz w:val="26"/>
      <w:szCs w:val="26"/>
      <w:lang w:val="uk-UA" w:eastAsia="ru-RU"/>
    </w:rPr>
  </w:style>
  <w:style w:type="character" w:customStyle="1" w:styleId="40">
    <w:name w:val="Заголовок 4 Знак"/>
    <w:basedOn w:val="a0"/>
    <w:link w:val="4"/>
    <w:locked/>
    <w:rsid w:val="00C61D3A"/>
    <w:rPr>
      <w:rFonts w:ascii="Calibri" w:hAnsi="Calibri" w:cs="Times New Roman"/>
      <w:b/>
      <w:bCs/>
      <w:sz w:val="28"/>
      <w:szCs w:val="28"/>
      <w:lang w:val="uk-UA" w:eastAsia="ru-RU"/>
    </w:rPr>
  </w:style>
  <w:style w:type="character" w:customStyle="1" w:styleId="50">
    <w:name w:val="Заголовок 5 Знак"/>
    <w:basedOn w:val="a0"/>
    <w:link w:val="5"/>
    <w:locked/>
    <w:rsid w:val="00C61D3A"/>
    <w:rPr>
      <w:rFonts w:ascii="Calibri" w:hAnsi="Calibri" w:cs="Times New Roman"/>
      <w:b/>
      <w:bCs/>
      <w:i/>
      <w:iCs/>
      <w:sz w:val="26"/>
      <w:szCs w:val="26"/>
      <w:lang w:val="uk-UA" w:eastAsia="ru-RU"/>
    </w:rPr>
  </w:style>
  <w:style w:type="character" w:customStyle="1" w:styleId="60">
    <w:name w:val="Заголовок 6 Знак"/>
    <w:basedOn w:val="a0"/>
    <w:link w:val="6"/>
    <w:locked/>
    <w:rsid w:val="00C61D3A"/>
    <w:rPr>
      <w:rFonts w:ascii="Calibri" w:hAnsi="Calibri" w:cs="Times New Roman"/>
      <w:b/>
      <w:bCs/>
      <w:lang w:val="uk-UA" w:eastAsia="ru-RU"/>
    </w:rPr>
  </w:style>
  <w:style w:type="character" w:customStyle="1" w:styleId="70">
    <w:name w:val="Заголовок 7 Знак"/>
    <w:basedOn w:val="a0"/>
    <w:link w:val="7"/>
    <w:uiPriority w:val="99"/>
    <w:locked/>
    <w:rsid w:val="00C61D3A"/>
    <w:rPr>
      <w:rFonts w:ascii="Calibri" w:hAnsi="Calibri" w:cs="Times New Roman"/>
      <w:sz w:val="24"/>
      <w:szCs w:val="24"/>
      <w:lang w:val="uk-UA" w:eastAsia="ru-RU"/>
    </w:rPr>
  </w:style>
  <w:style w:type="character" w:customStyle="1" w:styleId="80">
    <w:name w:val="Заголовок 8 Знак"/>
    <w:basedOn w:val="a0"/>
    <w:link w:val="8"/>
    <w:locked/>
    <w:rsid w:val="00C61D3A"/>
    <w:rPr>
      <w:rFonts w:ascii="Calibri" w:hAnsi="Calibri" w:cs="Times New Roman"/>
      <w:i/>
      <w:iCs/>
      <w:sz w:val="24"/>
      <w:szCs w:val="24"/>
      <w:lang w:val="uk-UA" w:eastAsia="ru-RU"/>
    </w:rPr>
  </w:style>
  <w:style w:type="paragraph" w:customStyle="1" w:styleId="11">
    <w:name w:val="Знак Знак Знак Знак1 Знак Знак Знак Знак Знак"/>
    <w:basedOn w:val="a"/>
    <w:uiPriority w:val="99"/>
    <w:rsid w:val="00CB41FB"/>
    <w:rPr>
      <w:rFonts w:ascii="Verdana" w:hAnsi="Verdana" w:cs="Verdana"/>
      <w:sz w:val="20"/>
      <w:szCs w:val="20"/>
      <w:lang w:val="en-US" w:eastAsia="en-US"/>
    </w:rPr>
  </w:style>
  <w:style w:type="paragraph" w:styleId="a3">
    <w:name w:val="Body Text Indent"/>
    <w:basedOn w:val="a"/>
    <w:link w:val="a4"/>
    <w:rsid w:val="008B51E7"/>
    <w:pPr>
      <w:ind w:firstLine="709"/>
      <w:jc w:val="both"/>
    </w:pPr>
  </w:style>
  <w:style w:type="character" w:customStyle="1" w:styleId="a4">
    <w:name w:val="Основной текст с отступом Знак"/>
    <w:basedOn w:val="a0"/>
    <w:link w:val="a3"/>
    <w:locked/>
    <w:rsid w:val="00C61D3A"/>
    <w:rPr>
      <w:rFonts w:cs="Times New Roman"/>
      <w:sz w:val="24"/>
      <w:szCs w:val="24"/>
      <w:lang w:val="uk-UA" w:eastAsia="ru-RU"/>
    </w:rPr>
  </w:style>
  <w:style w:type="paragraph" w:styleId="31">
    <w:name w:val="Body Text Indent 3"/>
    <w:basedOn w:val="a"/>
    <w:link w:val="32"/>
    <w:rsid w:val="008B51E7"/>
    <w:pPr>
      <w:ind w:left="60"/>
      <w:jc w:val="both"/>
    </w:pPr>
  </w:style>
  <w:style w:type="character" w:customStyle="1" w:styleId="32">
    <w:name w:val="Основной текст с отступом 3 Знак"/>
    <w:basedOn w:val="a0"/>
    <w:link w:val="31"/>
    <w:locked/>
    <w:rsid w:val="00C61D3A"/>
    <w:rPr>
      <w:rFonts w:cs="Times New Roman"/>
      <w:sz w:val="16"/>
      <w:szCs w:val="16"/>
      <w:lang w:val="uk-UA" w:eastAsia="ru-RU"/>
    </w:rPr>
  </w:style>
  <w:style w:type="paragraph" w:styleId="21">
    <w:name w:val="Body Text 2"/>
    <w:basedOn w:val="a"/>
    <w:link w:val="22"/>
    <w:rsid w:val="008B51E7"/>
    <w:pPr>
      <w:jc w:val="both"/>
    </w:pPr>
  </w:style>
  <w:style w:type="character" w:customStyle="1" w:styleId="22">
    <w:name w:val="Основной текст 2 Знак"/>
    <w:basedOn w:val="a0"/>
    <w:link w:val="21"/>
    <w:locked/>
    <w:rsid w:val="00C61D3A"/>
    <w:rPr>
      <w:rFonts w:cs="Times New Roman"/>
      <w:sz w:val="24"/>
      <w:szCs w:val="24"/>
      <w:lang w:val="uk-UA" w:eastAsia="ru-RU"/>
    </w:rPr>
  </w:style>
  <w:style w:type="paragraph" w:styleId="a5">
    <w:name w:val="Plain Text"/>
    <w:basedOn w:val="a"/>
    <w:link w:val="a6"/>
    <w:rsid w:val="008B51E7"/>
    <w:rPr>
      <w:rFonts w:ascii="Courier New" w:hAnsi="Courier New"/>
      <w:sz w:val="20"/>
      <w:szCs w:val="20"/>
      <w:lang w:val="en-US"/>
    </w:rPr>
  </w:style>
  <w:style w:type="character" w:customStyle="1" w:styleId="a6">
    <w:name w:val="Текст Знак"/>
    <w:basedOn w:val="a0"/>
    <w:link w:val="a5"/>
    <w:locked/>
    <w:rsid w:val="00A67C4A"/>
    <w:rPr>
      <w:rFonts w:ascii="Courier New" w:hAnsi="Courier New" w:cs="Times New Roman"/>
      <w:lang w:eastAsia="ru-RU"/>
    </w:rPr>
  </w:style>
  <w:style w:type="paragraph" w:styleId="23">
    <w:name w:val="Body Text Indent 2"/>
    <w:basedOn w:val="a"/>
    <w:link w:val="24"/>
    <w:rsid w:val="008B51E7"/>
    <w:pPr>
      <w:ind w:firstLine="374"/>
      <w:jc w:val="both"/>
    </w:pPr>
  </w:style>
  <w:style w:type="character" w:customStyle="1" w:styleId="24">
    <w:name w:val="Основной текст с отступом 2 Знак"/>
    <w:basedOn w:val="a0"/>
    <w:link w:val="23"/>
    <w:locked/>
    <w:rsid w:val="00C61D3A"/>
    <w:rPr>
      <w:rFonts w:cs="Times New Roman"/>
      <w:sz w:val="24"/>
      <w:szCs w:val="24"/>
      <w:lang w:val="uk-UA" w:eastAsia="ru-RU"/>
    </w:rPr>
  </w:style>
  <w:style w:type="paragraph" w:styleId="a7">
    <w:name w:val="header"/>
    <w:basedOn w:val="a"/>
    <w:link w:val="a8"/>
    <w:uiPriority w:val="99"/>
    <w:rsid w:val="008B51E7"/>
    <w:pPr>
      <w:tabs>
        <w:tab w:val="center" w:pos="4677"/>
        <w:tab w:val="right" w:pos="9355"/>
      </w:tabs>
    </w:pPr>
  </w:style>
  <w:style w:type="character" w:customStyle="1" w:styleId="a8">
    <w:name w:val="Верхний колонтитул Знак"/>
    <w:basedOn w:val="a0"/>
    <w:link w:val="a7"/>
    <w:uiPriority w:val="99"/>
    <w:locked/>
    <w:rsid w:val="00C61D3A"/>
    <w:rPr>
      <w:rFonts w:cs="Times New Roman"/>
      <w:sz w:val="24"/>
      <w:szCs w:val="24"/>
      <w:lang w:val="uk-UA" w:eastAsia="ru-RU"/>
    </w:rPr>
  </w:style>
  <w:style w:type="paragraph" w:styleId="33">
    <w:name w:val="Body Text 3"/>
    <w:basedOn w:val="a"/>
    <w:link w:val="34"/>
    <w:rsid w:val="008B51E7"/>
    <w:rPr>
      <w:b/>
      <w:bCs/>
    </w:rPr>
  </w:style>
  <w:style w:type="character" w:customStyle="1" w:styleId="34">
    <w:name w:val="Основной текст 3 Знак"/>
    <w:basedOn w:val="a0"/>
    <w:link w:val="33"/>
    <w:locked/>
    <w:rsid w:val="00C61D3A"/>
    <w:rPr>
      <w:rFonts w:cs="Times New Roman"/>
      <w:sz w:val="16"/>
      <w:szCs w:val="16"/>
      <w:lang w:val="uk-UA" w:eastAsia="ru-RU"/>
    </w:rPr>
  </w:style>
  <w:style w:type="character" w:styleId="a9">
    <w:name w:val="page number"/>
    <w:basedOn w:val="a0"/>
    <w:rsid w:val="008B51E7"/>
    <w:rPr>
      <w:rFonts w:cs="Times New Roman"/>
    </w:rPr>
  </w:style>
  <w:style w:type="paragraph" w:styleId="aa">
    <w:name w:val="footer"/>
    <w:basedOn w:val="a"/>
    <w:link w:val="ab"/>
    <w:rsid w:val="008B51E7"/>
    <w:pPr>
      <w:tabs>
        <w:tab w:val="center" w:pos="4677"/>
        <w:tab w:val="right" w:pos="9355"/>
      </w:tabs>
    </w:pPr>
  </w:style>
  <w:style w:type="character" w:customStyle="1" w:styleId="ab">
    <w:name w:val="Нижний колонтитул Знак"/>
    <w:basedOn w:val="a0"/>
    <w:link w:val="aa"/>
    <w:locked/>
    <w:rsid w:val="00C61D3A"/>
    <w:rPr>
      <w:rFonts w:cs="Times New Roman"/>
      <w:sz w:val="24"/>
      <w:szCs w:val="24"/>
      <w:lang w:val="uk-UA" w:eastAsia="ru-RU"/>
    </w:rPr>
  </w:style>
  <w:style w:type="paragraph" w:styleId="ac">
    <w:name w:val="Body Text"/>
    <w:basedOn w:val="a"/>
    <w:link w:val="ad"/>
    <w:rsid w:val="008B51E7"/>
    <w:pPr>
      <w:jc w:val="both"/>
    </w:pPr>
    <w:rPr>
      <w:b/>
      <w:bCs/>
      <w:i/>
      <w:iCs/>
      <w:sz w:val="32"/>
    </w:rPr>
  </w:style>
  <w:style w:type="character" w:customStyle="1" w:styleId="ad">
    <w:name w:val="Основной текст Знак"/>
    <w:basedOn w:val="a0"/>
    <w:link w:val="ac"/>
    <w:locked/>
    <w:rsid w:val="00C61D3A"/>
    <w:rPr>
      <w:rFonts w:cs="Times New Roman"/>
      <w:sz w:val="24"/>
      <w:szCs w:val="24"/>
      <w:lang w:val="uk-UA" w:eastAsia="ru-RU"/>
    </w:rPr>
  </w:style>
  <w:style w:type="paragraph" w:customStyle="1" w:styleId="CharCharCharChar">
    <w:name w:val="Char Знак Знак Char Знак Знак Char Знак Знак Char Знак Знак Знак Знак Знак Знак Знак Знак Знак Знак"/>
    <w:basedOn w:val="a"/>
    <w:rsid w:val="008B51E7"/>
    <w:rPr>
      <w:rFonts w:ascii="Verdana" w:hAnsi="Verdana" w:cs="Verdana"/>
      <w:sz w:val="20"/>
      <w:szCs w:val="20"/>
      <w:lang w:val="en-US" w:eastAsia="en-US"/>
    </w:rPr>
  </w:style>
  <w:style w:type="paragraph" w:styleId="ae">
    <w:name w:val="Title"/>
    <w:basedOn w:val="a"/>
    <w:link w:val="af"/>
    <w:qFormat/>
    <w:rsid w:val="006A634E"/>
    <w:pPr>
      <w:ind w:left="-720"/>
      <w:jc w:val="center"/>
    </w:pPr>
    <w:rPr>
      <w:b/>
      <w:bCs/>
      <w:sz w:val="28"/>
    </w:rPr>
  </w:style>
  <w:style w:type="character" w:customStyle="1" w:styleId="af">
    <w:name w:val="Название Знак"/>
    <w:basedOn w:val="a0"/>
    <w:link w:val="ae"/>
    <w:locked/>
    <w:rsid w:val="00C61D3A"/>
    <w:rPr>
      <w:rFonts w:ascii="Cambria" w:hAnsi="Cambria" w:cs="Times New Roman"/>
      <w:b/>
      <w:bCs/>
      <w:kern w:val="28"/>
      <w:sz w:val="32"/>
      <w:szCs w:val="32"/>
      <w:lang w:val="uk-UA" w:eastAsia="ru-RU"/>
    </w:rPr>
  </w:style>
  <w:style w:type="paragraph" w:styleId="af0">
    <w:name w:val="Block Text"/>
    <w:basedOn w:val="a"/>
    <w:uiPriority w:val="99"/>
    <w:rsid w:val="006A634E"/>
    <w:pPr>
      <w:ind w:left="57" w:right="54"/>
      <w:jc w:val="center"/>
    </w:pPr>
  </w:style>
  <w:style w:type="paragraph" w:customStyle="1" w:styleId="af1">
    <w:name w:val="Знак Знак Знак Знак"/>
    <w:basedOn w:val="a"/>
    <w:rsid w:val="006A634E"/>
    <w:rPr>
      <w:rFonts w:ascii="Verdana" w:hAnsi="Verdana" w:cs="Verdana"/>
      <w:sz w:val="20"/>
      <w:szCs w:val="20"/>
      <w:lang w:val="en-US" w:eastAsia="en-US"/>
    </w:rPr>
  </w:style>
  <w:style w:type="paragraph" w:customStyle="1" w:styleId="af2">
    <w:name w:val="Таблица"/>
    <w:basedOn w:val="a"/>
    <w:uiPriority w:val="99"/>
    <w:rsid w:val="000425CE"/>
    <w:pPr>
      <w:autoSpaceDE w:val="0"/>
      <w:autoSpaceDN w:val="0"/>
    </w:pPr>
  </w:style>
  <w:style w:type="paragraph" w:customStyle="1" w:styleId="af3">
    <w:name w:val="Знак Знак Знак Знак Знак Знак Знак Знак Знак Знак Знак Знак"/>
    <w:basedOn w:val="a"/>
    <w:uiPriority w:val="99"/>
    <w:rsid w:val="000425CE"/>
    <w:rPr>
      <w:rFonts w:ascii="Verdana" w:hAnsi="Verdana" w:cs="Verdana"/>
      <w:sz w:val="20"/>
      <w:szCs w:val="20"/>
      <w:lang w:val="en-US" w:eastAsia="en-US"/>
    </w:rPr>
  </w:style>
  <w:style w:type="table" w:styleId="af4">
    <w:name w:val="Table Grid"/>
    <w:basedOn w:val="a1"/>
    <w:rsid w:val="003E753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нак Знак Знак Знак1 Знак Знак Знак"/>
    <w:basedOn w:val="a"/>
    <w:rsid w:val="00511BE4"/>
    <w:rPr>
      <w:rFonts w:ascii="Verdana" w:hAnsi="Verdana" w:cs="Verdana"/>
      <w:sz w:val="20"/>
      <w:szCs w:val="20"/>
      <w:lang w:val="en-US" w:eastAsia="en-US"/>
    </w:rPr>
  </w:style>
  <w:style w:type="paragraph" w:styleId="af5">
    <w:name w:val="Balloon Text"/>
    <w:basedOn w:val="a"/>
    <w:link w:val="af6"/>
    <w:rsid w:val="000B49D9"/>
    <w:rPr>
      <w:rFonts w:ascii="Tahoma" w:hAnsi="Tahoma"/>
      <w:sz w:val="16"/>
      <w:szCs w:val="16"/>
    </w:rPr>
  </w:style>
  <w:style w:type="character" w:customStyle="1" w:styleId="af6">
    <w:name w:val="Текст выноски Знак"/>
    <w:basedOn w:val="a0"/>
    <w:link w:val="af5"/>
    <w:locked/>
    <w:rsid w:val="000B49D9"/>
    <w:rPr>
      <w:rFonts w:ascii="Tahoma" w:hAnsi="Tahoma" w:cs="Times New Roman"/>
      <w:sz w:val="16"/>
      <w:lang w:val="uk-UA"/>
    </w:rPr>
  </w:style>
  <w:style w:type="paragraph" w:styleId="HTML">
    <w:name w:val="HTML Preformatted"/>
    <w:basedOn w:val="a"/>
    <w:link w:val="HTML0"/>
    <w:uiPriority w:val="99"/>
    <w:rsid w:val="00CD7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3"/>
      <w:szCs w:val="23"/>
      <w:lang w:eastAsia="uk-UA"/>
    </w:rPr>
  </w:style>
  <w:style w:type="character" w:customStyle="1" w:styleId="HTML0">
    <w:name w:val="Стандартный HTML Знак"/>
    <w:basedOn w:val="a0"/>
    <w:link w:val="HTML"/>
    <w:uiPriority w:val="99"/>
    <w:locked/>
    <w:rsid w:val="00C61D3A"/>
    <w:rPr>
      <w:rFonts w:ascii="Courier New" w:hAnsi="Courier New" w:cs="Courier New"/>
      <w:sz w:val="20"/>
      <w:szCs w:val="20"/>
      <w:lang w:val="uk-UA" w:eastAsia="ru-RU"/>
    </w:rPr>
  </w:style>
  <w:style w:type="paragraph" w:styleId="af7">
    <w:name w:val="Normal (Web)"/>
    <w:basedOn w:val="a"/>
    <w:uiPriority w:val="99"/>
    <w:rsid w:val="008B01F3"/>
    <w:pPr>
      <w:spacing w:before="100" w:beforeAutospacing="1" w:after="100" w:afterAutospacing="1"/>
    </w:pPr>
    <w:rPr>
      <w:color w:val="000000"/>
      <w:lang w:val="ru-RU"/>
    </w:rPr>
  </w:style>
  <w:style w:type="paragraph" w:customStyle="1" w:styleId="af8">
    <w:name w:val="Знак Знак Знак Знак Знак Знак Знак Знак Знак Знак Знак Знак Знак"/>
    <w:basedOn w:val="a"/>
    <w:rsid w:val="008B01F3"/>
    <w:rPr>
      <w:rFonts w:ascii="Verdana" w:hAnsi="Verdana" w:cs="Verdana"/>
      <w:sz w:val="20"/>
      <w:szCs w:val="20"/>
      <w:lang w:val="en-US" w:eastAsia="en-US"/>
    </w:rPr>
  </w:style>
  <w:style w:type="character" w:styleId="af9">
    <w:name w:val="Strong"/>
    <w:uiPriority w:val="22"/>
    <w:qFormat/>
    <w:locked/>
    <w:rsid w:val="00DE1C37"/>
    <w:rPr>
      <w:b/>
      <w:bCs/>
    </w:rPr>
  </w:style>
  <w:style w:type="paragraph" w:styleId="afa">
    <w:name w:val="List Paragraph"/>
    <w:basedOn w:val="a"/>
    <w:uiPriority w:val="34"/>
    <w:qFormat/>
    <w:rsid w:val="00817190"/>
    <w:pPr>
      <w:ind w:left="720"/>
      <w:contextualSpacing/>
    </w:pPr>
  </w:style>
  <w:style w:type="character" w:customStyle="1" w:styleId="afb">
    <w:name w:val="Основной текст_"/>
    <w:basedOn w:val="a0"/>
    <w:link w:val="13"/>
    <w:rsid w:val="001456FF"/>
    <w:rPr>
      <w:rFonts w:ascii="Lucida Sans Unicode" w:eastAsia="Lucida Sans Unicode" w:hAnsi="Lucida Sans Unicode" w:cs="Lucida Sans Unicode"/>
      <w:spacing w:val="-1"/>
      <w:sz w:val="8"/>
      <w:szCs w:val="8"/>
      <w:shd w:val="clear" w:color="auto" w:fill="FFFFFF"/>
    </w:rPr>
  </w:style>
  <w:style w:type="character" w:customStyle="1" w:styleId="Arial0pt">
    <w:name w:val="Основной текст + Arial;Интервал 0 pt"/>
    <w:basedOn w:val="afb"/>
    <w:rsid w:val="001456FF"/>
    <w:rPr>
      <w:rFonts w:ascii="Arial" w:eastAsia="Arial" w:hAnsi="Arial" w:cs="Arial"/>
      <w:color w:val="000000"/>
      <w:spacing w:val="0"/>
      <w:w w:val="100"/>
      <w:position w:val="0"/>
      <w:sz w:val="8"/>
      <w:szCs w:val="8"/>
      <w:shd w:val="clear" w:color="auto" w:fill="FFFFFF"/>
      <w:lang w:val="uk-UA" w:eastAsia="uk-UA" w:bidi="uk-UA"/>
    </w:rPr>
  </w:style>
  <w:style w:type="character" w:customStyle="1" w:styleId="Arial">
    <w:name w:val="Основной текст + Arial;Курсив"/>
    <w:basedOn w:val="afb"/>
    <w:rsid w:val="001456FF"/>
    <w:rPr>
      <w:rFonts w:ascii="Arial" w:eastAsia="Arial" w:hAnsi="Arial" w:cs="Arial"/>
      <w:i/>
      <w:iCs/>
      <w:color w:val="000000"/>
      <w:spacing w:val="-1"/>
      <w:w w:val="100"/>
      <w:position w:val="0"/>
      <w:sz w:val="8"/>
      <w:szCs w:val="8"/>
      <w:shd w:val="clear" w:color="auto" w:fill="FFFFFF"/>
      <w:lang w:val="uk-UA" w:eastAsia="uk-UA" w:bidi="uk-UA"/>
    </w:rPr>
  </w:style>
  <w:style w:type="paragraph" w:customStyle="1" w:styleId="13">
    <w:name w:val="Основной текст1"/>
    <w:basedOn w:val="a"/>
    <w:link w:val="afb"/>
    <w:rsid w:val="001456FF"/>
    <w:pPr>
      <w:widowControl w:val="0"/>
      <w:shd w:val="clear" w:color="auto" w:fill="FFFFFF"/>
      <w:spacing w:line="115" w:lineRule="exact"/>
    </w:pPr>
    <w:rPr>
      <w:rFonts w:ascii="Lucida Sans Unicode" w:eastAsia="Lucida Sans Unicode" w:hAnsi="Lucida Sans Unicode" w:cs="Lucida Sans Unicode"/>
      <w:spacing w:val="-1"/>
      <w:sz w:val="8"/>
      <w:szCs w:val="8"/>
      <w:lang w:val="en-US" w:eastAsia="en-US"/>
    </w:rPr>
  </w:style>
  <w:style w:type="character" w:styleId="afc">
    <w:name w:val="Hyperlink"/>
    <w:basedOn w:val="a0"/>
    <w:unhideWhenUsed/>
    <w:rsid w:val="00612F3B"/>
    <w:rPr>
      <w:color w:val="0000FF"/>
      <w:u w:val="single"/>
    </w:rPr>
  </w:style>
  <w:style w:type="paragraph" w:customStyle="1" w:styleId="Standard">
    <w:name w:val="Standard"/>
    <w:rsid w:val="0016251A"/>
    <w:pPr>
      <w:suppressAutoHyphens/>
      <w:autoSpaceDN w:val="0"/>
      <w:ind w:firstLine="448"/>
      <w:jc w:val="both"/>
    </w:pPr>
    <w:rPr>
      <w:rFonts w:ascii="Arial" w:eastAsia="Arial Unicode MS" w:hAnsi="Arial" w:cs="Mangal"/>
      <w:kern w:val="3"/>
      <w:sz w:val="21"/>
      <w:szCs w:val="24"/>
      <w:lang w:val="uk-UA" w:eastAsia="zh-CN" w:bidi="hi-IN"/>
    </w:rPr>
  </w:style>
  <w:style w:type="paragraph" w:customStyle="1" w:styleId="14">
    <w:name w:val="Обычный1"/>
    <w:rsid w:val="00E92B4E"/>
    <w:rPr>
      <w:snapToGrid w:val="0"/>
      <w:sz w:val="20"/>
      <w:szCs w:val="20"/>
      <w:lang w:val="ru-RU" w:eastAsia="ru-RU"/>
    </w:rPr>
  </w:style>
  <w:style w:type="paragraph" w:customStyle="1" w:styleId="25">
    <w:name w:val="Знак2 Знак Знак"/>
    <w:basedOn w:val="a"/>
    <w:rsid w:val="00E92B4E"/>
    <w:rPr>
      <w:rFonts w:ascii="Verdana" w:hAnsi="Verdana" w:cs="Verdana"/>
      <w:sz w:val="20"/>
      <w:szCs w:val="20"/>
      <w:lang w:val="en-US" w:eastAsia="en-US"/>
    </w:rPr>
  </w:style>
  <w:style w:type="paragraph" w:customStyle="1" w:styleId="afd">
    <w:name w:val="Знак"/>
    <w:basedOn w:val="a"/>
    <w:rsid w:val="00E92B4E"/>
    <w:rPr>
      <w:rFonts w:ascii="Verdana" w:hAnsi="Verdana" w:cs="Verdana"/>
      <w:sz w:val="20"/>
      <w:szCs w:val="20"/>
      <w:lang w:val="en-US" w:eastAsia="en-US"/>
    </w:rPr>
  </w:style>
  <w:style w:type="paragraph" w:customStyle="1" w:styleId="afe">
    <w:name w:val="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aff">
    <w:name w:val="Знак Знак Знак Знак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15">
    <w:name w:val="Знак Знак Знак Знак Знак Знак Знак Знак Знак Знак1 Знак Знак"/>
    <w:basedOn w:val="a"/>
    <w:rsid w:val="00E92B4E"/>
    <w:rPr>
      <w:rFonts w:ascii="Verdana" w:hAnsi="Verdana" w:cs="Verdana"/>
      <w:sz w:val="20"/>
      <w:szCs w:val="20"/>
      <w:lang w:val="en-US" w:eastAsia="en-US"/>
    </w:rPr>
  </w:style>
  <w:style w:type="paragraph" w:customStyle="1" w:styleId="aff0">
    <w:name w:val="Знак Знак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26">
    <w:name w:val="Знак2 Знак Знак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16">
    <w:name w:val="Знак Знак Знак Знак Знак Знак Знак1 Знак Знак Знак Знак Знак"/>
    <w:basedOn w:val="a"/>
    <w:rsid w:val="00E92B4E"/>
    <w:rPr>
      <w:rFonts w:ascii="Verdana" w:hAnsi="Verdana" w:cs="Verdana"/>
      <w:sz w:val="20"/>
      <w:szCs w:val="20"/>
      <w:lang w:val="en-US" w:eastAsia="en-US"/>
    </w:rPr>
  </w:style>
  <w:style w:type="paragraph" w:customStyle="1" w:styleId="27">
    <w:name w:val="Знак2 Знак Знак Знак Знак Знак Знак Знак Знак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28">
    <w:name w:val="Знак2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17">
    <w:name w:val="Знак1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18">
    <w:name w:val="Знак Знак1 Знак Знак Знак Знак Знак Знак Знак"/>
    <w:basedOn w:val="a"/>
    <w:rsid w:val="00E92B4E"/>
    <w:rPr>
      <w:rFonts w:ascii="Verdana" w:hAnsi="Verdana" w:cs="Verdana"/>
      <w:sz w:val="20"/>
      <w:szCs w:val="20"/>
      <w:lang w:val="en-US" w:eastAsia="en-US"/>
    </w:rPr>
  </w:style>
  <w:style w:type="paragraph" w:customStyle="1" w:styleId="aff1">
    <w:name w:val="Знак Знак Знак"/>
    <w:basedOn w:val="a"/>
    <w:rsid w:val="00E92B4E"/>
    <w:rPr>
      <w:rFonts w:ascii="Verdana" w:hAnsi="Verdana" w:cs="Verdana"/>
      <w:sz w:val="20"/>
      <w:szCs w:val="20"/>
      <w:lang w:val="en-US" w:eastAsia="en-US"/>
    </w:rPr>
  </w:style>
  <w:style w:type="paragraph" w:customStyle="1" w:styleId="29">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2a">
    <w:name w:val="Знак2 Знак Знак Знак Знак Знак Знак Знак Знак Знак Знак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aff2">
    <w:name w:val="Знак Знак Знак Знак Знак Знак Знак Знак"/>
    <w:basedOn w:val="a"/>
    <w:rsid w:val="00E92B4E"/>
    <w:rPr>
      <w:rFonts w:ascii="Verdana" w:hAnsi="Verdana" w:cs="Verdana"/>
      <w:sz w:val="20"/>
      <w:szCs w:val="20"/>
      <w:lang w:val="en-US" w:eastAsia="en-US"/>
    </w:rPr>
  </w:style>
  <w:style w:type="character" w:customStyle="1" w:styleId="apple-style-span">
    <w:name w:val="apple-style-span"/>
    <w:rsid w:val="00E92B4E"/>
    <w:rPr>
      <w:rFonts w:ascii="Times New Roman" w:hAnsi="Times New Roman" w:cs="Times New Roman" w:hint="default"/>
    </w:rPr>
  </w:style>
  <w:style w:type="paragraph" w:styleId="aff3">
    <w:name w:val="No Spacing"/>
    <w:uiPriority w:val="1"/>
    <w:qFormat/>
    <w:rsid w:val="00E92B4E"/>
    <w:rPr>
      <w:rFonts w:ascii="Calibri" w:hAnsi="Calibri"/>
      <w:lang w:val="ru-RU" w:eastAsia="ru-RU"/>
    </w:rPr>
  </w:style>
  <w:style w:type="paragraph" w:customStyle="1" w:styleId="Default">
    <w:name w:val="Default"/>
    <w:rsid w:val="00E92B4E"/>
    <w:pPr>
      <w:autoSpaceDE w:val="0"/>
      <w:autoSpaceDN w:val="0"/>
      <w:adjustRightInd w:val="0"/>
    </w:pPr>
    <w:rPr>
      <w:color w:val="000000"/>
      <w:sz w:val="24"/>
      <w:szCs w:val="24"/>
      <w:lang w:val="ru-RU" w:eastAsia="ru-RU"/>
    </w:rPr>
  </w:style>
  <w:style w:type="character" w:customStyle="1" w:styleId="rvts0">
    <w:name w:val="rvts0"/>
    <w:rsid w:val="00E92B4E"/>
  </w:style>
  <w:style w:type="character" w:styleId="aff4">
    <w:name w:val="line number"/>
    <w:basedOn w:val="a0"/>
    <w:semiHidden/>
    <w:unhideWhenUsed/>
    <w:rsid w:val="00E92B4E"/>
  </w:style>
  <w:style w:type="character" w:styleId="aff5">
    <w:name w:val="Emphasis"/>
    <w:basedOn w:val="a0"/>
    <w:uiPriority w:val="20"/>
    <w:qFormat/>
    <w:locked/>
    <w:rsid w:val="00E92B4E"/>
    <w:rPr>
      <w:i/>
      <w:iCs/>
    </w:rPr>
  </w:style>
  <w:style w:type="character" w:customStyle="1" w:styleId="rvts23">
    <w:name w:val="rvts23"/>
    <w:basedOn w:val="a0"/>
    <w:rsid w:val="00E92B4E"/>
  </w:style>
  <w:style w:type="paragraph" w:customStyle="1" w:styleId="rvps6">
    <w:name w:val="rvps6"/>
    <w:basedOn w:val="a"/>
    <w:rsid w:val="00E92B4E"/>
    <w:pPr>
      <w:spacing w:before="100" w:beforeAutospacing="1" w:after="100" w:afterAutospacing="1"/>
    </w:pPr>
    <w:rPr>
      <w:lang w:val="ru-RU"/>
    </w:rPr>
  </w:style>
  <w:style w:type="character" w:styleId="aff6">
    <w:name w:val="annotation reference"/>
    <w:basedOn w:val="a0"/>
    <w:semiHidden/>
    <w:unhideWhenUsed/>
    <w:rsid w:val="00E92B4E"/>
    <w:rPr>
      <w:sz w:val="16"/>
      <w:szCs w:val="16"/>
    </w:rPr>
  </w:style>
  <w:style w:type="paragraph" w:styleId="aff7">
    <w:name w:val="annotation text"/>
    <w:basedOn w:val="a"/>
    <w:link w:val="aff8"/>
    <w:semiHidden/>
    <w:unhideWhenUsed/>
    <w:rsid w:val="00E92B4E"/>
    <w:rPr>
      <w:sz w:val="20"/>
      <w:szCs w:val="20"/>
    </w:rPr>
  </w:style>
  <w:style w:type="character" w:customStyle="1" w:styleId="aff8">
    <w:name w:val="Текст примечания Знак"/>
    <w:basedOn w:val="a0"/>
    <w:link w:val="aff7"/>
    <w:semiHidden/>
    <w:rsid w:val="00E92B4E"/>
    <w:rPr>
      <w:sz w:val="20"/>
      <w:szCs w:val="20"/>
      <w:lang w:val="uk-UA" w:eastAsia="ru-RU"/>
    </w:rPr>
  </w:style>
  <w:style w:type="paragraph" w:styleId="aff9">
    <w:name w:val="annotation subject"/>
    <w:basedOn w:val="aff7"/>
    <w:next w:val="aff7"/>
    <w:link w:val="affa"/>
    <w:semiHidden/>
    <w:unhideWhenUsed/>
    <w:rsid w:val="00E92B4E"/>
    <w:rPr>
      <w:b/>
      <w:bCs/>
    </w:rPr>
  </w:style>
  <w:style w:type="character" w:customStyle="1" w:styleId="affa">
    <w:name w:val="Тема примечания Знак"/>
    <w:basedOn w:val="aff8"/>
    <w:link w:val="aff9"/>
    <w:semiHidden/>
    <w:rsid w:val="00E92B4E"/>
    <w:rPr>
      <w:b/>
      <w:bCs/>
      <w:sz w:val="20"/>
      <w:szCs w:val="20"/>
      <w:lang w:val="uk-UA" w:eastAsia="ru-RU"/>
    </w:rPr>
  </w:style>
  <w:style w:type="table" w:customStyle="1" w:styleId="19">
    <w:name w:val="Сетка таблицы1"/>
    <w:basedOn w:val="a1"/>
    <w:next w:val="af4"/>
    <w:uiPriority w:val="59"/>
    <w:rsid w:val="00E92B4E"/>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f4"/>
    <w:uiPriority w:val="59"/>
    <w:rsid w:val="00E92B4E"/>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endnote text"/>
    <w:basedOn w:val="a"/>
    <w:link w:val="affc"/>
    <w:uiPriority w:val="99"/>
    <w:semiHidden/>
    <w:unhideWhenUsed/>
    <w:rsid w:val="00E92B4E"/>
    <w:rPr>
      <w:sz w:val="20"/>
      <w:szCs w:val="20"/>
    </w:rPr>
  </w:style>
  <w:style w:type="character" w:customStyle="1" w:styleId="affc">
    <w:name w:val="Текст концевой сноски Знак"/>
    <w:basedOn w:val="a0"/>
    <w:link w:val="affb"/>
    <w:uiPriority w:val="99"/>
    <w:semiHidden/>
    <w:rsid w:val="00E92B4E"/>
    <w:rPr>
      <w:sz w:val="20"/>
      <w:szCs w:val="20"/>
      <w:lang w:val="uk-UA" w:eastAsia="ru-RU"/>
    </w:rPr>
  </w:style>
  <w:style w:type="character" w:styleId="affd">
    <w:name w:val="endnote reference"/>
    <w:basedOn w:val="a0"/>
    <w:uiPriority w:val="99"/>
    <w:semiHidden/>
    <w:unhideWhenUsed/>
    <w:rsid w:val="00E92B4E"/>
    <w:rPr>
      <w:vertAlign w:val="superscript"/>
    </w:rPr>
  </w:style>
  <w:style w:type="character" w:customStyle="1" w:styleId="rvts15">
    <w:name w:val="rvts15"/>
    <w:basedOn w:val="a0"/>
    <w:rsid w:val="00E92B4E"/>
  </w:style>
  <w:style w:type="character" w:customStyle="1" w:styleId="dash041e0431044b0447043d044b0439char">
    <w:name w:val="dash041e_0431_044b_0447_043d_044b_0439__char"/>
    <w:basedOn w:val="a0"/>
    <w:rsid w:val="00E92B4E"/>
  </w:style>
  <w:style w:type="paragraph" w:customStyle="1" w:styleId="2c">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B0135"/>
    <w:rPr>
      <w:rFonts w:ascii="Verdana" w:hAnsi="Verdana" w:cs="Verdana"/>
      <w:sz w:val="20"/>
      <w:szCs w:val="20"/>
      <w:lang w:val="en-US" w:eastAsia="en-US"/>
    </w:rPr>
  </w:style>
  <w:style w:type="paragraph" w:customStyle="1" w:styleId="affe">
    <w:name w:val="Обычный + по ширине"/>
    <w:basedOn w:val="a"/>
    <w:link w:val="afff"/>
    <w:rsid w:val="000B0135"/>
    <w:pPr>
      <w:jc w:val="both"/>
    </w:pPr>
    <w:rPr>
      <w:sz w:val="28"/>
      <w:szCs w:val="28"/>
    </w:rPr>
  </w:style>
  <w:style w:type="character" w:customStyle="1" w:styleId="afff">
    <w:name w:val="Обычный + по ширине Знак"/>
    <w:link w:val="affe"/>
    <w:rsid w:val="000B0135"/>
    <w:rPr>
      <w:sz w:val="28"/>
      <w:szCs w:val="28"/>
      <w:lang w:val="uk-UA" w:eastAsia="ru-RU"/>
    </w:rPr>
  </w:style>
  <w:style w:type="character" w:customStyle="1" w:styleId="apple-converted-space">
    <w:name w:val="apple-converted-space"/>
    <w:basedOn w:val="a0"/>
    <w:rsid w:val="000B0135"/>
  </w:style>
  <w:style w:type="paragraph" w:styleId="afff0">
    <w:name w:val="Revision"/>
    <w:hidden/>
    <w:uiPriority w:val="99"/>
    <w:semiHidden/>
    <w:rsid w:val="000B0135"/>
    <w:rPr>
      <w:szCs w:val="24"/>
      <w:lang w:val="uk-UA" w:eastAsia="ru-RU"/>
    </w:rPr>
  </w:style>
  <w:style w:type="character" w:customStyle="1" w:styleId="rvts11">
    <w:name w:val="rvts11"/>
    <w:basedOn w:val="a0"/>
    <w:rsid w:val="000B0135"/>
  </w:style>
  <w:style w:type="paragraph" w:customStyle="1" w:styleId="rvps14">
    <w:name w:val="rvps14"/>
    <w:basedOn w:val="a"/>
    <w:rsid w:val="000B0135"/>
    <w:pPr>
      <w:spacing w:before="100" w:beforeAutospacing="1" w:after="100" w:afterAutospacing="1"/>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77203">
      <w:bodyDiv w:val="1"/>
      <w:marLeft w:val="0"/>
      <w:marRight w:val="0"/>
      <w:marTop w:val="0"/>
      <w:marBottom w:val="0"/>
      <w:divBdr>
        <w:top w:val="none" w:sz="0" w:space="0" w:color="auto"/>
        <w:left w:val="none" w:sz="0" w:space="0" w:color="auto"/>
        <w:bottom w:val="none" w:sz="0" w:space="0" w:color="auto"/>
        <w:right w:val="none" w:sz="0" w:space="0" w:color="auto"/>
      </w:divBdr>
    </w:div>
    <w:div w:id="157354429">
      <w:bodyDiv w:val="1"/>
      <w:marLeft w:val="0"/>
      <w:marRight w:val="0"/>
      <w:marTop w:val="0"/>
      <w:marBottom w:val="0"/>
      <w:divBdr>
        <w:top w:val="none" w:sz="0" w:space="0" w:color="auto"/>
        <w:left w:val="none" w:sz="0" w:space="0" w:color="auto"/>
        <w:bottom w:val="none" w:sz="0" w:space="0" w:color="auto"/>
        <w:right w:val="none" w:sz="0" w:space="0" w:color="auto"/>
      </w:divBdr>
    </w:div>
    <w:div w:id="426930001">
      <w:bodyDiv w:val="1"/>
      <w:marLeft w:val="0"/>
      <w:marRight w:val="0"/>
      <w:marTop w:val="0"/>
      <w:marBottom w:val="0"/>
      <w:divBdr>
        <w:top w:val="none" w:sz="0" w:space="0" w:color="auto"/>
        <w:left w:val="none" w:sz="0" w:space="0" w:color="auto"/>
        <w:bottom w:val="none" w:sz="0" w:space="0" w:color="auto"/>
        <w:right w:val="none" w:sz="0" w:space="0" w:color="auto"/>
      </w:divBdr>
    </w:div>
    <w:div w:id="429013327">
      <w:bodyDiv w:val="1"/>
      <w:marLeft w:val="0"/>
      <w:marRight w:val="0"/>
      <w:marTop w:val="0"/>
      <w:marBottom w:val="0"/>
      <w:divBdr>
        <w:top w:val="none" w:sz="0" w:space="0" w:color="auto"/>
        <w:left w:val="none" w:sz="0" w:space="0" w:color="auto"/>
        <w:bottom w:val="none" w:sz="0" w:space="0" w:color="auto"/>
        <w:right w:val="none" w:sz="0" w:space="0" w:color="auto"/>
      </w:divBdr>
    </w:div>
    <w:div w:id="512384421">
      <w:bodyDiv w:val="1"/>
      <w:marLeft w:val="0"/>
      <w:marRight w:val="0"/>
      <w:marTop w:val="0"/>
      <w:marBottom w:val="0"/>
      <w:divBdr>
        <w:top w:val="none" w:sz="0" w:space="0" w:color="auto"/>
        <w:left w:val="none" w:sz="0" w:space="0" w:color="auto"/>
        <w:bottom w:val="none" w:sz="0" w:space="0" w:color="auto"/>
        <w:right w:val="none" w:sz="0" w:space="0" w:color="auto"/>
      </w:divBdr>
    </w:div>
    <w:div w:id="569466665">
      <w:bodyDiv w:val="1"/>
      <w:marLeft w:val="0"/>
      <w:marRight w:val="0"/>
      <w:marTop w:val="0"/>
      <w:marBottom w:val="0"/>
      <w:divBdr>
        <w:top w:val="none" w:sz="0" w:space="0" w:color="auto"/>
        <w:left w:val="none" w:sz="0" w:space="0" w:color="auto"/>
        <w:bottom w:val="none" w:sz="0" w:space="0" w:color="auto"/>
        <w:right w:val="none" w:sz="0" w:space="0" w:color="auto"/>
      </w:divBdr>
    </w:div>
    <w:div w:id="618492216">
      <w:bodyDiv w:val="1"/>
      <w:marLeft w:val="0"/>
      <w:marRight w:val="0"/>
      <w:marTop w:val="0"/>
      <w:marBottom w:val="0"/>
      <w:divBdr>
        <w:top w:val="none" w:sz="0" w:space="0" w:color="auto"/>
        <w:left w:val="none" w:sz="0" w:space="0" w:color="auto"/>
        <w:bottom w:val="none" w:sz="0" w:space="0" w:color="auto"/>
        <w:right w:val="none" w:sz="0" w:space="0" w:color="auto"/>
      </w:divBdr>
    </w:div>
    <w:div w:id="650445314">
      <w:bodyDiv w:val="1"/>
      <w:marLeft w:val="0"/>
      <w:marRight w:val="0"/>
      <w:marTop w:val="0"/>
      <w:marBottom w:val="0"/>
      <w:divBdr>
        <w:top w:val="none" w:sz="0" w:space="0" w:color="auto"/>
        <w:left w:val="none" w:sz="0" w:space="0" w:color="auto"/>
        <w:bottom w:val="none" w:sz="0" w:space="0" w:color="auto"/>
        <w:right w:val="none" w:sz="0" w:space="0" w:color="auto"/>
      </w:divBdr>
    </w:div>
    <w:div w:id="761953513">
      <w:bodyDiv w:val="1"/>
      <w:marLeft w:val="0"/>
      <w:marRight w:val="0"/>
      <w:marTop w:val="0"/>
      <w:marBottom w:val="0"/>
      <w:divBdr>
        <w:top w:val="none" w:sz="0" w:space="0" w:color="auto"/>
        <w:left w:val="none" w:sz="0" w:space="0" w:color="auto"/>
        <w:bottom w:val="none" w:sz="0" w:space="0" w:color="auto"/>
        <w:right w:val="none" w:sz="0" w:space="0" w:color="auto"/>
      </w:divBdr>
    </w:div>
    <w:div w:id="787435809">
      <w:bodyDiv w:val="1"/>
      <w:marLeft w:val="0"/>
      <w:marRight w:val="0"/>
      <w:marTop w:val="0"/>
      <w:marBottom w:val="0"/>
      <w:divBdr>
        <w:top w:val="none" w:sz="0" w:space="0" w:color="auto"/>
        <w:left w:val="none" w:sz="0" w:space="0" w:color="auto"/>
        <w:bottom w:val="none" w:sz="0" w:space="0" w:color="auto"/>
        <w:right w:val="none" w:sz="0" w:space="0" w:color="auto"/>
      </w:divBdr>
    </w:div>
    <w:div w:id="837421996">
      <w:bodyDiv w:val="1"/>
      <w:marLeft w:val="0"/>
      <w:marRight w:val="0"/>
      <w:marTop w:val="0"/>
      <w:marBottom w:val="0"/>
      <w:divBdr>
        <w:top w:val="none" w:sz="0" w:space="0" w:color="auto"/>
        <w:left w:val="none" w:sz="0" w:space="0" w:color="auto"/>
        <w:bottom w:val="none" w:sz="0" w:space="0" w:color="auto"/>
        <w:right w:val="none" w:sz="0" w:space="0" w:color="auto"/>
      </w:divBdr>
    </w:div>
    <w:div w:id="1005284955">
      <w:bodyDiv w:val="1"/>
      <w:marLeft w:val="0"/>
      <w:marRight w:val="0"/>
      <w:marTop w:val="0"/>
      <w:marBottom w:val="0"/>
      <w:divBdr>
        <w:top w:val="none" w:sz="0" w:space="0" w:color="auto"/>
        <w:left w:val="none" w:sz="0" w:space="0" w:color="auto"/>
        <w:bottom w:val="none" w:sz="0" w:space="0" w:color="auto"/>
        <w:right w:val="none" w:sz="0" w:space="0" w:color="auto"/>
      </w:divBdr>
    </w:div>
    <w:div w:id="1090080235">
      <w:bodyDiv w:val="1"/>
      <w:marLeft w:val="0"/>
      <w:marRight w:val="0"/>
      <w:marTop w:val="0"/>
      <w:marBottom w:val="0"/>
      <w:divBdr>
        <w:top w:val="none" w:sz="0" w:space="0" w:color="auto"/>
        <w:left w:val="none" w:sz="0" w:space="0" w:color="auto"/>
        <w:bottom w:val="none" w:sz="0" w:space="0" w:color="auto"/>
        <w:right w:val="none" w:sz="0" w:space="0" w:color="auto"/>
      </w:divBdr>
    </w:div>
    <w:div w:id="1106773303">
      <w:bodyDiv w:val="1"/>
      <w:marLeft w:val="0"/>
      <w:marRight w:val="0"/>
      <w:marTop w:val="0"/>
      <w:marBottom w:val="0"/>
      <w:divBdr>
        <w:top w:val="none" w:sz="0" w:space="0" w:color="auto"/>
        <w:left w:val="none" w:sz="0" w:space="0" w:color="auto"/>
        <w:bottom w:val="none" w:sz="0" w:space="0" w:color="auto"/>
        <w:right w:val="none" w:sz="0" w:space="0" w:color="auto"/>
      </w:divBdr>
    </w:div>
    <w:div w:id="1161233342">
      <w:bodyDiv w:val="1"/>
      <w:marLeft w:val="0"/>
      <w:marRight w:val="0"/>
      <w:marTop w:val="0"/>
      <w:marBottom w:val="0"/>
      <w:divBdr>
        <w:top w:val="none" w:sz="0" w:space="0" w:color="auto"/>
        <w:left w:val="none" w:sz="0" w:space="0" w:color="auto"/>
        <w:bottom w:val="none" w:sz="0" w:space="0" w:color="auto"/>
        <w:right w:val="none" w:sz="0" w:space="0" w:color="auto"/>
      </w:divBdr>
    </w:div>
    <w:div w:id="1167162333">
      <w:bodyDiv w:val="1"/>
      <w:marLeft w:val="0"/>
      <w:marRight w:val="0"/>
      <w:marTop w:val="0"/>
      <w:marBottom w:val="0"/>
      <w:divBdr>
        <w:top w:val="none" w:sz="0" w:space="0" w:color="auto"/>
        <w:left w:val="none" w:sz="0" w:space="0" w:color="auto"/>
        <w:bottom w:val="none" w:sz="0" w:space="0" w:color="auto"/>
        <w:right w:val="none" w:sz="0" w:space="0" w:color="auto"/>
      </w:divBdr>
    </w:div>
    <w:div w:id="1320386093">
      <w:bodyDiv w:val="1"/>
      <w:marLeft w:val="0"/>
      <w:marRight w:val="0"/>
      <w:marTop w:val="0"/>
      <w:marBottom w:val="0"/>
      <w:divBdr>
        <w:top w:val="none" w:sz="0" w:space="0" w:color="auto"/>
        <w:left w:val="none" w:sz="0" w:space="0" w:color="auto"/>
        <w:bottom w:val="none" w:sz="0" w:space="0" w:color="auto"/>
        <w:right w:val="none" w:sz="0" w:space="0" w:color="auto"/>
      </w:divBdr>
    </w:div>
    <w:div w:id="1633511022">
      <w:bodyDiv w:val="1"/>
      <w:marLeft w:val="0"/>
      <w:marRight w:val="0"/>
      <w:marTop w:val="0"/>
      <w:marBottom w:val="0"/>
      <w:divBdr>
        <w:top w:val="none" w:sz="0" w:space="0" w:color="auto"/>
        <w:left w:val="none" w:sz="0" w:space="0" w:color="auto"/>
        <w:bottom w:val="none" w:sz="0" w:space="0" w:color="auto"/>
        <w:right w:val="none" w:sz="0" w:space="0" w:color="auto"/>
      </w:divBdr>
    </w:div>
    <w:div w:id="1972594772">
      <w:bodyDiv w:val="1"/>
      <w:marLeft w:val="0"/>
      <w:marRight w:val="0"/>
      <w:marTop w:val="0"/>
      <w:marBottom w:val="0"/>
      <w:divBdr>
        <w:top w:val="none" w:sz="0" w:space="0" w:color="auto"/>
        <w:left w:val="none" w:sz="0" w:space="0" w:color="auto"/>
        <w:bottom w:val="none" w:sz="0" w:space="0" w:color="auto"/>
        <w:right w:val="none" w:sz="0" w:space="0" w:color="auto"/>
      </w:divBdr>
    </w:div>
    <w:div w:id="1975019445">
      <w:marLeft w:val="0"/>
      <w:marRight w:val="0"/>
      <w:marTop w:val="0"/>
      <w:marBottom w:val="0"/>
      <w:divBdr>
        <w:top w:val="none" w:sz="0" w:space="0" w:color="auto"/>
        <w:left w:val="none" w:sz="0" w:space="0" w:color="auto"/>
        <w:bottom w:val="none" w:sz="0" w:space="0" w:color="auto"/>
        <w:right w:val="none" w:sz="0" w:space="0" w:color="auto"/>
      </w:divBdr>
    </w:div>
    <w:div w:id="1975019446">
      <w:marLeft w:val="0"/>
      <w:marRight w:val="0"/>
      <w:marTop w:val="0"/>
      <w:marBottom w:val="0"/>
      <w:divBdr>
        <w:top w:val="none" w:sz="0" w:space="0" w:color="auto"/>
        <w:left w:val="none" w:sz="0" w:space="0" w:color="auto"/>
        <w:bottom w:val="none" w:sz="0" w:space="0" w:color="auto"/>
        <w:right w:val="none" w:sz="0" w:space="0" w:color="auto"/>
      </w:divBdr>
    </w:div>
    <w:div w:id="1975019447">
      <w:marLeft w:val="0"/>
      <w:marRight w:val="0"/>
      <w:marTop w:val="0"/>
      <w:marBottom w:val="0"/>
      <w:divBdr>
        <w:top w:val="none" w:sz="0" w:space="0" w:color="auto"/>
        <w:left w:val="none" w:sz="0" w:space="0" w:color="auto"/>
        <w:bottom w:val="none" w:sz="0" w:space="0" w:color="auto"/>
        <w:right w:val="none" w:sz="0" w:space="0" w:color="auto"/>
      </w:divBdr>
    </w:div>
    <w:div w:id="1975019448">
      <w:marLeft w:val="0"/>
      <w:marRight w:val="0"/>
      <w:marTop w:val="0"/>
      <w:marBottom w:val="0"/>
      <w:divBdr>
        <w:top w:val="none" w:sz="0" w:space="0" w:color="auto"/>
        <w:left w:val="none" w:sz="0" w:space="0" w:color="auto"/>
        <w:bottom w:val="none" w:sz="0" w:space="0" w:color="auto"/>
        <w:right w:val="none" w:sz="0" w:space="0" w:color="auto"/>
      </w:divBdr>
    </w:div>
    <w:div w:id="1975019449">
      <w:marLeft w:val="0"/>
      <w:marRight w:val="0"/>
      <w:marTop w:val="0"/>
      <w:marBottom w:val="0"/>
      <w:divBdr>
        <w:top w:val="none" w:sz="0" w:space="0" w:color="auto"/>
        <w:left w:val="none" w:sz="0" w:space="0" w:color="auto"/>
        <w:bottom w:val="none" w:sz="0" w:space="0" w:color="auto"/>
        <w:right w:val="none" w:sz="0" w:space="0" w:color="auto"/>
      </w:divBdr>
    </w:div>
    <w:div w:id="197961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7.png"/><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image" Target="media/image17.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zakon.rada.gov.ua/laws/show/z0177-23" TargetMode="External"/><Relationship Id="rId17" Type="http://schemas.openxmlformats.org/officeDocument/2006/relationships/chart" Target="charts/chart5.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chart" Target="charts/chart1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9.png"/><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5.png"/><Relationship Id="rId32" Type="http://schemas.openxmlformats.org/officeDocument/2006/relationships/hyperlink" Target="https://zakon.rada.gov.ua/laws/show/2269-12" TargetMode="External"/><Relationship Id="rId37" Type="http://schemas.openxmlformats.org/officeDocument/2006/relationships/chart" Target="charts/chart11.xml"/><Relationship Id="rId40" Type="http://schemas.openxmlformats.org/officeDocument/2006/relationships/image" Target="media/image15.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hyperlink" Target="https://zakon.rada.gov.ua/laws/show/2269-12" TargetMode="External"/><Relationship Id="rId36" Type="http://schemas.openxmlformats.org/officeDocument/2006/relationships/hyperlink" Target="https://zakon.rada.gov.ua/laws/show/2269-12" TargetMode="Externa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image" Target="media/image10.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yperlink" Target="https://zakon.rada.gov.ua/laws/show/2269-12" TargetMode="External"/><Relationship Id="rId27" Type="http://schemas.openxmlformats.org/officeDocument/2006/relationships/image" Target="media/image8.png"/><Relationship Id="rId30" Type="http://schemas.openxmlformats.org/officeDocument/2006/relationships/chart" Target="charts/chart10.xml"/><Relationship Id="rId35" Type="http://schemas.openxmlformats.org/officeDocument/2006/relationships/image" Target="media/image13.png"/><Relationship Id="rId43" Type="http://schemas.openxmlformats.org/officeDocument/2006/relationships/image" Target="media/image18.emf"/></Relationships>
</file>

<file path=word/charts/_rels/chart1.xml.rels><?xml version="1.0" encoding="UTF-8" standalone="yes"?>
<Relationships xmlns="http://schemas.openxmlformats.org/package/2006/relationships"><Relationship Id="rId2" Type="http://schemas.openxmlformats.org/officeDocument/2006/relationships/oleObject" Target="file:///\\192.168.1.2\users\Budget\Plan4\&#1044;&#1086;%20&#1079;&#1074;&#1110;&#1090;&#1110;&#1074;%20&#1087;&#1088;&#1086;%20&#1074;&#1080;&#1082;&#1086;&#1085;&#1072;&#1085;&#1085;&#1103;\&#1076;&#1110;&#1072;&#1075;&#1088;&#1072;&#1084;&#1072;%20&#1079;&#1074;&#1110;&#1090;%20%202023%20&#1088;&#1110;&#1082;.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image" Target="../media/image14.jpeg"/></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mg4\Desktop\&#1044;&#1110;&#1072;&#1075;&#1088;&#1072;&#1084;&#1072;%20&#1076;&#1083;&#1103;%20&#1079;&#1074;&#1110;&#1090;&#1091;%20&#1046;&#1050;&#1043;.xls"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image" Target="../media/image3.jpeg"/></Relationships>
</file>

<file path=word/charts/_rels/chart5.xml.rels><?xml version="1.0" encoding="UTF-8" standalone="yes"?>
<Relationships xmlns="http://schemas.openxmlformats.org/package/2006/relationships"><Relationship Id="rId2" Type="http://schemas.openxmlformats.org/officeDocument/2006/relationships/oleObject" Target="file:///\\192.168.1.2\users\Budget\Plan4\&#1044;&#1086;%20&#1079;&#1074;&#1110;&#1090;&#1110;&#1074;%20&#1087;&#1088;&#1086;%20&#1074;&#1080;&#1082;&#1086;&#1085;&#1072;&#1085;&#1085;&#1103;\&#1076;&#1110;&#1072;&#1075;&#1088;&#1072;&#1084;&#1072;%20&#1079;&#1074;&#1110;&#1090;%20%202023%20&#1088;&#1110;&#1082;.xls"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file:///\\192.168.1.2\users\Budget\Plan4\&#1044;&#1086;%20&#1079;&#1074;&#1110;&#1090;&#1110;&#1074;%20&#1087;&#1088;&#1086;%20&#1074;&#1080;&#1082;&#1086;&#1085;&#1072;&#1085;&#1085;&#1103;\&#1076;&#1110;&#1072;&#1075;&#1088;&#1072;&#1084;&#1072;%20&#1079;&#1074;&#1110;&#1090;%20%202023%20&#1088;&#1110;&#1082;.xls"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192.168.1.2\users\Budget\Plan4\&#1044;&#1086;%20&#1079;&#1074;&#1110;&#1090;&#1110;&#1074;%20&#1087;&#1088;&#1086;%20&#1074;&#1080;&#1082;&#1086;&#1085;&#1072;&#1085;&#1085;&#1103;\&#1076;&#1110;&#1072;&#1075;&#1088;&#1072;&#1084;&#1072;%20&#1079;&#1074;&#1110;&#1090;%20%202023%20&#1088;&#1110;&#1082;.xls"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1332308419002803"/>
          <c:y val="4.3796921834474832E-2"/>
          <c:w val="0.8545140346421044"/>
          <c:h val="0.60566494276972771"/>
        </c:manualLayout>
      </c:layout>
      <c:bar3DChart>
        <c:barDir val="col"/>
        <c:grouping val="clustered"/>
        <c:varyColors val="0"/>
        <c:ser>
          <c:idx val="0"/>
          <c:order val="0"/>
          <c:tx>
            <c:strRef>
              <c:f>Лист1!$C$1</c:f>
              <c:strCache>
                <c:ptCount val="1"/>
                <c:pt idx="0">
                  <c:v> 2022 рік</c:v>
                </c:pt>
              </c:strCache>
            </c:strRef>
          </c:tx>
          <c:spPr>
            <a:solidFill>
              <a:srgbClr val="FFFF00"/>
            </a:solidFill>
          </c:spPr>
          <c:invertIfNegative val="0"/>
          <c:dLbls>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Освіта</c:v>
                </c:pt>
                <c:pt idx="1">
                  <c:v>Охорона здоров’я</c:v>
                </c:pt>
                <c:pt idx="2">
                  <c:v>Соціальний захист та соціальне забезпечення</c:v>
                </c:pt>
                <c:pt idx="3">
                  <c:v>Культура і мистецтво</c:v>
                </c:pt>
                <c:pt idx="4">
                  <c:v>Фізична культура і спорт</c:v>
                </c:pt>
              </c:strCache>
            </c:strRef>
          </c:cat>
          <c:val>
            <c:numRef>
              <c:f>Лист1!$C$2:$C$6</c:f>
              <c:numCache>
                <c:formatCode>0.0</c:formatCode>
                <c:ptCount val="5"/>
                <c:pt idx="0">
                  <c:v>1315.6474215999995</c:v>
                </c:pt>
                <c:pt idx="1">
                  <c:v>180.53474865999996</c:v>
                </c:pt>
                <c:pt idx="2">
                  <c:v>124.80950640000002</c:v>
                </c:pt>
                <c:pt idx="3">
                  <c:v>40.637149980000004</c:v>
                </c:pt>
                <c:pt idx="4">
                  <c:v>79.901388870000005</c:v>
                </c:pt>
              </c:numCache>
            </c:numRef>
          </c:val>
          <c:extLst xmlns:c16r2="http://schemas.microsoft.com/office/drawing/2015/06/chart">
            <c:ext xmlns:c16="http://schemas.microsoft.com/office/drawing/2014/chart" uri="{C3380CC4-5D6E-409C-BE32-E72D297353CC}">
              <c16:uniqueId val="{00000000-8A06-4545-BE3D-0C84AF945337}"/>
            </c:ext>
          </c:extLst>
        </c:ser>
        <c:ser>
          <c:idx val="1"/>
          <c:order val="1"/>
          <c:tx>
            <c:strRef>
              <c:f>Лист1!$D$1</c:f>
              <c:strCache>
                <c:ptCount val="1"/>
                <c:pt idx="0">
                  <c:v>2023 рік</c:v>
                </c:pt>
              </c:strCache>
            </c:strRef>
          </c:tx>
          <c:spPr>
            <a:solidFill>
              <a:schemeClr val="bg1">
                <a:lumMod val="65000"/>
              </a:schemeClr>
            </a:solidFill>
          </c:spPr>
          <c:invertIfNegative val="0"/>
          <c:dLbls>
            <c:dLbl>
              <c:idx val="0"/>
              <c:layout>
                <c:manualLayout>
                  <c:x val="1.8109790605546124E-2"/>
                  <c:y val="0"/>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A06-4545-BE3D-0C84AF945337}"/>
                </c:ext>
                <c:ext xmlns:c15="http://schemas.microsoft.com/office/drawing/2012/chart" uri="{CE6537A1-D6FC-4f65-9D91-7224C49458BB}">
                  <c15:layout/>
                </c:ext>
              </c:extLst>
            </c:dLbl>
            <c:dLbl>
              <c:idx val="1"/>
              <c:layout>
                <c:manualLayout>
                  <c:x val="2.9428409734012451E-2"/>
                  <c:y val="-7.889546351084813E-3"/>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A06-4545-BE3D-0C84AF945337}"/>
                </c:ext>
                <c:ext xmlns:c15="http://schemas.microsoft.com/office/drawing/2012/chart" uri="{CE6537A1-D6FC-4f65-9D91-7224C49458BB}">
                  <c15:layout/>
                </c:ext>
              </c:extLst>
            </c:dLbl>
            <c:dLbl>
              <c:idx val="2"/>
              <c:layout>
                <c:manualLayout>
                  <c:x val="3.3955857385398983E-2"/>
                  <c:y val="0"/>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A06-4545-BE3D-0C84AF945337}"/>
                </c:ext>
                <c:ext xmlns:c15="http://schemas.microsoft.com/office/drawing/2012/chart" uri="{CE6537A1-D6FC-4f65-9D91-7224C49458BB}">
                  <c15:layout/>
                </c:ext>
              </c:extLst>
            </c:dLbl>
            <c:dLbl>
              <c:idx val="3"/>
              <c:layout>
                <c:manualLayout>
                  <c:x val="1.8109790605546041E-2"/>
                  <c:y val="0"/>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A06-4545-BE3D-0C84AF945337}"/>
                </c:ext>
                <c:ext xmlns:c15="http://schemas.microsoft.com/office/drawing/2012/chart" uri="{CE6537A1-D6FC-4f65-9D91-7224C49458BB}">
                  <c15:layout/>
                </c:ext>
              </c:extLst>
            </c:dLbl>
            <c:dLbl>
              <c:idx val="4"/>
              <c:layout>
                <c:manualLayout>
                  <c:x val="2.9428409734012451E-2"/>
                  <c:y val="7.2320006104728956E-17"/>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A06-4545-BE3D-0C84AF945337}"/>
                </c:ext>
                <c:ext xmlns:c15="http://schemas.microsoft.com/office/drawing/2012/chart" uri="{CE6537A1-D6FC-4f65-9D91-7224C49458BB}">
                  <c15:layout/>
                </c:ext>
              </c:extLst>
            </c:dLbl>
            <c:spPr>
              <a:noFill/>
              <a:ln w="25400">
                <a:noFill/>
              </a:ln>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Освіта</c:v>
                </c:pt>
                <c:pt idx="1">
                  <c:v>Охорона здоров’я</c:v>
                </c:pt>
                <c:pt idx="2">
                  <c:v>Соціальний захист та соціальне забезпечення</c:v>
                </c:pt>
                <c:pt idx="3">
                  <c:v>Культура і мистецтво</c:v>
                </c:pt>
                <c:pt idx="4">
                  <c:v>Фізична культура і спорт</c:v>
                </c:pt>
              </c:strCache>
            </c:strRef>
          </c:cat>
          <c:val>
            <c:numRef>
              <c:f>Лист1!$D$2:$D$6</c:f>
              <c:numCache>
                <c:formatCode>0.0</c:formatCode>
                <c:ptCount val="5"/>
                <c:pt idx="0">
                  <c:v>1479.4801152400003</c:v>
                </c:pt>
                <c:pt idx="1">
                  <c:v>192.59926327000005</c:v>
                </c:pt>
                <c:pt idx="2">
                  <c:v>189.98012994999999</c:v>
                </c:pt>
                <c:pt idx="3">
                  <c:v>46.128396240000001</c:v>
                </c:pt>
                <c:pt idx="4">
                  <c:v>97.068150120000013</c:v>
                </c:pt>
              </c:numCache>
            </c:numRef>
          </c:val>
          <c:extLst xmlns:c16r2="http://schemas.microsoft.com/office/drawing/2015/06/chart">
            <c:ext xmlns:c16="http://schemas.microsoft.com/office/drawing/2014/chart" uri="{C3380CC4-5D6E-409C-BE32-E72D297353CC}">
              <c16:uniqueId val="{00000006-8A06-4545-BE3D-0C84AF945337}"/>
            </c:ext>
          </c:extLst>
        </c:ser>
        <c:dLbls>
          <c:showLegendKey val="0"/>
          <c:showVal val="0"/>
          <c:showCatName val="0"/>
          <c:showSerName val="0"/>
          <c:showPercent val="0"/>
          <c:showBubbleSize val="0"/>
        </c:dLbls>
        <c:gapWidth val="150"/>
        <c:shape val="box"/>
        <c:axId val="182138752"/>
        <c:axId val="182140288"/>
        <c:axId val="0"/>
      </c:bar3DChart>
      <c:catAx>
        <c:axId val="18213875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2140288"/>
        <c:crosses val="autoZero"/>
        <c:auto val="1"/>
        <c:lblAlgn val="ctr"/>
        <c:lblOffset val="100"/>
        <c:noMultiLvlLbl val="0"/>
      </c:catAx>
      <c:valAx>
        <c:axId val="182140288"/>
        <c:scaling>
          <c:orientation val="minMax"/>
        </c:scaling>
        <c:delete val="0"/>
        <c:axPos val="l"/>
        <c:majorGridlines/>
        <c:numFmt formatCode="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2138752"/>
        <c:crosses val="autoZero"/>
        <c:crossBetween val="between"/>
      </c:valAx>
      <c:spPr>
        <a:noFill/>
        <a:ln w="25400">
          <a:noFill/>
        </a:ln>
      </c:spPr>
    </c:plotArea>
    <c:legend>
      <c:legendPos val="r"/>
      <c:layout>
        <c:manualLayout>
          <c:xMode val="edge"/>
          <c:yMode val="edge"/>
          <c:x val="4.4389307024228088E-2"/>
          <c:y val="0.85470251129851371"/>
          <c:w val="0.23078094015837156"/>
          <c:h val="0.14529748870148629"/>
        </c:manualLayout>
      </c:layout>
      <c:overlay val="0"/>
      <c:txPr>
        <a:bodyPr/>
        <a:lstStyle/>
        <a:p>
          <a:pPr>
            <a:defRPr sz="77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9.3157498669309668E-2"/>
          <c:y val="3.940523600831651E-2"/>
          <c:w val="0.82235587385747633"/>
          <c:h val="0.79031962806034928"/>
        </c:manualLayout>
      </c:layout>
      <c:pie3DChart>
        <c:varyColors val="1"/>
        <c:ser>
          <c:idx val="0"/>
          <c:order val="0"/>
          <c:tx>
            <c:v>структура!#REF!</c:v>
          </c:tx>
          <c:explosion val="18"/>
          <c:dPt>
            <c:idx val="0"/>
            <c:bubble3D val="0"/>
            <c:explosion val="7"/>
            <c:spPr>
              <a:pattFill prst="pct30">
                <a:fgClr>
                  <a:schemeClr val="accent1"/>
                </a:fgClr>
                <a:bgClr>
                  <a:schemeClr val="bg1"/>
                </a:bgClr>
              </a:pattFill>
              <a:ln w="25400">
                <a:solidFill>
                  <a:schemeClr val="lt1"/>
                </a:solidFill>
              </a:ln>
              <a:effectLst/>
              <a:sp3d contourW="25400">
                <a:contourClr>
                  <a:schemeClr val="lt1"/>
                </a:contourClr>
              </a:sp3d>
            </c:spPr>
          </c:dPt>
          <c:dPt>
            <c:idx val="1"/>
            <c:bubble3D val="0"/>
            <c:explosion val="11"/>
            <c:spPr>
              <a:pattFill prst="dkUpDiag">
                <a:fgClr>
                  <a:schemeClr val="accent1">
                    <a:lumMod val="60000"/>
                    <a:lumOff val="40000"/>
                  </a:schemeClr>
                </a:fgClr>
                <a:bgClr>
                  <a:schemeClr val="bg1"/>
                </a:bgClr>
              </a:pattFill>
              <a:ln w="25400">
                <a:solidFill>
                  <a:schemeClr val="lt1"/>
                </a:solidFill>
              </a:ln>
              <a:effectLst/>
              <a:sp3d contourW="25400">
                <a:contourClr>
                  <a:schemeClr val="lt1"/>
                </a:contourClr>
              </a:sp3d>
            </c:spPr>
          </c:dPt>
          <c:dPt>
            <c:idx val="2"/>
            <c:bubble3D val="0"/>
            <c:explosion val="12"/>
            <c:spPr>
              <a:pattFill prst="pct20">
                <a:fgClr>
                  <a:schemeClr val="tx2">
                    <a:lumMod val="40000"/>
                    <a:lumOff val="60000"/>
                  </a:schemeClr>
                </a:fgClr>
                <a:bgClr>
                  <a:schemeClr val="bg1"/>
                </a:bgClr>
              </a:pattFill>
              <a:ln w="25400">
                <a:solidFill>
                  <a:schemeClr val="lt1"/>
                </a:solidFill>
              </a:ln>
              <a:effectLst/>
              <a:sp3d contourW="25400">
                <a:contourClr>
                  <a:schemeClr val="lt1"/>
                </a:contourClr>
              </a:sp3d>
            </c:spPr>
          </c:dPt>
          <c:dPt>
            <c:idx val="3"/>
            <c:bubble3D val="0"/>
            <c:explosion val="13"/>
            <c:spPr>
              <a:pattFill prst="shingle">
                <a:fgClr>
                  <a:schemeClr val="tx2">
                    <a:lumMod val="40000"/>
                    <a:lumOff val="60000"/>
                  </a:schemeClr>
                </a:fgClr>
                <a:bgClr>
                  <a:schemeClr val="bg1"/>
                </a:bgClr>
              </a:pattFill>
              <a:ln w="25400">
                <a:solidFill>
                  <a:schemeClr val="lt1"/>
                </a:solidFill>
              </a:ln>
              <a:effectLst/>
              <a:sp3d contourW="25400">
                <a:contourClr>
                  <a:schemeClr val="lt1"/>
                </a:contourClr>
              </a:sp3d>
            </c:spPr>
          </c:dPt>
          <c:dPt>
            <c:idx val="4"/>
            <c:bubble3D val="0"/>
            <c:explosion val="12"/>
          </c:dPt>
          <c:dLbls>
            <c:dLbl>
              <c:idx val="0"/>
              <c:layout>
                <c:manualLayout>
                  <c:x val="-5.6833294860943684E-2"/>
                  <c:y val="0.36224857642180475"/>
                </c:manualLayout>
              </c:layout>
              <c:tx>
                <c:rich>
                  <a:bodyPr/>
                  <a:lstStyle/>
                  <a:p>
                    <a:r>
                      <a:rPr lang="ru-RU"/>
                      <a:t>Оплата праці і нарахування на заробітну плату;             23 342,7; 51%</a:t>
                    </a:r>
                  </a:p>
                </c:rich>
              </c:tx>
              <c:dLblPos val="bestFit"/>
              <c:showLegendKey val="1"/>
              <c:showVal val="1"/>
              <c:showCatName val="1"/>
              <c:showSerName val="0"/>
              <c:showPercent val="1"/>
              <c:showBubbleSize val="0"/>
              <c:extLst>
                <c:ext xmlns:c15="http://schemas.microsoft.com/office/drawing/2012/chart" uri="{CE6537A1-D6FC-4f65-9D91-7224C49458BB}">
                  <c15:layout/>
                </c:ext>
              </c:extLst>
            </c:dLbl>
            <c:dLbl>
              <c:idx val="1"/>
              <c:layout>
                <c:manualLayout>
                  <c:x val="2.5398616703856645E-3"/>
                  <c:y val="-1.817536935647172E-3"/>
                </c:manualLayout>
              </c:layout>
              <c:tx>
                <c:rich>
                  <a:bodyPr/>
                  <a:lstStyle/>
                  <a:p>
                    <a:r>
                      <a:rPr lang="ru-RU"/>
                      <a:t>Оплата комунальних послуг та енергоносіїв;               3 834,6; 8%</a:t>
                    </a:r>
                  </a:p>
                </c:rich>
              </c:tx>
              <c:dLblPos val="bestFit"/>
              <c:showLegendKey val="1"/>
              <c:showVal val="1"/>
              <c:showCatName val="1"/>
              <c:showSerName val="0"/>
              <c:showPercent val="1"/>
              <c:showBubbleSize val="0"/>
              <c:extLst>
                <c:ext xmlns:c15="http://schemas.microsoft.com/office/drawing/2012/chart" uri="{CE6537A1-D6FC-4f65-9D91-7224C49458BB}">
                  <c15:layout/>
                </c:ext>
              </c:extLst>
            </c:dLbl>
            <c:dLbl>
              <c:idx val="2"/>
              <c:layout>
                <c:manualLayout>
                  <c:x val="0"/>
                  <c:y val="0.26644714865187308"/>
                </c:manualLayout>
              </c:layout>
              <c:tx>
                <c:rich>
                  <a:bodyPr/>
                  <a:lstStyle/>
                  <a:p>
                    <a:r>
                      <a:rPr lang="ru-RU" baseline="0"/>
                      <a:t>Субсидії та поточні трансферти підприємствам;                  14 225,1; 31%</a:t>
                    </a:r>
                  </a:p>
                </c:rich>
              </c:tx>
              <c:dLblPos val="bestFit"/>
              <c:showLegendKey val="1"/>
              <c:showVal val="0"/>
              <c:showCatName val="0"/>
              <c:showSerName val="0"/>
              <c:showPercent val="0"/>
              <c:showBubbleSize val="0"/>
              <c:extLst>
                <c:ext xmlns:c15="http://schemas.microsoft.com/office/drawing/2012/chart" uri="{CE6537A1-D6FC-4f65-9D91-7224C49458BB}">
                  <c15:layout/>
                </c:ext>
              </c:extLst>
            </c:dLbl>
            <c:dLbl>
              <c:idx val="3"/>
              <c:layout>
                <c:manualLayout>
                  <c:x val="-0.11354428598523086"/>
                  <c:y val="2.3978772283949491E-2"/>
                </c:manualLayout>
              </c:layout>
              <c:tx>
                <c:rich>
                  <a:bodyPr/>
                  <a:lstStyle/>
                  <a:p>
                    <a:r>
                      <a:rPr lang="ru-RU"/>
                      <a:t>Інші виплати населенню;         803,0; 2%</a:t>
                    </a:r>
                  </a:p>
                </c:rich>
              </c:tx>
              <c:dLblPos val="bestFit"/>
              <c:showLegendKey val="1"/>
              <c:showVal val="1"/>
              <c:showCatName val="1"/>
              <c:showSerName val="0"/>
              <c:showPercent val="1"/>
              <c:showBubbleSize val="0"/>
              <c:extLst>
                <c:ext xmlns:c15="http://schemas.microsoft.com/office/drawing/2012/chart" uri="{CE6537A1-D6FC-4f65-9D91-7224C49458BB}">
                  <c15:layout/>
                </c:ext>
              </c:extLst>
            </c:dLbl>
            <c:dLbl>
              <c:idx val="4"/>
              <c:layout>
                <c:manualLayout>
                  <c:x val="0.59472244308223687"/>
                  <c:y val="2.9484029484029485E-2"/>
                </c:manualLayout>
              </c:layout>
              <c:tx>
                <c:rich>
                  <a:bodyPr/>
                  <a:lstStyle/>
                  <a:p>
                    <a:r>
                      <a:rPr lang="ru-RU" baseline="0"/>
                      <a:t>Інші видатки (без субсидій та поточних трансфертів підприємствам);       3 923,0; 8%</a:t>
                    </a:r>
                  </a:p>
                </c:rich>
              </c:tx>
              <c:dLblPos val="bestFit"/>
              <c:showLegendKey val="1"/>
              <c:showVal val="0"/>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000" b="0" i="0" u="none" strike="noStrike" baseline="0">
                    <a:solidFill>
                      <a:srgbClr val="333333"/>
                    </a:solidFill>
                    <a:latin typeface="Calibri"/>
                    <a:ea typeface="Calibri"/>
                    <a:cs typeface="Calibri"/>
                  </a:defRPr>
                </a:pPr>
                <a:endParaRPr lang="ru-RU"/>
              </a:p>
            </c:txPr>
            <c:showLegendKey val="1"/>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структура!$A$1:$E$1</c:f>
              <c:strCache>
                <c:ptCount val="5"/>
                <c:pt idx="0">
                  <c:v>Оплата праці і нарахування на заробітну плату</c:v>
                </c:pt>
                <c:pt idx="1">
                  <c:v>Оплата комунальних послуг та енергоносіїв</c:v>
                </c:pt>
                <c:pt idx="2">
                  <c:v>Субсидії та поточні трансферти підприємствам</c:v>
                </c:pt>
                <c:pt idx="3">
                  <c:v>Інші виплати населенню</c:v>
                </c:pt>
                <c:pt idx="4">
                  <c:v>Інші видатки (без субсидій та поточних трансфертів підприємствам)</c:v>
                </c:pt>
              </c:strCache>
            </c:strRef>
          </c:cat>
          <c:val>
            <c:numRef>
              <c:f>структура!$A$2:$E$2</c:f>
              <c:numCache>
                <c:formatCode>#,##0.0</c:formatCode>
                <c:ptCount val="5"/>
                <c:pt idx="0">
                  <c:v>23342.7</c:v>
                </c:pt>
                <c:pt idx="1">
                  <c:v>3834.6</c:v>
                </c:pt>
                <c:pt idx="2">
                  <c:v>14225.1</c:v>
                </c:pt>
                <c:pt idx="3">
                  <c:v>803</c:v>
                </c:pt>
                <c:pt idx="4">
                  <c:v>3923</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200"/>
      <c:rAngAx val="0"/>
      <c:perspective val="30"/>
    </c:view3D>
    <c:floor>
      <c:thickness val="0"/>
    </c:floor>
    <c:sideWall>
      <c:thickness val="0"/>
    </c:sideWall>
    <c:backWall>
      <c:thickness val="0"/>
    </c:backWall>
    <c:plotArea>
      <c:layout>
        <c:manualLayout>
          <c:layoutTarget val="inner"/>
          <c:xMode val="edge"/>
          <c:yMode val="edge"/>
          <c:x val="0.11060700868816804"/>
          <c:y val="3.5511192240459143E-2"/>
          <c:w val="0.82235587385747633"/>
          <c:h val="0.79031962806034928"/>
        </c:manualLayout>
      </c:layout>
      <c:pie3DChart>
        <c:varyColors val="1"/>
        <c:ser>
          <c:idx val="0"/>
          <c:order val="0"/>
          <c:spPr>
            <a:solidFill>
              <a:schemeClr val="accent1"/>
            </a:solidFill>
          </c:spPr>
          <c:explosion val="11"/>
          <c:dPt>
            <c:idx val="0"/>
            <c:bubble3D val="0"/>
            <c:spPr>
              <a:pattFill prst="solidDmnd">
                <a:fgClr>
                  <a:schemeClr val="tx2">
                    <a:lumMod val="75000"/>
                  </a:schemeClr>
                </a:fgClr>
                <a:bgClr>
                  <a:schemeClr val="bg1"/>
                </a:bgClr>
              </a:pattFill>
              <a:ln w="25400">
                <a:solidFill>
                  <a:schemeClr val="lt1"/>
                </a:solidFill>
              </a:ln>
              <a:effectLst/>
              <a:sp3d contourW="25400">
                <a:contourClr>
                  <a:schemeClr val="lt1"/>
                </a:contourClr>
              </a:sp3d>
            </c:spPr>
          </c:dPt>
          <c:dPt>
            <c:idx val="1"/>
            <c:bubble3D val="0"/>
            <c:spPr>
              <a:gradFill>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a:solidFill>
                  <a:schemeClr val="lt1"/>
                </a:solidFill>
              </a:ln>
              <a:effectLst/>
              <a:sp3d contourW="25400">
                <a:contourClr>
                  <a:schemeClr val="lt1"/>
                </a:contourClr>
              </a:sp3d>
            </c:spPr>
          </c:dPt>
          <c:dPt>
            <c:idx val="2"/>
            <c:bubble3D val="0"/>
            <c:spPr>
              <a:pattFill prst="ltUpDiag">
                <a:fgClr>
                  <a:schemeClr val="accent1"/>
                </a:fgClr>
                <a:bgClr>
                  <a:schemeClr val="bg1"/>
                </a:bgClr>
              </a:pattFill>
              <a:ln w="25400">
                <a:solidFill>
                  <a:schemeClr val="lt1"/>
                </a:solidFill>
              </a:ln>
              <a:effectLst/>
              <a:sp3d contourW="25400">
                <a:contourClr>
                  <a:schemeClr val="lt1"/>
                </a:contourClr>
              </a:sp3d>
            </c:spPr>
          </c:dPt>
          <c:dPt>
            <c:idx val="3"/>
            <c:bubble3D val="0"/>
            <c:explosion val="9"/>
            <c:spPr>
              <a:blipFill>
                <a:blip xmlns:r="http://schemas.openxmlformats.org/officeDocument/2006/relationships" r:embed="rId1">
                  <a:alphaModFix amt="99000"/>
                </a:blip>
                <a:tile tx="0" ty="0" sx="100000" sy="100000" flip="none" algn="tl"/>
              </a:blipFill>
              <a:ln w="25400">
                <a:solidFill>
                  <a:schemeClr val="lt1"/>
                </a:solidFill>
              </a:ln>
              <a:effectLst/>
              <a:sp3d contourW="25400">
                <a:contourClr>
                  <a:schemeClr val="lt1"/>
                </a:contourClr>
              </a:sp3d>
            </c:spPr>
          </c:dPt>
          <c:dLbls>
            <c:dLbl>
              <c:idx val="0"/>
              <c:layout>
                <c:manualLayout>
                  <c:x val="6.3207711813076817E-3"/>
                  <c:y val="-0.43322661175973692"/>
                </c:manualLayout>
              </c:layout>
              <c:tx>
                <c:rich>
                  <a:bodyPr/>
                  <a:lstStyle/>
                  <a:p>
                    <a:pPr>
                      <a:defRPr sz="900" b="0" i="0" u="none" strike="noStrike" baseline="0">
                        <a:solidFill>
                          <a:srgbClr val="333333"/>
                        </a:solidFill>
                        <a:latin typeface="Calibri"/>
                        <a:ea typeface="Calibri"/>
                        <a:cs typeface="Calibri"/>
                      </a:defRPr>
                    </a:pPr>
                    <a:fld id="{08FECAB9-01E7-4BEE-BDE0-F6A80E79AAC4}" type="CATEGORYNAME">
                      <a:rPr lang="ru-RU" sz="900"/>
                      <a:pPr>
                        <a:defRPr sz="900" b="0" i="0" u="none" strike="noStrike" baseline="0">
                          <a:solidFill>
                            <a:srgbClr val="333333"/>
                          </a:solidFill>
                          <a:latin typeface="Calibri"/>
                          <a:ea typeface="Calibri"/>
                          <a:cs typeface="Calibri"/>
                        </a:defRPr>
                      </a:pPr>
                      <a:t>[ИМЯ КАТЕГОРИИ]</a:t>
                    </a:fld>
                    <a:r>
                      <a:rPr lang="ru-RU" sz="900" baseline="0"/>
                      <a:t>;                       </a:t>
                    </a:r>
                    <a:fld id="{BD632725-42CA-4EE1-8AEE-7F4CBD84E10D}" type="VALUE">
                      <a:rPr lang="ru-RU" sz="900" baseline="0"/>
                      <a:pPr>
                        <a:defRPr sz="900" b="0" i="0" u="none" strike="noStrike" baseline="0">
                          <a:solidFill>
                            <a:srgbClr val="333333"/>
                          </a:solidFill>
                          <a:latin typeface="Calibri"/>
                          <a:ea typeface="Calibri"/>
                          <a:cs typeface="Calibri"/>
                        </a:defRPr>
                      </a:pPr>
                      <a:t>[ЗНАЧЕНИЕ]</a:t>
                    </a:fld>
                    <a:r>
                      <a:rPr lang="ru-RU" sz="900" baseline="0"/>
                      <a:t>; 23,39%</a:t>
                    </a:r>
                  </a:p>
                </c:rich>
              </c:tx>
              <c:numFmt formatCode="0.0%" sourceLinked="0"/>
              <c:spPr>
                <a:noFill/>
                <a:ln w="25400">
                  <a:noFill/>
                </a:ln>
              </c:spPr>
              <c:dLblPos val="bestFit"/>
              <c:showLegendKey val="0"/>
              <c:showVal val="1"/>
              <c:showCatName val="1"/>
              <c:showSerName val="0"/>
              <c:showPercent val="1"/>
              <c:showBubbleSize val="0"/>
              <c:extLst>
                <c:ext xmlns:c15="http://schemas.microsoft.com/office/drawing/2012/chart" uri="{CE6537A1-D6FC-4f65-9D91-7224C49458BB}">
                  <c15:layout>
                    <c:manualLayout>
                      <c:w val="0.15508098156570063"/>
                      <c:h val="0.36622997556339937"/>
                    </c:manualLayout>
                  </c15:layout>
                  <c15:dlblFieldTable/>
                  <c15:showDataLabelsRange val="0"/>
                </c:ext>
              </c:extLst>
            </c:dLbl>
            <c:dLbl>
              <c:idx val="1"/>
              <c:layout>
                <c:manualLayout>
                  <c:x val="-1.1960138572725791E-2"/>
                  <c:y val="-3.7388771525510532E-2"/>
                </c:manualLayout>
              </c:layout>
              <c:tx>
                <c:rich>
                  <a:bodyPr/>
                  <a:lstStyle/>
                  <a:p>
                    <a:pPr>
                      <a:defRPr sz="900" b="0" i="0" u="none" strike="noStrike" baseline="0">
                        <a:solidFill>
                          <a:srgbClr val="333333"/>
                        </a:solidFill>
                        <a:latin typeface="Calibri"/>
                        <a:ea typeface="Calibri"/>
                        <a:cs typeface="Calibri"/>
                      </a:defRPr>
                    </a:pPr>
                    <a:fld id="{73716E7D-6820-4985-A942-A628AE343263}" type="CATEGORYNAME">
                      <a:rPr lang="ru-RU"/>
                      <a:pPr>
                        <a:defRPr sz="900" b="0" i="0" u="none" strike="noStrike" baseline="0">
                          <a:solidFill>
                            <a:srgbClr val="333333"/>
                          </a:solidFill>
                          <a:latin typeface="Calibri"/>
                          <a:ea typeface="Calibri"/>
                          <a:cs typeface="Calibri"/>
                        </a:defRPr>
                      </a:pPr>
                      <a:t>[ИМЯ КАТЕГОРИИ]</a:t>
                    </a:fld>
                    <a:r>
                      <a:rPr lang="ru-RU" baseline="0"/>
                      <a:t>; </a:t>
                    </a:r>
                    <a:fld id="{C6B6B1B7-D093-4043-AAE6-E6B62E6D7701}" type="VALUE">
                      <a:rPr lang="ru-RU" baseline="0"/>
                      <a:pPr>
                        <a:defRPr sz="900" b="0" i="0" u="none" strike="noStrike" baseline="0">
                          <a:solidFill>
                            <a:srgbClr val="333333"/>
                          </a:solidFill>
                          <a:latin typeface="Calibri"/>
                          <a:ea typeface="Calibri"/>
                          <a:cs typeface="Calibri"/>
                        </a:defRPr>
                      </a:pPr>
                      <a:t>[ЗНАЧЕНИЕ]</a:t>
                    </a:fld>
                    <a:r>
                      <a:rPr lang="ru-RU" baseline="0"/>
                      <a:t>; 74,38%</a:t>
                    </a:r>
                  </a:p>
                </c:rich>
              </c:tx>
              <c:numFmt formatCode="0.0%" sourceLinked="0"/>
              <c:spPr>
                <a:noFill/>
                <a:ln w="25400">
                  <a:noFill/>
                </a:ln>
              </c:spPr>
              <c:dLblPos val="bestFit"/>
              <c:showLegendKey val="0"/>
              <c:showVal val="1"/>
              <c:showCatName val="1"/>
              <c:showSerName val="0"/>
              <c:showPercent val="1"/>
              <c:showBubbleSize val="0"/>
              <c:extLst>
                <c:ext xmlns:c15="http://schemas.microsoft.com/office/drawing/2012/chart" uri="{CE6537A1-D6FC-4f65-9D91-7224C49458BB}">
                  <c15:layout>
                    <c:manualLayout>
                      <c:w val="0.25386004030301901"/>
                      <c:h val="0.19282006963013301"/>
                    </c:manualLayout>
                  </c15:layout>
                  <c15:dlblFieldTable/>
                  <c15:showDataLabelsRange val="0"/>
                </c:ext>
              </c:extLst>
            </c:dLbl>
            <c:dLbl>
              <c:idx val="2"/>
              <c:layout>
                <c:manualLayout>
                  <c:x val="0.51581287834457457"/>
                  <c:y val="-0.13453757591895216"/>
                </c:manualLayout>
              </c:layout>
              <c:tx>
                <c:rich>
                  <a:bodyPr/>
                  <a:lstStyle/>
                  <a:p>
                    <a:pPr>
                      <a:defRPr sz="1100" b="0" i="0" u="none" strike="noStrike" baseline="0">
                        <a:solidFill>
                          <a:srgbClr val="333333"/>
                        </a:solidFill>
                        <a:latin typeface="Calibri"/>
                        <a:ea typeface="Calibri"/>
                        <a:cs typeface="Calibri"/>
                      </a:defRPr>
                    </a:pPr>
                    <a:r>
                      <a:rPr lang="ru-RU" sz="900" baseline="0"/>
                      <a:t>6040 Заходи, пов'язані з поліпшенням питної води; </a:t>
                    </a:r>
                    <a:fld id="{5D9F7B28-8763-4A72-9AC5-A9036183C0B8}" type="VALUE">
                      <a:rPr lang="en-US" sz="900" baseline="0"/>
                      <a:pPr>
                        <a:defRPr sz="1100" b="0" i="0" u="none" strike="noStrike" baseline="0">
                          <a:solidFill>
                            <a:srgbClr val="333333"/>
                          </a:solidFill>
                          <a:latin typeface="Calibri"/>
                          <a:ea typeface="Calibri"/>
                          <a:cs typeface="Calibri"/>
                        </a:defRPr>
                      </a:pPr>
                      <a:t>[ЗНАЧЕНИЕ]</a:t>
                    </a:fld>
                    <a:r>
                      <a:rPr lang="en-US" sz="900" baseline="0"/>
                      <a:t>; 0,02%</a:t>
                    </a:r>
                  </a:p>
                </c:rich>
              </c:tx>
              <c:numFmt formatCode="0.0%" sourceLinked="0"/>
              <c:spPr>
                <a:noFill/>
                <a:ln w="25400">
                  <a:noFill/>
                </a:ln>
              </c:spPr>
              <c:dLblPos val="bestFit"/>
              <c:showLegendKey val="0"/>
              <c:showVal val="1"/>
              <c:showCatName val="1"/>
              <c:showSerName val="0"/>
              <c:showPercent val="1"/>
              <c:showBubbleSize val="0"/>
              <c:extLst>
                <c:ext xmlns:c15="http://schemas.microsoft.com/office/drawing/2012/chart" uri="{CE6537A1-D6FC-4f65-9D91-7224C49458BB}">
                  <c15:layout>
                    <c:manualLayout>
                      <c:w val="0.22045858185588602"/>
                      <c:h val="0.19479066330300945"/>
                    </c:manualLayout>
                  </c15:layout>
                  <c15:dlblFieldTable/>
                  <c15:showDataLabelsRange val="0"/>
                </c:ext>
              </c:extLst>
            </c:dLbl>
            <c:dLbl>
              <c:idx val="3"/>
              <c:layout>
                <c:manualLayout>
                  <c:x val="0.25374768587433744"/>
                  <c:y val="0"/>
                </c:manualLayout>
              </c:layout>
              <c:tx>
                <c:rich>
                  <a:bodyPr/>
                  <a:lstStyle/>
                  <a:p>
                    <a:pPr>
                      <a:defRPr sz="1100" b="0" i="0" u="none" strike="noStrike" baseline="0">
                        <a:solidFill>
                          <a:srgbClr val="333333"/>
                        </a:solidFill>
                        <a:latin typeface="Calibri"/>
                        <a:ea typeface="Calibri"/>
                        <a:cs typeface="Calibri"/>
                      </a:defRPr>
                    </a:pPr>
                    <a:fld id="{18DD4F3C-640A-4BA0-AF4B-67E6EC407BC4}" type="CATEGORYNAME">
                      <a:rPr lang="ru-RU" sz="900" baseline="0"/>
                      <a:pPr>
                        <a:defRPr sz="1100" b="0" i="0" u="none" strike="noStrike" baseline="0">
                          <a:solidFill>
                            <a:srgbClr val="333333"/>
                          </a:solidFill>
                          <a:latin typeface="Calibri"/>
                          <a:ea typeface="Calibri"/>
                          <a:cs typeface="Calibri"/>
                        </a:defRPr>
                      </a:pPr>
                      <a:t>[ИМЯ КАТЕГОРИИ]</a:t>
                    </a:fld>
                    <a:r>
                      <a:rPr lang="ru-RU" sz="900" baseline="0"/>
                      <a:t>;        1545,7; 0,70%</a:t>
                    </a:r>
                  </a:p>
                </c:rich>
              </c:tx>
              <c:numFmt formatCode="0.0%" sourceLinked="0"/>
              <c:spPr>
                <a:noFill/>
                <a:ln w="25400">
                  <a:noFill/>
                </a:ln>
              </c:spPr>
              <c:dLblPos val="bestFit"/>
              <c:showLegendKey val="0"/>
              <c:showVal val="1"/>
              <c:showCatName val="1"/>
              <c:showSerName val="0"/>
              <c:showPercent val="1"/>
              <c:showBubbleSize val="0"/>
              <c:extLst>
                <c:ext xmlns:c15="http://schemas.microsoft.com/office/drawing/2012/chart" uri="{CE6537A1-D6FC-4f65-9D91-7224C49458BB}">
                  <c15:layout>
                    <c:manualLayout>
                      <c:w val="0.50369678366475368"/>
                      <c:h val="0.19962436760622312"/>
                    </c:manualLayout>
                  </c15:layout>
                  <c15:dlblFieldTable/>
                  <c15:showDataLabelsRange val="0"/>
                </c:ext>
              </c:extLst>
            </c:dLbl>
            <c:dLbl>
              <c:idx val="4"/>
              <c:layout>
                <c:manualLayout>
                  <c:x val="-0.20460583641121552"/>
                  <c:y val="-1.3416466655192725E-2"/>
                </c:manualLayout>
              </c:layout>
              <c:tx>
                <c:rich>
                  <a:bodyPr/>
                  <a:lstStyle/>
                  <a:p>
                    <a:pPr>
                      <a:defRPr sz="900" b="0" i="0" u="none" strike="noStrike" baseline="0">
                        <a:solidFill>
                          <a:srgbClr val="333333"/>
                        </a:solidFill>
                        <a:latin typeface="Calibri"/>
                        <a:ea typeface="Calibri"/>
                        <a:cs typeface="Calibri"/>
                      </a:defRPr>
                    </a:pPr>
                    <a:fld id="{870ACB16-0058-453E-BE69-477ABEE9A888}" type="CATEGORYNAME">
                      <a:rPr lang="ru-RU"/>
                      <a:pPr>
                        <a:defRPr sz="900" b="0" i="0" u="none" strike="noStrike" baseline="0">
                          <a:solidFill>
                            <a:srgbClr val="333333"/>
                          </a:solidFill>
                          <a:latin typeface="Calibri"/>
                          <a:ea typeface="Calibri"/>
                          <a:cs typeface="Calibri"/>
                        </a:defRPr>
                      </a:pPr>
                      <a:t>[ИМЯ КАТЕГОРИИ]</a:t>
                    </a:fld>
                    <a:r>
                      <a:rPr lang="ru-RU" baseline="0"/>
                      <a:t>; </a:t>
                    </a:r>
                    <a:fld id="{9043D680-7E45-416B-91E4-5F2D9E31A8D3}" type="VALUE">
                      <a:rPr lang="ru-RU" baseline="0"/>
                      <a:pPr>
                        <a:defRPr sz="900" b="0" i="0" u="none" strike="noStrike" baseline="0">
                          <a:solidFill>
                            <a:srgbClr val="333333"/>
                          </a:solidFill>
                          <a:latin typeface="Calibri"/>
                          <a:ea typeface="Calibri"/>
                          <a:cs typeface="Calibri"/>
                        </a:defRPr>
                      </a:pPr>
                      <a:t>[ЗНАЧЕНИЕ]</a:t>
                    </a:fld>
                    <a:r>
                      <a:rPr lang="ru-RU" baseline="0"/>
                      <a:t>; 1,51%</a:t>
                    </a:r>
                  </a:p>
                </c:rich>
              </c:tx>
              <c:spPr>
                <a:noFill/>
                <a:ln w="25400">
                  <a:noFill/>
                </a:ln>
              </c:spPr>
              <c:dLblPos val="bestFit"/>
              <c:showLegendKey val="0"/>
              <c:showVal val="1"/>
              <c:showCatName val="1"/>
              <c:showSerName val="0"/>
              <c:showPercent val="1"/>
              <c:showBubbleSize val="0"/>
              <c:extLst>
                <c:ext xmlns:c15="http://schemas.microsoft.com/office/drawing/2012/chart" uri="{CE6537A1-D6FC-4f65-9D91-7224C49458BB}">
                  <c15:layout>
                    <c:manualLayout>
                      <c:w val="0.24060386724787156"/>
                      <c:h val="0.24421045583587764"/>
                    </c:manualLayout>
                  </c15:layout>
                  <c15:dlblFieldTable/>
                  <c15:showDataLabelsRange val="0"/>
                </c:ext>
              </c:extLst>
            </c:dLbl>
            <c:spPr>
              <a:noFill/>
              <a:ln w="25400">
                <a:noFill/>
              </a:ln>
            </c:spPr>
            <c:txPr>
              <a:bodyPr wrap="square" lIns="38100" tIns="19050" rIns="38100" bIns="19050" anchor="ctr">
                <a:spAutoFit/>
              </a:bodyPr>
              <a:lstStyle/>
              <a:p>
                <a:pPr>
                  <a:defRPr sz="1100" b="0" i="0" u="none" strike="noStrike" baseline="0">
                    <a:solidFill>
                      <a:srgbClr val="333333"/>
                    </a:solidFill>
                    <a:latin typeface="Calibri"/>
                    <a:ea typeface="Calibri"/>
                    <a:cs typeface="Calibri"/>
                  </a:defRPr>
                </a:pPr>
                <a:endParaRPr lang="ru-RU"/>
              </a:p>
            </c:txPr>
            <c:showLegendKey val="0"/>
            <c:showVal val="1"/>
            <c:showCatName val="1"/>
            <c:showSerName val="0"/>
            <c:showPercent val="1"/>
            <c:showBubbleSize val="0"/>
            <c:showLeaderLines val="1"/>
            <c:leaderLines>
              <c:spPr>
                <a:ln w="12700" cap="flat" cmpd="sng" algn="ctr">
                  <a:solidFill>
                    <a:schemeClr val="tx1"/>
                  </a:solidFill>
                  <a:round/>
                </a:ln>
                <a:effectLst/>
              </c:spPr>
            </c:leaderLines>
            <c:extLst>
              <c:ext xmlns:c15="http://schemas.microsoft.com/office/drawing/2012/chart" uri="{CE6537A1-D6FC-4f65-9D91-7224C49458BB}"/>
            </c:extLst>
          </c:dLbls>
          <c:cat>
            <c:multiLvlStrRef>
              <c:f>структура!$A$26:$B$30</c:f>
              <c:multiLvlStrCache>
                <c:ptCount val="5"/>
                <c:lvl>
                  <c:pt idx="0">
                    <c:v>Забезпечення діяльності водопровідно-каналізаційного господарства</c:v>
                  </c:pt>
                  <c:pt idx="1">
                    <c:v>Організація благоустрою населених пунктів</c:v>
                  </c:pt>
                  <c:pt idx="2">
                    <c:v>Заходи, пов'язані з поліпшенням питної води</c:v>
                  </c:pt>
                  <c:pt idx="3">
                    <c:v>Витрати, пов'язані з наданням та обслуговуванням пільгових довгострокових кредитів, наданих громадянам на будівництво/реконструкцію/придбання житла</c:v>
                  </c:pt>
                  <c:pt idx="4">
                    <c:v>Інша діяльність у сфері житлово-комунального господарства</c:v>
                  </c:pt>
                </c:lvl>
                <c:lvl>
                  <c:pt idx="0">
                    <c:v>6013</c:v>
                  </c:pt>
                  <c:pt idx="1">
                    <c:v>6030</c:v>
                  </c:pt>
                  <c:pt idx="2">
                    <c:v>6040</c:v>
                  </c:pt>
                  <c:pt idx="3">
                    <c:v>6084</c:v>
                  </c:pt>
                  <c:pt idx="4">
                    <c:v>6090</c:v>
                  </c:pt>
                </c:lvl>
              </c:multiLvlStrCache>
            </c:multiLvlStrRef>
          </c:cat>
          <c:val>
            <c:numRef>
              <c:f>структура!$C$26:$C$30</c:f>
              <c:numCache>
                <c:formatCode>#\ ##0.0</c:formatCode>
                <c:ptCount val="5"/>
                <c:pt idx="0">
                  <c:v>51975</c:v>
                </c:pt>
                <c:pt idx="1">
                  <c:v>165315.29999999999</c:v>
                </c:pt>
                <c:pt idx="2">
                  <c:v>54.1</c:v>
                </c:pt>
                <c:pt idx="3">
                  <c:v>1545.8</c:v>
                </c:pt>
                <c:pt idx="4">
                  <c:v>3359.1</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34"/>
      <c:rotY val="20"/>
      <c:depthPercent val="100"/>
      <c:rAngAx val="1"/>
    </c:view3D>
    <c:floor>
      <c:thickness val="0"/>
      <c:spPr>
        <a:noFill/>
        <a:ln w="3175">
          <a:solidFill>
            <a:schemeClr val="tx1">
              <a:lumMod val="50000"/>
              <a:lumOff val="50000"/>
            </a:schemeClr>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5876879026485322E-2"/>
          <c:y val="1.6809507566066882E-2"/>
          <c:w val="0.92412312097351468"/>
          <c:h val="0.54915175832905949"/>
        </c:manualLayout>
      </c:layout>
      <c:bar3DChart>
        <c:barDir val="col"/>
        <c:grouping val="clustered"/>
        <c:varyColors val="0"/>
        <c:ser>
          <c:idx val="0"/>
          <c:order val="0"/>
          <c:tx>
            <c:strRef>
              <c:f>'діаграма 1'!$A$2</c:f>
              <c:strCache>
                <c:ptCount val="1"/>
                <c:pt idx="0">
                  <c:v>2022</c:v>
                </c:pt>
              </c:strCache>
            </c:strRef>
          </c:tx>
          <c:spPr>
            <a:solidFill>
              <a:schemeClr val="accent3">
                <a:lumMod val="60000"/>
                <a:lumOff val="40000"/>
              </a:schemeClr>
            </a:solidFill>
            <a:ln w="12700">
              <a:solidFill>
                <a:srgbClr val="000000"/>
              </a:solidFill>
              <a:prstDash val="solid"/>
            </a:ln>
          </c:spPr>
          <c:invertIfNegative val="0"/>
          <c:cat>
            <c:strRef>
              <c:f>'діаграма 1'!$B$1:$H$1</c:f>
              <c:strCache>
                <c:ptCount val="7"/>
                <c:pt idx="0">
                  <c:v>Забезпечення діяльності водопровідно-каналізаційного господарства</c:v>
                </c:pt>
                <c:pt idx="1">
                  <c:v>Організація благоустрою населених пунктів</c:v>
                </c:pt>
                <c:pt idx="2">
                  <c:v>Відшкодування різниці між розміром ціни (тарифу) на ЖКП, що затверджувалися або погоджувалися рішенням місцевого органу виконавчої влади та ОМС, та розміром економічно обґрунтованих витрат на їх виробництво (надання)</c:v>
                </c:pt>
                <c:pt idx="3">
                  <c:v>Витрати, пов’язані з наданням та обслуговуванням пільгових довгострокових кредитів, наданих громадянам на будівництво (реконструкцію) та придбання житла</c:v>
                </c:pt>
                <c:pt idx="4">
                  <c:v>Інша діяльність у сфері житлово-комунального господарства</c:v>
                </c:pt>
                <c:pt idx="5">
                  <c:v>Заходи, пов'язані з поліпшенням питної води</c:v>
                </c:pt>
                <c:pt idx="6">
                  <c:v>Всього</c:v>
                </c:pt>
              </c:strCache>
            </c:strRef>
          </c:cat>
          <c:val>
            <c:numRef>
              <c:f>'діаграма 1'!$B$2:$H$2</c:f>
              <c:numCache>
                <c:formatCode>#,##0.0</c:formatCode>
                <c:ptCount val="7"/>
                <c:pt idx="0">
                  <c:v>910.9</c:v>
                </c:pt>
                <c:pt idx="1">
                  <c:v>141092.4</c:v>
                </c:pt>
                <c:pt idx="2">
                  <c:v>122653.5</c:v>
                </c:pt>
                <c:pt idx="3">
                  <c:v>239.7</c:v>
                </c:pt>
                <c:pt idx="4">
                  <c:v>768.5</c:v>
                </c:pt>
                <c:pt idx="5">
                  <c:v>0</c:v>
                </c:pt>
                <c:pt idx="6">
                  <c:v>265665</c:v>
                </c:pt>
              </c:numCache>
            </c:numRef>
          </c:val>
        </c:ser>
        <c:ser>
          <c:idx val="1"/>
          <c:order val="1"/>
          <c:tx>
            <c:strRef>
              <c:f>'діаграма 1'!$A$3</c:f>
              <c:strCache>
                <c:ptCount val="1"/>
                <c:pt idx="0">
                  <c:v>2023</c:v>
                </c:pt>
              </c:strCache>
            </c:strRef>
          </c:tx>
          <c:spPr>
            <a:solidFill>
              <a:schemeClr val="accent6">
                <a:lumMod val="75000"/>
              </a:schemeClr>
            </a:solidFill>
            <a:ln>
              <a:solidFill>
                <a:schemeClr val="tx1"/>
              </a:solidFill>
            </a:ln>
            <a:scene3d>
              <a:camera prst="orthographicFront"/>
              <a:lightRig rig="threePt" dir="t"/>
            </a:scene3d>
            <a:sp3d prstMaterial="matte"/>
          </c:spPr>
          <c:invertIfNegative val="0"/>
          <c:cat>
            <c:strRef>
              <c:f>'діаграма 1'!$B$1:$H$1</c:f>
              <c:strCache>
                <c:ptCount val="7"/>
                <c:pt idx="0">
                  <c:v>Забезпечення діяльності водопровідно-каналізаційного господарства</c:v>
                </c:pt>
                <c:pt idx="1">
                  <c:v>Організація благоустрою населених пунктів</c:v>
                </c:pt>
                <c:pt idx="2">
                  <c:v>Відшкодування різниці між розміром ціни (тарифу) на ЖКП, що затверджувалися або погоджувалися рішенням місцевого органу виконавчої влади та ОМС, та розміром економічно обґрунтованих витрат на їх виробництво (надання)</c:v>
                </c:pt>
                <c:pt idx="3">
                  <c:v>Витрати, пов’язані з наданням та обслуговуванням пільгових довгострокових кредитів, наданих громадянам на будівництво (реконструкцію) та придбання житла</c:v>
                </c:pt>
                <c:pt idx="4">
                  <c:v>Інша діяльність у сфері житлово-комунального господарства</c:v>
                </c:pt>
                <c:pt idx="5">
                  <c:v>Заходи, пов'язані з поліпшенням питної води</c:v>
                </c:pt>
                <c:pt idx="6">
                  <c:v>Всього</c:v>
                </c:pt>
              </c:strCache>
            </c:strRef>
          </c:cat>
          <c:val>
            <c:numRef>
              <c:f>'діаграма 1'!$B$3:$H$3</c:f>
              <c:numCache>
                <c:formatCode>#,##0.0</c:formatCode>
                <c:ptCount val="7"/>
                <c:pt idx="0">
                  <c:v>51975</c:v>
                </c:pt>
                <c:pt idx="1">
                  <c:v>165315.29999999999</c:v>
                </c:pt>
                <c:pt idx="2">
                  <c:v>0</c:v>
                </c:pt>
                <c:pt idx="3">
                  <c:v>1545.7</c:v>
                </c:pt>
                <c:pt idx="4">
                  <c:v>3359.1</c:v>
                </c:pt>
                <c:pt idx="5">
                  <c:v>54.1</c:v>
                </c:pt>
                <c:pt idx="6">
                  <c:v>222249.2</c:v>
                </c:pt>
              </c:numCache>
            </c:numRef>
          </c:val>
        </c:ser>
        <c:dLbls>
          <c:showLegendKey val="0"/>
          <c:showVal val="0"/>
          <c:showCatName val="0"/>
          <c:showSerName val="0"/>
          <c:showPercent val="0"/>
          <c:showBubbleSize val="0"/>
        </c:dLbls>
        <c:gapWidth val="150"/>
        <c:shape val="box"/>
        <c:axId val="183330688"/>
        <c:axId val="183332224"/>
        <c:axId val="0"/>
      </c:bar3DChart>
      <c:catAx>
        <c:axId val="183330688"/>
        <c:scaling>
          <c:orientation val="minMax"/>
        </c:scaling>
        <c:delete val="1"/>
        <c:axPos val="b"/>
        <c:numFmt formatCode="General" sourceLinked="0"/>
        <c:majorTickMark val="out"/>
        <c:minorTickMark val="none"/>
        <c:tickLblPos val="nextTo"/>
        <c:crossAx val="183332224"/>
        <c:crosses val="autoZero"/>
        <c:auto val="1"/>
        <c:lblAlgn val="ctr"/>
        <c:lblOffset val="100"/>
        <c:noMultiLvlLbl val="0"/>
      </c:catAx>
      <c:valAx>
        <c:axId val="183332224"/>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a:pPr>
            <a:endParaRPr lang="ru-RU"/>
          </a:p>
        </c:txPr>
        <c:crossAx val="183330688"/>
        <c:crosses val="autoZero"/>
        <c:crossBetween val="between"/>
      </c:valAx>
      <c:dTable>
        <c:showHorzBorder val="1"/>
        <c:showVertBorder val="1"/>
        <c:showOutline val="1"/>
        <c:showKeys val="1"/>
        <c:txPr>
          <a:bodyPr/>
          <a:lstStyle/>
          <a:p>
            <a:pPr rtl="0">
              <a:defRPr sz="700"/>
            </a:pPr>
            <a:endParaRPr lang="ru-RU"/>
          </a:p>
        </c:txPr>
      </c:dTable>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5110034322632741E-2"/>
          <c:y val="0.15693087504111125"/>
          <c:w val="0.82235587385747633"/>
          <c:h val="0.79031962806034928"/>
        </c:manualLayout>
      </c:layout>
      <c:pie3DChart>
        <c:varyColors val="1"/>
        <c:ser>
          <c:idx val="0"/>
          <c:order val="0"/>
          <c:spPr>
            <a:solidFill>
              <a:schemeClr val="accent1"/>
            </a:solidFill>
          </c:spPr>
          <c:explosion val="7"/>
          <c:dPt>
            <c:idx val="0"/>
            <c:bubble3D val="0"/>
            <c:spPr>
              <a:pattFill prst="trellis">
                <a:fgClr>
                  <a:schemeClr val="accent1"/>
                </a:fgClr>
                <a:bgClr>
                  <a:schemeClr val="bg1"/>
                </a:bgClr>
              </a:pattFill>
              <a:ln w="25400">
                <a:solidFill>
                  <a:schemeClr val="lt1"/>
                </a:solidFill>
              </a:ln>
              <a:effectLst/>
              <a:sp3d contourW="25400">
                <a:contourClr>
                  <a:schemeClr val="lt1"/>
                </a:contourClr>
              </a:sp3d>
            </c:spPr>
          </c:dPt>
          <c:dPt>
            <c:idx val="1"/>
            <c:bubble3D val="0"/>
            <c:spPr>
              <a:pattFill prst="diagBrick">
                <a:fgClr>
                  <a:schemeClr val="accent1"/>
                </a:fgClr>
                <a:bgClr>
                  <a:schemeClr val="bg1"/>
                </a:bgClr>
              </a:pattFill>
              <a:ln w="25400">
                <a:solidFill>
                  <a:schemeClr val="lt1"/>
                </a:solidFill>
              </a:ln>
              <a:effectLst/>
              <a:sp3d contourW="25400">
                <a:contourClr>
                  <a:schemeClr val="lt1"/>
                </a:contourClr>
              </a:sp3d>
            </c:spPr>
          </c:dPt>
          <c:dPt>
            <c:idx val="2"/>
            <c:bubble3D val="0"/>
            <c:spPr>
              <a:pattFill prst="ltUpDiag">
                <a:fgClr>
                  <a:schemeClr val="accent1"/>
                </a:fgClr>
                <a:bgClr>
                  <a:schemeClr val="bg1"/>
                </a:bgClr>
              </a:pattFill>
              <a:ln w="25400">
                <a:solidFill>
                  <a:schemeClr val="lt1"/>
                </a:solidFill>
              </a:ln>
              <a:effectLst/>
              <a:sp3d contourW="25400">
                <a:contourClr>
                  <a:schemeClr val="lt1"/>
                </a:contourClr>
              </a:sp3d>
            </c:spPr>
          </c:dPt>
          <c:dPt>
            <c:idx val="3"/>
            <c:bubble3D val="0"/>
            <c:spPr>
              <a:pattFill prst="solidDmnd">
                <a:fgClr>
                  <a:schemeClr val="accent1"/>
                </a:fgClr>
                <a:bgClr>
                  <a:schemeClr val="bg1"/>
                </a:bgClr>
              </a:pattFill>
              <a:ln w="25400">
                <a:solidFill>
                  <a:schemeClr val="lt1"/>
                </a:solidFill>
              </a:ln>
              <a:effectLst/>
              <a:sp3d contourW="25400">
                <a:contourClr>
                  <a:schemeClr val="lt1"/>
                </a:contourClr>
              </a:sp3d>
            </c:spPr>
          </c:dPt>
          <c:dLbls>
            <c:dLbl>
              <c:idx val="0"/>
              <c:layout>
                <c:manualLayout>
                  <c:x val="4.3258374754437744E-2"/>
                  <c:y val="1.6122063366157855E-7"/>
                </c:manualLayout>
              </c:layout>
              <c:numFmt formatCode="0.0%" sourceLinked="0"/>
              <c:spPr>
                <a:solidFill>
                  <a:schemeClr val="bg1"/>
                </a:solidFill>
                <a:ln w="25400">
                  <a:noFill/>
                </a:ln>
              </c:spPr>
              <c:txPr>
                <a:bodyPr/>
                <a:lstStyle/>
                <a:p>
                  <a:pPr>
                    <a:defRPr sz="8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8229950422863814"/>
                      <c:h val="0.21760526064793717"/>
                    </c:manualLayout>
                  </c15:layout>
                </c:ext>
              </c:extLst>
            </c:dLbl>
            <c:dLbl>
              <c:idx val="1"/>
              <c:layout>
                <c:manualLayout>
                  <c:x val="5.9273572068847657E-3"/>
                  <c:y val="8.878040244969379E-2"/>
                </c:manualLayout>
              </c:layout>
              <c:tx>
                <c:rich>
                  <a:bodyPr/>
                  <a:lstStyle/>
                  <a:p>
                    <a:pPr>
                      <a:defRPr sz="800" b="0" i="0" u="none" strike="noStrike" baseline="0">
                        <a:solidFill>
                          <a:srgbClr val="333333"/>
                        </a:solidFill>
                        <a:latin typeface="Calibri"/>
                        <a:ea typeface="Calibri"/>
                        <a:cs typeface="Calibri"/>
                      </a:defRPr>
                    </a:pPr>
                    <a:fld id="{775051F9-90BA-4B2A-8C31-0DE24C32C004}" type="CATEGORYNAME">
                      <a:rPr lang="ru-RU"/>
                      <a:pPr>
                        <a:defRPr sz="800" b="0" i="0" u="none" strike="noStrike" baseline="0">
                          <a:solidFill>
                            <a:srgbClr val="333333"/>
                          </a:solidFill>
                          <a:latin typeface="Calibri"/>
                          <a:ea typeface="Calibri"/>
                          <a:cs typeface="Calibri"/>
                        </a:defRPr>
                      </a:pPr>
                      <a:t>[ИМЯ КАТЕГОРИИ]</a:t>
                    </a:fld>
                    <a:r>
                      <a:rPr lang="ru-RU" baseline="0"/>
                      <a:t>;            </a:t>
                    </a:r>
                    <a:fld id="{FFD844F5-440A-473E-A3D4-6951F1B8B917}" type="VALUE">
                      <a:rPr lang="ru-RU" baseline="0"/>
                      <a:pPr>
                        <a:defRPr sz="800" b="0" i="0" u="none" strike="noStrike" baseline="0">
                          <a:solidFill>
                            <a:srgbClr val="333333"/>
                          </a:solidFill>
                          <a:latin typeface="Calibri"/>
                          <a:ea typeface="Calibri"/>
                          <a:cs typeface="Calibri"/>
                        </a:defRPr>
                      </a:pPr>
                      <a:t>[ЗНАЧЕНИЕ]</a:t>
                    </a:fld>
                    <a:r>
                      <a:rPr lang="ru-RU" baseline="0"/>
                      <a:t>; </a:t>
                    </a:r>
                    <a:fld id="{106295D3-6C29-4FAB-89BE-7C75CDC86DA0}" type="PERCENTAGE">
                      <a:rPr lang="ru-RU" baseline="0"/>
                      <a:pPr>
                        <a:defRPr sz="800" b="0" i="0" u="none" strike="noStrike" baseline="0">
                          <a:solidFill>
                            <a:srgbClr val="333333"/>
                          </a:solidFill>
                          <a:latin typeface="Calibri"/>
                          <a:ea typeface="Calibri"/>
                          <a:cs typeface="Calibri"/>
                        </a:defRPr>
                      </a:pPr>
                      <a:t>[ПРОЦЕНТ]</a:t>
                    </a:fld>
                    <a:endParaRPr lang="ru-RU" baseline="0"/>
                  </a:p>
                </c:rich>
              </c:tx>
              <c:numFmt formatCode="0.0%" sourceLinked="0"/>
              <c:spPr>
                <a:solidFill>
                  <a:schemeClr val="bg1"/>
                </a:solidFill>
                <a:ln w="25400">
                  <a:noFill/>
                </a:ln>
              </c:spPr>
              <c:dLblPos val="bestFit"/>
              <c:showLegendKey val="0"/>
              <c:showVal val="1"/>
              <c:showCatName val="1"/>
              <c:showSerName val="0"/>
              <c:showPercent val="1"/>
              <c:showBubbleSize val="0"/>
              <c:extLst>
                <c:ext xmlns:c15="http://schemas.microsoft.com/office/drawing/2012/chart" uri="{CE6537A1-D6FC-4f65-9D91-7224C49458BB}">
                  <c15:layout>
                    <c:manualLayout>
                      <c:w val="0.13974846356736118"/>
                      <c:h val="0.37487401574803147"/>
                    </c:manualLayout>
                  </c15:layout>
                  <c15:dlblFieldTable/>
                  <c15:showDataLabelsRange val="0"/>
                </c:ext>
              </c:extLst>
            </c:dLbl>
            <c:dLbl>
              <c:idx val="2"/>
              <c:layout>
                <c:manualLayout>
                  <c:x val="0.14948721391555653"/>
                  <c:y val="-3.266389454127223E-3"/>
                </c:manualLayout>
              </c:layout>
              <c:tx>
                <c:rich>
                  <a:bodyPr/>
                  <a:lstStyle/>
                  <a:p>
                    <a:pPr>
                      <a:defRPr sz="800" b="0" i="0" u="none" strike="noStrike" baseline="0">
                        <a:solidFill>
                          <a:srgbClr val="333333"/>
                        </a:solidFill>
                        <a:latin typeface="Calibri"/>
                        <a:ea typeface="Calibri"/>
                        <a:cs typeface="Calibri"/>
                      </a:defRPr>
                    </a:pPr>
                    <a:fld id="{5AFE5924-23D0-4696-882B-A0FFE000FBF2}" type="CATEGORYNAME">
                      <a:rPr lang="ru-RU"/>
                      <a:pPr>
                        <a:defRPr sz="800" b="0" i="0" u="none" strike="noStrike" baseline="0">
                          <a:solidFill>
                            <a:srgbClr val="333333"/>
                          </a:solidFill>
                          <a:latin typeface="Calibri"/>
                          <a:ea typeface="Calibri"/>
                          <a:cs typeface="Calibri"/>
                        </a:defRPr>
                      </a:pPr>
                      <a:t>[ИМЯ КАТЕГОРИИ]</a:t>
                    </a:fld>
                    <a:r>
                      <a:rPr lang="ru-RU" baseline="0"/>
                      <a:t>; </a:t>
                    </a:r>
                    <a:fld id="{9B318CB7-0FC1-4DFF-B976-A7FDAD350D6D}" type="VALUE">
                      <a:rPr lang="ru-RU" baseline="0"/>
                      <a:pPr>
                        <a:defRPr sz="800" b="0" i="0" u="none" strike="noStrike" baseline="0">
                          <a:solidFill>
                            <a:srgbClr val="333333"/>
                          </a:solidFill>
                          <a:latin typeface="Calibri"/>
                          <a:ea typeface="Calibri"/>
                          <a:cs typeface="Calibri"/>
                        </a:defRPr>
                      </a:pPr>
                      <a:t>[ЗНАЧЕНИЕ]</a:t>
                    </a:fld>
                    <a:r>
                      <a:rPr lang="ru-RU" baseline="0"/>
                      <a:t>; 40,3%</a:t>
                    </a:r>
                  </a:p>
                </c:rich>
              </c:tx>
              <c:numFmt formatCode="0.0%" sourceLinked="0"/>
              <c:spPr>
                <a:solidFill>
                  <a:schemeClr val="bg1"/>
                </a:solidFill>
                <a:ln w="25400">
                  <a:noFill/>
                </a:ln>
              </c:spPr>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Lst>
            </c:dLbl>
            <c:dLbl>
              <c:idx val="3"/>
              <c:layout>
                <c:manualLayout>
                  <c:x val="-5.0875130993241223E-2"/>
                  <c:y val="0.30668324014780707"/>
                </c:manualLayout>
              </c:layout>
              <c:tx>
                <c:rich>
                  <a:bodyPr/>
                  <a:lstStyle/>
                  <a:p>
                    <a:pPr>
                      <a:defRPr sz="800" b="0" i="0" u="none" strike="noStrike" baseline="0">
                        <a:solidFill>
                          <a:srgbClr val="333333"/>
                        </a:solidFill>
                        <a:latin typeface="Calibri"/>
                        <a:ea typeface="Calibri"/>
                        <a:cs typeface="Calibri"/>
                      </a:defRPr>
                    </a:pPr>
                    <a:fld id="{4977BD26-F7C7-4817-8BFC-93A67C8A6501}" type="CATEGORYNAME">
                      <a:rPr lang="ru-RU"/>
                      <a:pPr>
                        <a:defRPr sz="800" b="0" i="0" u="none" strike="noStrike" baseline="0">
                          <a:solidFill>
                            <a:srgbClr val="333333"/>
                          </a:solidFill>
                          <a:latin typeface="Calibri"/>
                          <a:ea typeface="Calibri"/>
                          <a:cs typeface="Calibri"/>
                        </a:defRPr>
                      </a:pPr>
                      <a:t>[ИМЯ КАТЕГОРИИ]</a:t>
                    </a:fld>
                    <a:r>
                      <a:rPr lang="ru-RU" baseline="0"/>
                      <a:t>;                   </a:t>
                    </a:r>
                    <a:fld id="{EE3598A9-85FA-4056-9583-B5750A6A231F}" type="VALUE">
                      <a:rPr lang="ru-RU" baseline="0"/>
                      <a:pPr>
                        <a:defRPr sz="800" b="0" i="0" u="none" strike="noStrike" baseline="0">
                          <a:solidFill>
                            <a:srgbClr val="333333"/>
                          </a:solidFill>
                          <a:latin typeface="Calibri"/>
                          <a:ea typeface="Calibri"/>
                          <a:cs typeface="Calibri"/>
                        </a:defRPr>
                      </a:pPr>
                      <a:t>[ЗНАЧЕНИЕ]</a:t>
                    </a:fld>
                    <a:r>
                      <a:rPr lang="ru-RU" baseline="0"/>
                      <a:t>; </a:t>
                    </a:r>
                    <a:fld id="{82E654D2-3FDA-44E4-A482-048232204C77}" type="PERCENTAGE">
                      <a:rPr lang="ru-RU" baseline="0"/>
                      <a:pPr>
                        <a:defRPr sz="800" b="0" i="0" u="none" strike="noStrike" baseline="0">
                          <a:solidFill>
                            <a:srgbClr val="333333"/>
                          </a:solidFill>
                          <a:latin typeface="Calibri"/>
                          <a:ea typeface="Calibri"/>
                          <a:cs typeface="Calibri"/>
                        </a:defRPr>
                      </a:pPr>
                      <a:t>[ПРОЦЕНТ]</a:t>
                    </a:fld>
                    <a:endParaRPr lang="ru-RU" baseline="0"/>
                  </a:p>
                </c:rich>
              </c:tx>
              <c:numFmt formatCode="0.0%" sourceLinked="0"/>
              <c:spPr>
                <a:solidFill>
                  <a:schemeClr val="bg1"/>
                </a:solidFill>
                <a:ln w="25400">
                  <a:noFill/>
                </a:ln>
              </c:spPr>
              <c:dLblPos val="bestFit"/>
              <c:showLegendKey val="0"/>
              <c:showVal val="1"/>
              <c:showCatName val="1"/>
              <c:showSerName val="0"/>
              <c:showPercent val="1"/>
              <c:showBubbleSize val="0"/>
              <c:extLst>
                <c:ext xmlns:c15="http://schemas.microsoft.com/office/drawing/2012/chart" uri="{CE6537A1-D6FC-4f65-9D91-7224C49458BB}">
                  <c15:layout>
                    <c:manualLayout>
                      <c:w val="0.13598604661596786"/>
                      <c:h val="0.37409926031973278"/>
                    </c:manualLayout>
                  </c15:layout>
                  <c15:dlblFieldTable/>
                  <c15:showDataLabelsRange val="0"/>
                </c:ext>
              </c:extLst>
            </c:dLbl>
            <c:dLbl>
              <c:idx val="4"/>
              <c:layout>
                <c:manualLayout>
                  <c:x val="-0.24302146526555976"/>
                  <c:y val="0"/>
                </c:manualLayout>
              </c:layout>
              <c:numFmt formatCode="0.0%" sourceLinked="0"/>
              <c:spPr>
                <a:solidFill>
                  <a:schemeClr val="bg1"/>
                </a:solidFill>
                <a:ln w="25400">
                  <a:noFill/>
                </a:ln>
              </c:spPr>
              <c:txPr>
                <a:bodyPr/>
                <a:lstStyle/>
                <a:p>
                  <a:pPr>
                    <a:defRPr sz="8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3217402311890498"/>
                      <c:h val="0.2351583509063824"/>
                    </c:manualLayout>
                  </c15:layout>
                </c:ext>
              </c:extLst>
            </c:dLbl>
            <c:dLbl>
              <c:idx val="5"/>
              <c:layout>
                <c:manualLayout>
                  <c:x val="0.1159110805377097"/>
                  <c:y val="1.5408987274563355E-2"/>
                </c:manualLayout>
              </c:layout>
              <c:tx>
                <c:rich>
                  <a:bodyPr/>
                  <a:lstStyle/>
                  <a:p>
                    <a:fld id="{40EC7E5C-C3A0-4187-9C32-B5B503274F00}" type="CATEGORYNAME">
                      <a:rPr lang="ru-RU"/>
                      <a:pPr/>
                      <a:t>[ИМЯ КАТЕГОРИИ]</a:t>
                    </a:fld>
                    <a:r>
                      <a:rPr lang="ru-RU" baseline="0"/>
                      <a:t>; </a:t>
                    </a:r>
                    <a:fld id="{C938EDA0-1B3B-46AC-8BC9-B35174E46352}" type="VALUE">
                      <a:rPr lang="ru-RU" baseline="0"/>
                      <a:pPr/>
                      <a:t>[ЗНАЧЕНИЕ]</a:t>
                    </a:fld>
                    <a:r>
                      <a:rPr lang="ru-RU" baseline="0"/>
                      <a:t>; </a:t>
                    </a:r>
                    <a:fld id="{9CC8E95F-0338-4275-8E7E-0E86E750DFE5}" type="PERCENTAGE">
                      <a:rPr lang="ru-RU" baseline="0"/>
                      <a:pPr/>
                      <a:t>[ПРОЦЕНТ]</a:t>
                    </a:fld>
                    <a:endParaRPr lang="ru-RU"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solidFill>
                <a:schemeClr val="bg1"/>
              </a:solidFill>
              <a:ln w="25400">
                <a:noFill/>
              </a:ln>
            </c:spPr>
            <c:txPr>
              <a:bodyPr wrap="square" lIns="38100" tIns="19050" rIns="38100" bIns="19050" anchor="ctr">
                <a:spAutoFit/>
              </a:bodyPr>
              <a:lstStyle/>
              <a:p>
                <a:pPr>
                  <a:defRPr sz="800" b="0" i="0" u="none" strike="noStrike" baseline="0">
                    <a:solidFill>
                      <a:srgbClr val="333333"/>
                    </a:solidFill>
                    <a:latin typeface="Calibri"/>
                    <a:ea typeface="Calibri"/>
                    <a:cs typeface="Calibri"/>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структура!$B$26:$B$30</c:f>
              <c:strCache>
                <c:ptCount val="5"/>
                <c:pt idx="0">
                  <c:v>КП "Міськсвітло" (організація роботи інженерного облаштування вулично-дорожньої мережі) </c:v>
                </c:pt>
                <c:pt idx="1">
                  <c:v>КП "Комбінат комунальних підприємств" (утримання місць поховань та меморіальних комплексів)</c:v>
                </c:pt>
                <c:pt idx="2">
                  <c:v>КП "Дирекція парків" (утримання  парків та скверів )</c:v>
                </c:pt>
                <c:pt idx="3">
                  <c:v>КП "Благоустрій" (утримання пляжів та об'єктів благоустрою, дитячих майданчиків,необлаштованих територій)</c:v>
                </c:pt>
                <c:pt idx="4">
                  <c:v>КП "Черкаська служба чистоти" (утримання в належному санітарному стані територій, прилеглих до контейнерних майданчиків)</c:v>
                </c:pt>
              </c:strCache>
            </c:strRef>
          </c:cat>
          <c:val>
            <c:numRef>
              <c:f>структура!$C$26:$C$30</c:f>
              <c:numCache>
                <c:formatCode>#\ ##0.0</c:formatCode>
                <c:ptCount val="5"/>
                <c:pt idx="0">
                  <c:v>17348</c:v>
                </c:pt>
                <c:pt idx="1">
                  <c:v>12188.4</c:v>
                </c:pt>
                <c:pt idx="2">
                  <c:v>46073.5</c:v>
                </c:pt>
                <c:pt idx="3">
                  <c:v>34245.5</c:v>
                </c:pt>
                <c:pt idx="4">
                  <c:v>4323</c:v>
                </c:pt>
              </c:numCache>
            </c:numRef>
          </c:val>
        </c:ser>
        <c:ser>
          <c:idx val="1"/>
          <c:order val="1"/>
          <c:cat>
            <c:strRef>
              <c:f>структура!$B$26:$B$30</c:f>
              <c:strCache>
                <c:ptCount val="5"/>
                <c:pt idx="0">
                  <c:v>КП "Міськсвітло" (організація роботи інженерного облаштування вулично-дорожньої мережі) </c:v>
                </c:pt>
                <c:pt idx="1">
                  <c:v>КП "Комбінат комунальних підприємств" (утримання місць поховань та меморіальних комплексів)</c:v>
                </c:pt>
                <c:pt idx="2">
                  <c:v>КП "Дирекція парків" (утримання  парків та скверів )</c:v>
                </c:pt>
                <c:pt idx="3">
                  <c:v>КП "Благоустрій" (утримання пляжів та об'єктів благоустрою, дитячих майданчиків,необлаштованих територій)</c:v>
                </c:pt>
                <c:pt idx="4">
                  <c:v>КП "Черкаська служба чистоти" (утримання в належному санітарному стані територій, прилеглих до контейнерних майданчиків)</c:v>
                </c:pt>
              </c:strCache>
            </c:strRef>
          </c:cat>
          <c:val>
            <c:numRef>
              <c:f>структура!$D$26:$D$30</c:f>
              <c:numCache>
                <c:formatCode>#\ ##0.0</c:formatCode>
                <c:ptCount val="5"/>
                <c:pt idx="0">
                  <c:v>15.193766947163386</c:v>
                </c:pt>
                <c:pt idx="1">
                  <c:v>10.674873706410319</c:v>
                </c:pt>
                <c:pt idx="2">
                  <c:v>40.299999999999997</c:v>
                </c:pt>
                <c:pt idx="3">
                  <c:v>29.992975904374209</c:v>
                </c:pt>
                <c:pt idx="4">
                  <c:v>3.7861802232296129</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uk-UA" b="1">
                <a:solidFill>
                  <a:schemeClr val="tx1"/>
                </a:solidFill>
              </a:rPr>
              <a:t>Структура доходів бюджету Черкаської міської територіальної громади за  </a:t>
            </a:r>
            <a:r>
              <a:rPr lang="uk-UA" sz="1193" b="1" i="0" u="none" strike="noStrike" baseline="0">
                <a:effectLst/>
              </a:rPr>
              <a:t>2023 рік</a:t>
            </a:r>
            <a:endParaRPr lang="uk-UA" b="1">
              <a:solidFill>
                <a:schemeClr val="tx1"/>
              </a:solidFill>
            </a:endParaRPr>
          </a:p>
        </c:rich>
      </c:tx>
      <c:layout>
        <c:manualLayout>
          <c:xMode val="edge"/>
          <c:yMode val="edge"/>
          <c:x val="0.12508196764739388"/>
          <c:y val="0"/>
        </c:manualLayout>
      </c:layout>
      <c:overlay val="0"/>
    </c:title>
    <c:autoTitleDeleted val="0"/>
    <c:view3D>
      <c:rotX val="30"/>
      <c:rotY val="160"/>
      <c:rAngAx val="0"/>
      <c:perspective val="30"/>
    </c:view3D>
    <c:floor>
      <c:thickness val="0"/>
    </c:floor>
    <c:sideWall>
      <c:thickness val="0"/>
    </c:sideWall>
    <c:backWall>
      <c:thickness val="0"/>
    </c:backWall>
    <c:plotArea>
      <c:layout>
        <c:manualLayout>
          <c:layoutTarget val="inner"/>
          <c:xMode val="edge"/>
          <c:yMode val="edge"/>
          <c:x val="8.6588174119744468E-2"/>
          <c:y val="0.26313443774073703"/>
          <c:w val="0.74666907852698983"/>
          <c:h val="0.62510924770767284"/>
        </c:manualLayout>
      </c:layout>
      <c:pie3DChart>
        <c:varyColors val="1"/>
        <c:ser>
          <c:idx val="0"/>
          <c:order val="0"/>
          <c:tx>
            <c:strRef>
              <c:f>Лист1!$B$1</c:f>
              <c:strCache>
                <c:ptCount val="1"/>
                <c:pt idx="0">
                  <c:v>Структура доходів міського бюджету за 2019р.</c:v>
                </c:pt>
              </c:strCache>
            </c:strRef>
          </c:tx>
          <c:explosion val="20"/>
          <c:dPt>
            <c:idx val="0"/>
            <c:bubble3D val="0"/>
            <c:explosion val="14"/>
            <c:extLst xmlns:c16r2="http://schemas.microsoft.com/office/drawing/2015/06/chart">
              <c:ext xmlns:c16="http://schemas.microsoft.com/office/drawing/2014/chart" uri="{C3380CC4-5D6E-409C-BE32-E72D297353CC}">
                <c16:uniqueId val="{00000001-593B-4851-9851-BD256DE5A6B8}"/>
              </c:ext>
            </c:extLst>
          </c:dPt>
          <c:dPt>
            <c:idx val="1"/>
            <c:bubble3D val="0"/>
            <c:extLst xmlns:c16r2="http://schemas.microsoft.com/office/drawing/2015/06/chart">
              <c:ext xmlns:c16="http://schemas.microsoft.com/office/drawing/2014/chart" uri="{C3380CC4-5D6E-409C-BE32-E72D297353CC}">
                <c16:uniqueId val="{00000002-593B-4851-9851-BD256DE5A6B8}"/>
              </c:ext>
            </c:extLst>
          </c:dPt>
          <c:dPt>
            <c:idx val="2"/>
            <c:bubble3D val="0"/>
            <c:explosion val="2"/>
            <c:extLst xmlns:c16r2="http://schemas.microsoft.com/office/drawing/2015/06/chart">
              <c:ext xmlns:c16="http://schemas.microsoft.com/office/drawing/2014/chart" uri="{C3380CC4-5D6E-409C-BE32-E72D297353CC}">
                <c16:uniqueId val="{00000004-593B-4851-9851-BD256DE5A6B8}"/>
              </c:ext>
            </c:extLst>
          </c:dPt>
          <c:dLbls>
            <c:dLbl>
              <c:idx val="0"/>
              <c:layout>
                <c:manualLayout>
                  <c:x val="0.20394526487401926"/>
                  <c:y val="-2.4624526100904175E-2"/>
                </c:manualLayout>
              </c:layout>
              <c:tx>
                <c:rich>
                  <a:bodyPr/>
                  <a:lstStyle/>
                  <a:p>
                    <a:r>
                      <a:rPr lang="ru-RU" baseline="0"/>
                      <a:t>Трансферти </a:t>
                    </a:r>
                  </a:p>
                  <a:p>
                    <a:r>
                      <a:rPr lang="ru-RU" baseline="0"/>
                      <a:t>15,5% </a:t>
                    </a:r>
                  </a:p>
                </c:rich>
              </c:tx>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593B-4851-9851-BD256DE5A6B8}"/>
                </c:ext>
                <c:ext xmlns:c15="http://schemas.microsoft.com/office/drawing/2012/chart" uri="{CE6537A1-D6FC-4f65-9D91-7224C49458BB}">
                  <c15:layout/>
                </c:ext>
              </c:extLst>
            </c:dLbl>
            <c:dLbl>
              <c:idx val="1"/>
              <c:layout>
                <c:manualLayout>
                  <c:x val="-0.10828989911442503"/>
                  <c:y val="-4.0664811397444975E-2"/>
                </c:manualLayout>
              </c:layout>
              <c:tx>
                <c:rich>
                  <a:bodyPr/>
                  <a:lstStyle/>
                  <a:p>
                    <a:r>
                      <a:rPr lang="ru-RU" sz="1099" b="0" i="0" baseline="0"/>
                      <a:t>Спеціальний фонд  </a:t>
                    </a:r>
                  </a:p>
                  <a:p>
                    <a:r>
                      <a:rPr lang="ru-RU" sz="1099" b="0" i="0" baseline="0"/>
                      <a:t>(без трансфертів)                6,0%</a:t>
                    </a:r>
                    <a:endParaRPr lang="ru-RU" b="0"/>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593B-4851-9851-BD256DE5A6B8}"/>
                </c:ext>
                <c:ext xmlns:c15="http://schemas.microsoft.com/office/drawing/2012/chart" uri="{CE6537A1-D6FC-4f65-9D91-7224C49458BB}">
                  <c15:layout>
                    <c:manualLayout>
                      <c:w val="0.2127732276437333"/>
                      <c:h val="0.35410052910052908"/>
                    </c:manualLayout>
                  </c15:layout>
                </c:ext>
              </c:extLst>
            </c:dLbl>
            <c:dLbl>
              <c:idx val="2"/>
              <c:layout>
                <c:manualLayout>
                  <c:x val="0.12896151082395341"/>
                  <c:y val="0.18232229226558061"/>
                </c:manualLayout>
              </c:layout>
              <c:tx>
                <c:rich>
                  <a:bodyPr/>
                  <a:lstStyle/>
                  <a:p>
                    <a:r>
                      <a:rPr lang="ru-RU"/>
                      <a:t>Загальний фонд (без трансфертів) 78,5%</a:t>
                    </a:r>
                  </a:p>
                </c:rich>
              </c:tx>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593B-4851-9851-BD256DE5A6B8}"/>
                </c:ext>
                <c:ext xmlns:c15="http://schemas.microsoft.com/office/drawing/2012/chart" uri="{CE6537A1-D6FC-4f65-9D91-7224C49458BB}">
                  <c15:layout>
                    <c:manualLayout>
                      <c:w val="0.19932714234013921"/>
                      <c:h val="0.4423790776152981"/>
                    </c:manualLayout>
                  </c15:layout>
                </c:ext>
              </c:extLst>
            </c:dLbl>
            <c:numFmt formatCode="0.0%" sourceLinked="0"/>
            <c:spPr>
              <a:noFill/>
              <a:ln>
                <a:noFill/>
              </a:ln>
              <a:effectLst/>
            </c:spPr>
            <c:txPr>
              <a:bodyPr/>
              <a:lstStyle/>
              <a:p>
                <a:pPr>
                  <a:defRPr b="0"/>
                </a:pPr>
                <a:endParaRPr lang="ru-RU"/>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Лист1!$A$2:$A$4</c:f>
              <c:strCache>
                <c:ptCount val="3"/>
                <c:pt idx="0">
                  <c:v>Трансферти </c:v>
                </c:pt>
                <c:pt idx="1">
                  <c:v>Спеціальний фонд</c:v>
                </c:pt>
                <c:pt idx="2">
                  <c:v>Загальний фонд (без трансфертів)</c:v>
                </c:pt>
              </c:strCache>
            </c:strRef>
          </c:cat>
          <c:val>
            <c:numRef>
              <c:f>Лист1!$B$2:$B$4</c:f>
              <c:numCache>
                <c:formatCode>0.0%</c:formatCode>
                <c:ptCount val="3"/>
                <c:pt idx="0">
                  <c:v>0.155</c:v>
                </c:pt>
                <c:pt idx="1">
                  <c:v>0.06</c:v>
                </c:pt>
                <c:pt idx="2">
                  <c:v>0.78500000000000003</c:v>
                </c:pt>
              </c:numCache>
            </c:numRef>
          </c:val>
          <c:extLst xmlns:c16r2="http://schemas.microsoft.com/office/drawing/2015/06/chart">
            <c:ext xmlns:c16="http://schemas.microsoft.com/office/drawing/2014/chart" uri="{C3380CC4-5D6E-409C-BE32-E72D297353CC}">
              <c16:uniqueId val="{00000005-593B-4851-9851-BD256DE5A6B8}"/>
            </c:ext>
          </c:extLst>
        </c:ser>
        <c:dLbls>
          <c:showLegendKey val="0"/>
          <c:showVal val="0"/>
          <c:showCatName val="0"/>
          <c:showSerName val="0"/>
          <c:showPercent val="0"/>
          <c:showBubbleSize val="0"/>
          <c:showLeaderLines val="1"/>
        </c:dLbls>
      </c:pie3DChart>
      <c:spPr>
        <a:noFill/>
        <a:ln w="25379">
          <a:noFill/>
        </a:ln>
      </c:spPr>
    </c:plotArea>
    <c:plotVisOnly val="1"/>
    <c:dispBlanksAs val="gap"/>
    <c:showDLblsOverMax val="0"/>
  </c:chart>
  <c:txPr>
    <a:bodyPr/>
    <a:lstStyle/>
    <a:p>
      <a:pPr>
        <a:defRPr sz="994"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2" b="1" i="0" u="sng" strike="noStrike" baseline="0">
                <a:solidFill>
                  <a:srgbClr val="000000"/>
                </a:solidFill>
                <a:latin typeface="Calibri"/>
                <a:ea typeface="Calibri"/>
                <a:cs typeface="Calibri"/>
              </a:defRPr>
            </a:pPr>
            <a:r>
              <a:rPr lang="uk-UA"/>
              <a:t>Структ</a:t>
            </a:r>
            <a:r>
              <a:rPr lang="uk-UA" sz="1100" baseline="0"/>
              <a:t>ур</a:t>
            </a:r>
            <a:r>
              <a:rPr lang="uk-UA"/>
              <a:t>а надходжень </a:t>
            </a:r>
            <a:r>
              <a:rPr lang="uk-UA" sz="1160" baseline="0"/>
              <a:t>спеціального</a:t>
            </a:r>
            <a:r>
              <a:rPr lang="uk-UA"/>
              <a:t> фонду за 2023 рік</a:t>
            </a:r>
          </a:p>
        </c:rich>
      </c:tx>
      <c:layout>
        <c:manualLayout>
          <c:xMode val="edge"/>
          <c:yMode val="edge"/>
          <c:x val="0.16551757249855964"/>
          <c:y val="9.8425196850393699E-3"/>
        </c:manualLayout>
      </c:layout>
      <c:overlay val="0"/>
    </c:title>
    <c:autoTitleDeleted val="0"/>
    <c:view3D>
      <c:rotX val="20"/>
      <c:rotY val="0"/>
      <c:rAngAx val="0"/>
      <c:perspective val="20"/>
    </c:view3D>
    <c:floor>
      <c:thickness val="0"/>
    </c:floor>
    <c:sideWall>
      <c:thickness val="0"/>
    </c:sideWall>
    <c:backWall>
      <c:thickness val="0"/>
    </c:backWall>
    <c:plotArea>
      <c:layout>
        <c:manualLayout>
          <c:layoutTarget val="inner"/>
          <c:xMode val="edge"/>
          <c:yMode val="edge"/>
          <c:x val="4.3344051550751717E-2"/>
          <c:y val="0.27802640639501813"/>
          <c:w val="0.82300639541828469"/>
          <c:h val="0.70395097951159147"/>
        </c:manualLayout>
      </c:layout>
      <c:pie3DChart>
        <c:varyColors val="1"/>
        <c:ser>
          <c:idx val="0"/>
          <c:order val="0"/>
          <c:tx>
            <c:strRef>
              <c:f>Лист1!$B$1</c:f>
              <c:strCache>
                <c:ptCount val="1"/>
                <c:pt idx="0">
                  <c:v>Структура надходжень спеціального фонду за І квартал 2018р.</c:v>
                </c:pt>
              </c:strCache>
            </c:strRef>
          </c:tx>
          <c:explosion val="20"/>
          <c:dPt>
            <c:idx val="0"/>
            <c:bubble3D val="0"/>
            <c:extLst xmlns:c16r2="http://schemas.microsoft.com/office/drawing/2015/06/chart">
              <c:ext xmlns:c16="http://schemas.microsoft.com/office/drawing/2014/chart" uri="{C3380CC4-5D6E-409C-BE32-E72D297353CC}">
                <c16:uniqueId val="{00000000-86D3-41F7-9C2C-A1755FDA8E6D}"/>
              </c:ext>
            </c:extLst>
          </c:dPt>
          <c:dPt>
            <c:idx val="1"/>
            <c:bubble3D val="0"/>
            <c:extLst xmlns:c16r2="http://schemas.microsoft.com/office/drawing/2015/06/chart">
              <c:ext xmlns:c16="http://schemas.microsoft.com/office/drawing/2014/chart" uri="{C3380CC4-5D6E-409C-BE32-E72D297353CC}">
                <c16:uniqueId val="{00000001-86D3-41F7-9C2C-A1755FDA8E6D}"/>
              </c:ext>
            </c:extLst>
          </c:dPt>
          <c:dPt>
            <c:idx val="2"/>
            <c:bubble3D val="0"/>
            <c:extLst xmlns:c16r2="http://schemas.microsoft.com/office/drawing/2015/06/chart">
              <c:ext xmlns:c16="http://schemas.microsoft.com/office/drawing/2014/chart" uri="{C3380CC4-5D6E-409C-BE32-E72D297353CC}">
                <c16:uniqueId val="{00000002-86D3-41F7-9C2C-A1755FDA8E6D}"/>
              </c:ext>
            </c:extLst>
          </c:dPt>
          <c:dPt>
            <c:idx val="3"/>
            <c:bubble3D val="0"/>
            <c:explosion val="0"/>
            <c:extLst xmlns:c16r2="http://schemas.microsoft.com/office/drawing/2015/06/chart">
              <c:ext xmlns:c16="http://schemas.microsoft.com/office/drawing/2014/chart" uri="{C3380CC4-5D6E-409C-BE32-E72D297353CC}">
                <c16:uniqueId val="{00000004-86D3-41F7-9C2C-A1755FDA8E6D}"/>
              </c:ext>
            </c:extLst>
          </c:dPt>
          <c:dPt>
            <c:idx val="4"/>
            <c:bubble3D val="0"/>
            <c:explosion val="0"/>
            <c:extLst xmlns:c16r2="http://schemas.microsoft.com/office/drawing/2015/06/chart">
              <c:ext xmlns:c16="http://schemas.microsoft.com/office/drawing/2014/chart" uri="{C3380CC4-5D6E-409C-BE32-E72D297353CC}">
                <c16:uniqueId val="{00000006-86D3-41F7-9C2C-A1755FDA8E6D}"/>
              </c:ext>
            </c:extLst>
          </c:dPt>
          <c:dLbls>
            <c:dLbl>
              <c:idx val="0"/>
              <c:layout>
                <c:manualLayout>
                  <c:x val="-0.11180126112284745"/>
                  <c:y val="-1.7407051480769629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86D3-41F7-9C2C-A1755FDA8E6D}"/>
                </c:ext>
                <c:ext xmlns:c15="http://schemas.microsoft.com/office/drawing/2012/chart" uri="{CE6537A1-D6FC-4f65-9D91-7224C49458BB}">
                  <c15:layout/>
                </c:ext>
              </c:extLst>
            </c:dLbl>
            <c:dLbl>
              <c:idx val="1"/>
              <c:layout>
                <c:manualLayout>
                  <c:x val="3.2237796594521084E-2"/>
                  <c:y val="-3.9322357432593685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86D3-41F7-9C2C-A1755FDA8E6D}"/>
                </c:ext>
                <c:ext xmlns:c15="http://schemas.microsoft.com/office/drawing/2012/chart" uri="{CE6537A1-D6FC-4f65-9D91-7224C49458BB}">
                  <c15:layout/>
                </c:ext>
              </c:extLst>
            </c:dLbl>
            <c:dLbl>
              <c:idx val="2"/>
              <c:layout>
                <c:manualLayout>
                  <c:x val="9.3929518035337833E-2"/>
                  <c:y val="0.13447404788687128"/>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86D3-41F7-9C2C-A1755FDA8E6D}"/>
                </c:ext>
                <c:ext xmlns:c15="http://schemas.microsoft.com/office/drawing/2012/chart" uri="{CE6537A1-D6FC-4f65-9D91-7224C49458BB}">
                  <c15:layout/>
                </c:ext>
              </c:extLst>
            </c:dLbl>
            <c:dLbl>
              <c:idx val="3"/>
              <c:layout>
                <c:manualLayout>
                  <c:x val="8.6682776276581511E-2"/>
                  <c:y val="2.8414162515399861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86D3-41F7-9C2C-A1755FDA8E6D}"/>
                </c:ext>
                <c:ext xmlns:c15="http://schemas.microsoft.com/office/drawing/2012/chart" uri="{CE6537A1-D6FC-4f65-9D91-7224C49458BB}">
                  <c15:layout/>
                </c:ext>
              </c:extLst>
            </c:dLbl>
            <c:dLbl>
              <c:idx val="4"/>
              <c:layout>
                <c:manualLayout>
                  <c:x val="6.1500615006150061E-3"/>
                  <c:y val="9.9394718517328284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86D3-41F7-9C2C-A1755FDA8E6D}"/>
                </c:ext>
                <c:ext xmlns:c15="http://schemas.microsoft.com/office/drawing/2012/chart" uri="{CE6537A1-D6FC-4f65-9D91-7224C49458BB}">
                  <c15:layout/>
                </c:ext>
              </c:extLst>
            </c:dLbl>
            <c:dLbl>
              <c:idx val="5"/>
              <c:layout>
                <c:manualLayout>
                  <c:x val="-0.19880824398795169"/>
                  <c:y val="9.9311157533879688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86D3-41F7-9C2C-A1755FDA8E6D}"/>
                </c:ext>
                <c:ext xmlns:c15="http://schemas.microsoft.com/office/drawing/2012/chart" uri="{CE6537A1-D6FC-4f65-9D91-7224C49458BB}">
                  <c15:layout/>
                </c:ext>
              </c:extLst>
            </c:dLbl>
            <c:spPr>
              <a:noFill/>
              <a:ln>
                <a:noFill/>
              </a:ln>
              <a:effectLst/>
            </c:spPr>
            <c:txPr>
              <a:bodyPr/>
              <a:lstStyle/>
              <a:p>
                <a:pPr>
                  <a:defRPr sz="994" b="0" i="0" u="none" strike="noStrike" baseline="0">
                    <a:solidFill>
                      <a:srgbClr val="000000"/>
                    </a:solidFill>
                    <a:latin typeface="Calibri"/>
                    <a:ea typeface="Calibri"/>
                    <a:cs typeface="Calibri"/>
                  </a:defRPr>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Інші надходження</c:v>
                </c:pt>
                <c:pt idx="1">
                  <c:v>Екологічний податок</c:v>
                </c:pt>
                <c:pt idx="2">
                  <c:v>Кошти від відчуження майна</c:v>
                </c:pt>
                <c:pt idx="3">
                  <c:v>Власні надходження бюджетних установ</c:v>
                </c:pt>
                <c:pt idx="4">
                  <c:v>Кошти від продажу землі </c:v>
                </c:pt>
                <c:pt idx="5">
                  <c:v>Офіційні трансферти</c:v>
                </c:pt>
              </c:strCache>
            </c:strRef>
          </c:cat>
          <c:val>
            <c:numRef>
              <c:f>Лист1!$B$2:$B$7</c:f>
              <c:numCache>
                <c:formatCode>0.0%</c:formatCode>
                <c:ptCount val="6"/>
                <c:pt idx="0">
                  <c:v>1.9E-2</c:v>
                </c:pt>
                <c:pt idx="1">
                  <c:v>5.8000000000000003E-2</c:v>
                </c:pt>
                <c:pt idx="2">
                  <c:v>0.06</c:v>
                </c:pt>
                <c:pt idx="3">
                  <c:v>0.372</c:v>
                </c:pt>
                <c:pt idx="4">
                  <c:v>0.48199999999999998</c:v>
                </c:pt>
                <c:pt idx="5">
                  <c:v>8.9999999999999993E-3</c:v>
                </c:pt>
              </c:numCache>
            </c:numRef>
          </c:val>
          <c:extLst xmlns:c16r2="http://schemas.microsoft.com/office/drawing/2015/06/chart">
            <c:ext xmlns:c16="http://schemas.microsoft.com/office/drawing/2014/chart" uri="{C3380CC4-5D6E-409C-BE32-E72D297353CC}">
              <c16:uniqueId val="{00000008-86D3-41F7-9C2C-A1755FDA8E6D}"/>
            </c:ext>
          </c:extLst>
        </c:ser>
        <c:dLbls>
          <c:showLegendKey val="0"/>
          <c:showVal val="0"/>
          <c:showCatName val="0"/>
          <c:showSerName val="0"/>
          <c:showPercent val="0"/>
          <c:showBubbleSize val="0"/>
          <c:showLeaderLines val="1"/>
        </c:dLbls>
      </c:pie3DChart>
      <c:spPr>
        <a:noFill/>
        <a:ln w="25236">
          <a:noFill/>
        </a:ln>
      </c:spPr>
    </c:plotArea>
    <c:plotVisOnly val="1"/>
    <c:dispBlanksAs val="gap"/>
    <c:showDLblsOverMax val="0"/>
  </c:chart>
  <c:spPr>
    <a:ln>
      <a:noFill/>
    </a:ln>
  </c:spPr>
  <c:txPr>
    <a:bodyPr/>
    <a:lstStyle/>
    <a:p>
      <a:pPr>
        <a:defRPr sz="994"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sz="1000" baseline="0"/>
            </a:pPr>
            <a:r>
              <a:rPr lang="uk-UA" sz="1000" baseline="0"/>
              <a:t>Динаміка надходжень до бюджету розвитку за 2023 рік</a:t>
            </a:r>
          </a:p>
        </c:rich>
      </c:tx>
      <c:layout>
        <c:manualLayout>
          <c:xMode val="edge"/>
          <c:yMode val="edge"/>
          <c:x val="0.22061581995760141"/>
          <c:y val="1.7012646146504415E-3"/>
        </c:manualLayout>
      </c:layout>
      <c:overlay val="0"/>
    </c:title>
    <c:autoTitleDeleted val="0"/>
    <c:view3D>
      <c:rotX val="15"/>
      <c:rotY val="10"/>
      <c:rAngAx val="0"/>
      <c:perspective val="30"/>
    </c:view3D>
    <c:floor>
      <c:thickness val="0"/>
    </c:floor>
    <c:sideWall>
      <c:thickness val="0"/>
    </c:sideWall>
    <c:backWall>
      <c:thickness val="0"/>
    </c:backWall>
    <c:plotArea>
      <c:layout>
        <c:manualLayout>
          <c:layoutTarget val="inner"/>
          <c:xMode val="edge"/>
          <c:yMode val="edge"/>
          <c:x val="9.0026707187917304E-2"/>
          <c:y val="0.13749985135353227"/>
          <c:w val="0.90997329281208272"/>
          <c:h val="0.6376643395766004"/>
        </c:manualLayout>
      </c:layout>
      <c:bar3DChart>
        <c:barDir val="col"/>
        <c:grouping val="clustered"/>
        <c:varyColors val="0"/>
        <c:ser>
          <c:idx val="0"/>
          <c:order val="0"/>
          <c:tx>
            <c:strRef>
              <c:f>Лист1!$B$1</c:f>
              <c:strCache>
                <c:ptCount val="1"/>
                <c:pt idx="0">
                  <c:v>план 2023 р.</c:v>
                </c:pt>
              </c:strCache>
            </c:strRef>
          </c:tx>
          <c:spPr>
            <a:blipFill>
              <a:blip xmlns:r="http://schemas.openxmlformats.org/officeDocument/2006/relationships" r:embed="rId1"/>
              <a:tile tx="0" ty="0" sx="100000" sy="100000" flip="none" algn="tl"/>
            </a:blipFill>
            <a:ln w="76200"/>
          </c:spPr>
          <c:invertIfNegative val="0"/>
          <c:dLbls>
            <c:dLbl>
              <c:idx val="0"/>
              <c:layout>
                <c:manualLayout>
                  <c:x val="-2.5356475873208176E-2"/>
                  <c:y val="-2.00656465560852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60-4915-BA1C-76DF576E136A}"/>
                </c:ext>
                <c:ext xmlns:c15="http://schemas.microsoft.com/office/drawing/2012/chart" uri="{CE6537A1-D6FC-4f65-9D91-7224C49458BB}">
                  <c15:layout/>
                </c:ext>
              </c:extLst>
            </c:dLbl>
            <c:dLbl>
              <c:idx val="1"/>
              <c:layout>
                <c:manualLayout>
                  <c:x val="6.3589743589743591E-2"/>
                  <c:y val="2.50391236306729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D60-4915-BA1C-76DF576E136A}"/>
                </c:ext>
                <c:ext xmlns:c15="http://schemas.microsoft.com/office/drawing/2012/chart" uri="{CE6537A1-D6FC-4f65-9D91-7224C49458BB}">
                  <c15:layout/>
                </c:ext>
              </c:extLst>
            </c:dLbl>
            <c:dLbl>
              <c:idx val="2"/>
              <c:layout>
                <c:manualLayout>
                  <c:x val="7.5115398727220806E-3"/>
                  <c:y val="-5.5433433637989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D60-4915-BA1C-76DF576E136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продаж землі</c:v>
                </c:pt>
                <c:pt idx="1">
                  <c:v>продаж майна</c:v>
                </c:pt>
                <c:pt idx="2">
                  <c:v>плата за гарантії</c:v>
                </c:pt>
                <c:pt idx="3">
                  <c:v>Відсотки за користування позиками</c:v>
                </c:pt>
                <c:pt idx="4">
                  <c:v>Кошти пайової участі</c:v>
                </c:pt>
              </c:strCache>
            </c:strRef>
          </c:cat>
          <c:val>
            <c:numRef>
              <c:f>Лист1!$B$2:$B$6</c:f>
              <c:numCache>
                <c:formatCode>#\ ##0.0</c:formatCode>
                <c:ptCount val="5"/>
                <c:pt idx="0">
                  <c:v>28000</c:v>
                </c:pt>
                <c:pt idx="1">
                  <c:v>60000</c:v>
                </c:pt>
                <c:pt idx="2">
                  <c:v>24</c:v>
                </c:pt>
                <c:pt idx="3">
                  <c:v>132</c:v>
                </c:pt>
                <c:pt idx="4">
                  <c:v>0</c:v>
                </c:pt>
              </c:numCache>
            </c:numRef>
          </c:val>
          <c:extLst xmlns:c16r2="http://schemas.microsoft.com/office/drawing/2015/06/chart">
            <c:ext xmlns:c16="http://schemas.microsoft.com/office/drawing/2014/chart" uri="{C3380CC4-5D6E-409C-BE32-E72D297353CC}">
              <c16:uniqueId val="{00000003-2D60-4915-BA1C-76DF576E136A}"/>
            </c:ext>
          </c:extLst>
        </c:ser>
        <c:ser>
          <c:idx val="1"/>
          <c:order val="1"/>
          <c:tx>
            <c:strRef>
              <c:f>Лист1!$C$1</c:f>
              <c:strCache>
                <c:ptCount val="1"/>
                <c:pt idx="0">
                  <c:v>факт за  2023 рік</c:v>
                </c:pt>
              </c:strCache>
            </c:strRef>
          </c:tx>
          <c:spPr>
            <a:solidFill>
              <a:schemeClr val="tx1"/>
            </a:solidFill>
          </c:spPr>
          <c:invertIfNegative val="0"/>
          <c:dLbls>
            <c:dLbl>
              <c:idx val="0"/>
              <c:layout>
                <c:manualLayout>
                  <c:x val="3.6461961185140279E-2"/>
                  <c:y val="-1.77712904934502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D60-4915-BA1C-76DF576E136A}"/>
                </c:ext>
                <c:ext xmlns:c15="http://schemas.microsoft.com/office/drawing/2012/chart" uri="{CE6537A1-D6FC-4f65-9D91-7224C49458BB}">
                  <c15:layout/>
                </c:ext>
              </c:extLst>
            </c:dLbl>
            <c:dLbl>
              <c:idx val="1"/>
              <c:layout>
                <c:manualLayout>
                  <c:x val="3.2164236121040038E-2"/>
                  <c:y val="-2.21697387407652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D60-4915-BA1C-76DF576E136A}"/>
                </c:ext>
                <c:ext xmlns:c15="http://schemas.microsoft.com/office/drawing/2012/chart" uri="{CE6537A1-D6FC-4f65-9D91-7224C49458BB}">
                  <c15:layout/>
                </c:ext>
              </c:extLst>
            </c:dLbl>
            <c:dLbl>
              <c:idx val="2"/>
              <c:layout>
                <c:manualLayout>
                  <c:x val="2.0699733747223979E-2"/>
                  <c:y val="-4.61195326774629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D60-4915-BA1C-76DF576E136A}"/>
                </c:ext>
                <c:ext xmlns:c15="http://schemas.microsoft.com/office/drawing/2012/chart" uri="{CE6537A1-D6FC-4f65-9D91-7224C49458BB}">
                  <c15:layout/>
                </c:ext>
              </c:extLst>
            </c:dLbl>
            <c:dLbl>
              <c:idx val="3"/>
              <c:layout>
                <c:manualLayout>
                  <c:x val="9.2592242075508324E-3"/>
                  <c:y val="-4.913076341647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D60-4915-BA1C-76DF576E136A}"/>
                </c:ext>
                <c:ext xmlns:c15="http://schemas.microsoft.com/office/drawing/2012/chart" uri="{CE6537A1-D6FC-4f65-9D91-7224C49458BB}">
                  <c15:layout/>
                </c:ext>
              </c:extLst>
            </c:dLbl>
            <c:dLbl>
              <c:idx val="4"/>
              <c:layout>
                <c:manualLayout>
                  <c:x val="2.6487367563162185E-2"/>
                  <c:y val="-1.80831826401446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D60-4915-BA1C-76DF576E136A}"/>
                </c:ex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продаж землі</c:v>
                </c:pt>
                <c:pt idx="1">
                  <c:v>продаж майна</c:v>
                </c:pt>
                <c:pt idx="2">
                  <c:v>плата за гарантії</c:v>
                </c:pt>
                <c:pt idx="3">
                  <c:v>Відсотки за користування позиками</c:v>
                </c:pt>
                <c:pt idx="4">
                  <c:v>Кошти пайової участі</c:v>
                </c:pt>
              </c:strCache>
            </c:strRef>
          </c:cat>
          <c:val>
            <c:numRef>
              <c:f>Лист1!$C$2:$C$6</c:f>
              <c:numCache>
                <c:formatCode>#\ ##0.0</c:formatCode>
                <c:ptCount val="5"/>
                <c:pt idx="0">
                  <c:v>132322.9</c:v>
                </c:pt>
                <c:pt idx="1">
                  <c:v>16491.5</c:v>
                </c:pt>
                <c:pt idx="2">
                  <c:v>24</c:v>
                </c:pt>
                <c:pt idx="3">
                  <c:v>141.80000000000001</c:v>
                </c:pt>
                <c:pt idx="4">
                  <c:v>3450.8</c:v>
                </c:pt>
              </c:numCache>
            </c:numRef>
          </c:val>
          <c:extLst xmlns:c16r2="http://schemas.microsoft.com/office/drawing/2015/06/chart">
            <c:ext xmlns:c16="http://schemas.microsoft.com/office/drawing/2014/chart" uri="{C3380CC4-5D6E-409C-BE32-E72D297353CC}">
              <c16:uniqueId val="{00000009-2D60-4915-BA1C-76DF576E136A}"/>
            </c:ext>
          </c:extLst>
        </c:ser>
        <c:dLbls>
          <c:showLegendKey val="0"/>
          <c:showVal val="1"/>
          <c:showCatName val="0"/>
          <c:showSerName val="0"/>
          <c:showPercent val="0"/>
          <c:showBubbleSize val="0"/>
        </c:dLbls>
        <c:gapWidth val="150"/>
        <c:shape val="cylinder"/>
        <c:axId val="183003008"/>
        <c:axId val="183004544"/>
        <c:axId val="0"/>
      </c:bar3DChart>
      <c:catAx>
        <c:axId val="183003008"/>
        <c:scaling>
          <c:orientation val="minMax"/>
        </c:scaling>
        <c:delete val="0"/>
        <c:axPos val="b"/>
        <c:numFmt formatCode="General" sourceLinked="0"/>
        <c:majorTickMark val="none"/>
        <c:minorTickMark val="none"/>
        <c:tickLblPos val="nextTo"/>
        <c:txPr>
          <a:bodyPr/>
          <a:lstStyle/>
          <a:p>
            <a:pPr>
              <a:defRPr sz="870" b="1" baseline="0"/>
            </a:pPr>
            <a:endParaRPr lang="ru-RU"/>
          </a:p>
        </c:txPr>
        <c:crossAx val="183004544"/>
        <c:crosses val="autoZero"/>
        <c:auto val="1"/>
        <c:lblAlgn val="ctr"/>
        <c:lblOffset val="100"/>
        <c:noMultiLvlLbl val="0"/>
      </c:catAx>
      <c:valAx>
        <c:axId val="183004544"/>
        <c:scaling>
          <c:orientation val="minMax"/>
          <c:max val="36000"/>
        </c:scaling>
        <c:delete val="0"/>
        <c:axPos val="l"/>
        <c:majorGridlines>
          <c:spPr>
            <a:ln>
              <a:noFill/>
            </a:ln>
          </c:spPr>
        </c:majorGridlines>
        <c:title>
          <c:tx>
            <c:rich>
              <a:bodyPr rot="-5400000" vert="horz"/>
              <a:lstStyle/>
              <a:p>
                <a:pPr>
                  <a:defRPr/>
                </a:pPr>
                <a:r>
                  <a:rPr lang="uk-UA"/>
                  <a:t>тис.</a:t>
                </a:r>
                <a:r>
                  <a:rPr lang="uk-UA" sz="1000" b="1" i="0" u="none" strike="noStrike" kern="1200" baseline="0">
                    <a:solidFill>
                      <a:sysClr val="windowText" lastClr="000000"/>
                    </a:solidFill>
                    <a:latin typeface="+mn-lt"/>
                    <a:ea typeface="+mn-ea"/>
                    <a:cs typeface="+mn-cs"/>
                  </a:rPr>
                  <a:t>грн</a:t>
                </a:r>
                <a:endParaRPr lang="uk-UA"/>
              </a:p>
            </c:rich>
          </c:tx>
          <c:layout>
            <c:manualLayout>
              <c:xMode val="edge"/>
              <c:yMode val="edge"/>
              <c:x val="1.6134518272935182E-2"/>
              <c:y val="0.37623729072700862"/>
            </c:manualLayout>
          </c:layout>
          <c:overlay val="0"/>
        </c:title>
        <c:numFmt formatCode="#\ ##0.0" sourceLinked="1"/>
        <c:majorTickMark val="out"/>
        <c:minorTickMark val="none"/>
        <c:tickLblPos val="nextTo"/>
        <c:txPr>
          <a:bodyPr/>
          <a:lstStyle/>
          <a:p>
            <a:pPr>
              <a:defRPr sz="800" b="0" baseline="0"/>
            </a:pPr>
            <a:endParaRPr lang="ru-RU"/>
          </a:p>
        </c:txPr>
        <c:crossAx val="183003008"/>
        <c:crosses val="autoZero"/>
        <c:crossBetween val="between"/>
        <c:majorUnit val="6000"/>
        <c:minorUnit val="4000"/>
      </c:valAx>
    </c:plotArea>
    <c:legend>
      <c:legendPos val="r"/>
      <c:layout>
        <c:manualLayout>
          <c:xMode val="edge"/>
          <c:yMode val="edge"/>
          <c:x val="0.73359748891037746"/>
          <c:y val="0.14841237078374914"/>
          <c:w val="0.2352134272689598"/>
          <c:h val="0.15605534745050073"/>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8407535506659797"/>
          <c:y val="0.14557941286750919"/>
          <c:w val="0.66867396737802698"/>
          <c:h val="0.64467869825095392"/>
        </c:manualLayout>
      </c:layout>
      <c:pie3DChart>
        <c:varyColors val="1"/>
        <c:ser>
          <c:idx val="0"/>
          <c:order val="0"/>
          <c:spPr>
            <a:pattFill prst="dotGrid">
              <a:fgClr>
                <a:schemeClr val="accent1"/>
              </a:fgClr>
              <a:bgClr>
                <a:schemeClr val="bg1"/>
              </a:bgClr>
            </a:pattFill>
          </c:spPr>
          <c:explosion val="25"/>
          <c:dPt>
            <c:idx val="0"/>
            <c:bubble3D val="0"/>
          </c:dPt>
          <c:dPt>
            <c:idx val="1"/>
            <c:bubble3D val="0"/>
            <c:spPr>
              <a:pattFill prst="horzBrick">
                <a:fgClr>
                  <a:schemeClr val="accent1"/>
                </a:fgClr>
                <a:bgClr>
                  <a:schemeClr val="bg1"/>
                </a:bgClr>
              </a:pattFill>
            </c:spPr>
          </c:dPt>
          <c:dPt>
            <c:idx val="2"/>
            <c:bubble3D val="0"/>
            <c:spPr>
              <a:pattFill prst="lgConfetti">
                <a:fgClr>
                  <a:schemeClr val="accent1"/>
                </a:fgClr>
                <a:bgClr>
                  <a:schemeClr val="bg1"/>
                </a:bgClr>
              </a:pattFill>
            </c:spPr>
          </c:dPt>
          <c:dPt>
            <c:idx val="3"/>
            <c:bubble3D val="0"/>
            <c:spPr>
              <a:pattFill prst="pct90">
                <a:fgClr>
                  <a:schemeClr val="accent1"/>
                </a:fgClr>
                <a:bgClr>
                  <a:schemeClr val="bg1"/>
                </a:bgClr>
              </a:pattFill>
            </c:spPr>
          </c:dPt>
          <c:dPt>
            <c:idx val="4"/>
            <c:bubble3D val="0"/>
            <c:spPr>
              <a:pattFill prst="dashUpDiag">
                <a:fgClr>
                  <a:schemeClr val="accent1"/>
                </a:fgClr>
                <a:bgClr>
                  <a:schemeClr val="bg1"/>
                </a:bgClr>
              </a:pattFill>
            </c:spPr>
          </c:dPt>
          <c:dPt>
            <c:idx val="5"/>
            <c:bubble3D val="0"/>
            <c:spPr>
              <a:pattFill prst="dkDnDiag">
                <a:fgClr>
                  <a:schemeClr val="accent1"/>
                </a:fgClr>
                <a:bgClr>
                  <a:schemeClr val="bg1"/>
                </a:bgClr>
              </a:pattFill>
            </c:spPr>
          </c:dPt>
          <c:dPt>
            <c:idx val="6"/>
            <c:bubble3D val="0"/>
            <c:spPr>
              <a:pattFill prst="shingle">
                <a:fgClr>
                  <a:schemeClr val="accent1"/>
                </a:fgClr>
                <a:bgClr>
                  <a:schemeClr val="bg1"/>
                </a:bgClr>
              </a:pattFill>
            </c:spPr>
          </c:dPt>
          <c:dPt>
            <c:idx val="7"/>
            <c:bubble3D val="0"/>
            <c:spPr>
              <a:pattFill prst="trellis">
                <a:fgClr>
                  <a:schemeClr val="accent1"/>
                </a:fgClr>
                <a:bgClr>
                  <a:schemeClr val="bg1"/>
                </a:bgClr>
              </a:pattFill>
            </c:spPr>
          </c:dPt>
          <c:dPt>
            <c:idx val="8"/>
            <c:bubble3D val="0"/>
            <c:spPr>
              <a:pattFill prst="lgCheck">
                <a:fgClr>
                  <a:schemeClr val="accent1"/>
                </a:fgClr>
                <a:bgClr>
                  <a:schemeClr val="bg1"/>
                </a:bgClr>
              </a:pattFill>
            </c:spPr>
          </c:dPt>
          <c:dPt>
            <c:idx val="9"/>
            <c:bubble3D val="0"/>
            <c:spPr>
              <a:pattFill prst="pct25">
                <a:fgClr>
                  <a:schemeClr val="accent1"/>
                </a:fgClr>
                <a:bgClr>
                  <a:schemeClr val="bg1"/>
                </a:bgClr>
              </a:pattFill>
            </c:spPr>
          </c:dPt>
          <c:dLbls>
            <c:numFmt formatCode="0.0%" sourceLinked="0"/>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1"/>
            <c:showBubbleSize val="0"/>
            <c:separator>
</c:separator>
            <c:showLeaderLines val="1"/>
            <c:extLst>
              <c:ext xmlns:c15="http://schemas.microsoft.com/office/drawing/2012/chart" uri="{CE6537A1-D6FC-4f65-9D91-7224C49458BB}">
                <c15:layout/>
              </c:ext>
            </c:extLst>
          </c:dLbls>
          <c:cat>
            <c:strRef>
              <c:f>Лист2!$A$2:$A$11</c:f>
              <c:strCache>
                <c:ptCount val="10"/>
                <c:pt idx="0">
                  <c:v>Освіта</c:v>
                </c:pt>
                <c:pt idx="1">
                  <c:v>Охорона здоров’я</c:v>
                </c:pt>
                <c:pt idx="2">
                  <c:v>Соціальний захист та соціальне забезпечення</c:v>
                </c:pt>
                <c:pt idx="3">
                  <c:v>Культура і мистецтво</c:v>
                </c:pt>
                <c:pt idx="4">
                  <c:v>Фізична культура і спорт</c:v>
                </c:pt>
                <c:pt idx="5">
                  <c:v>Житлово-комунальне господарство</c:v>
                </c:pt>
                <c:pt idx="6">
                  <c:v>Органи державного управління</c:v>
                </c:pt>
                <c:pt idx="7">
                  <c:v>Транспорт, дорожнє господарство</c:v>
                </c:pt>
                <c:pt idx="8">
                  <c:v>Реверсна дотація</c:v>
                </c:pt>
                <c:pt idx="9">
                  <c:v>Інші видатки</c:v>
                </c:pt>
              </c:strCache>
            </c:strRef>
          </c:cat>
          <c:val>
            <c:numRef>
              <c:f>Лист2!$F$2:$F$11</c:f>
              <c:numCache>
                <c:formatCode>#,##0.0</c:formatCode>
                <c:ptCount val="10"/>
                <c:pt idx="0">
                  <c:v>996030.61227000016</c:v>
                </c:pt>
                <c:pt idx="1">
                  <c:v>180299.26327000005</c:v>
                </c:pt>
                <c:pt idx="2">
                  <c:v>182295.27728000001</c:v>
                </c:pt>
                <c:pt idx="3">
                  <c:v>46128.396240000002</c:v>
                </c:pt>
                <c:pt idx="4">
                  <c:v>96984.562090000007</c:v>
                </c:pt>
                <c:pt idx="5">
                  <c:v>194249.21833999993</c:v>
                </c:pt>
                <c:pt idx="6">
                  <c:v>363612.46937999985</c:v>
                </c:pt>
                <c:pt idx="7">
                  <c:v>410377.20579999994</c:v>
                </c:pt>
                <c:pt idx="8">
                  <c:v>493761.2</c:v>
                </c:pt>
                <c:pt idx="9">
                  <c:v>70557.78496000031</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noFill/>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4201914081128211"/>
          <c:y val="5.2190654003301133E-2"/>
          <c:w val="0.77513878726324259"/>
          <c:h val="0.74441594285250423"/>
        </c:manualLayout>
      </c:layout>
      <c:pie3DChart>
        <c:varyColors val="1"/>
        <c:ser>
          <c:idx val="0"/>
          <c:order val="0"/>
          <c:explosion val="25"/>
          <c:dPt>
            <c:idx val="0"/>
            <c:bubble3D val="0"/>
            <c:spPr>
              <a:pattFill prst="diagBrick">
                <a:fgClr>
                  <a:schemeClr val="accent1"/>
                </a:fgClr>
                <a:bgClr>
                  <a:schemeClr val="bg1"/>
                </a:bgClr>
              </a:pattFill>
            </c:spPr>
          </c:dPt>
          <c:dPt>
            <c:idx val="1"/>
            <c:bubble3D val="0"/>
          </c:dPt>
          <c:dPt>
            <c:idx val="2"/>
            <c:bubble3D val="0"/>
            <c:spPr>
              <a:pattFill prst="pct90">
                <a:fgClr>
                  <a:schemeClr val="accent1"/>
                </a:fgClr>
                <a:bgClr>
                  <a:schemeClr val="bg1"/>
                </a:bgClr>
              </a:pattFill>
            </c:spPr>
          </c:dPt>
          <c:dPt>
            <c:idx val="3"/>
            <c:bubble3D val="0"/>
            <c:spPr>
              <a:pattFill prst="pct20">
                <a:fgClr>
                  <a:schemeClr val="accent1"/>
                </a:fgClr>
                <a:bgClr>
                  <a:schemeClr val="bg1"/>
                </a:bgClr>
              </a:pattFill>
            </c:spPr>
          </c:dPt>
          <c:dPt>
            <c:idx val="4"/>
            <c:bubble3D val="0"/>
            <c:spPr>
              <a:pattFill prst="pct90">
                <a:fgClr>
                  <a:schemeClr val="accent1"/>
                </a:fgClr>
                <a:bgClr>
                  <a:schemeClr val="bg1"/>
                </a:bgClr>
              </a:pattFill>
            </c:spPr>
          </c:dPt>
          <c:dPt>
            <c:idx val="5"/>
            <c:bubble3D val="0"/>
          </c:dPt>
          <c:dPt>
            <c:idx val="6"/>
            <c:bubble3D val="0"/>
            <c:spPr>
              <a:pattFill prst="plaid">
                <a:fgClr>
                  <a:schemeClr val="accent1"/>
                </a:fgClr>
                <a:bgClr>
                  <a:schemeClr val="bg1"/>
                </a:bgClr>
              </a:pattFill>
            </c:spPr>
          </c:dPt>
          <c:dPt>
            <c:idx val="7"/>
            <c:bubble3D val="0"/>
          </c:dPt>
          <c:dPt>
            <c:idx val="8"/>
            <c:bubble3D val="0"/>
            <c:spPr>
              <a:pattFill prst="openDmnd">
                <a:fgClr>
                  <a:schemeClr val="accent1"/>
                </a:fgClr>
                <a:bgClr>
                  <a:schemeClr val="bg1"/>
                </a:bgClr>
              </a:pattFill>
            </c:spPr>
          </c:dPt>
          <c:dPt>
            <c:idx val="9"/>
            <c:bubble3D val="0"/>
            <c:spPr>
              <a:pattFill prst="narHorz">
                <a:fgClr>
                  <a:schemeClr val="accent1"/>
                </a:fgClr>
                <a:bgClr>
                  <a:schemeClr val="bg1"/>
                </a:bgClr>
              </a:pattFill>
            </c:spPr>
          </c:dPt>
          <c:dLbls>
            <c:dLbl>
              <c:idx val="0"/>
              <c:layout>
                <c:manualLayout>
                  <c:x val="-4.3936648329917567E-2"/>
                  <c:y val="-4.8591053777852236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2"/>
              <c:numFmt formatCode="0.00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8"/>
              <c:layout>
                <c:manualLayout>
                  <c:x val="-2.366313799816119E-2"/>
                  <c:y val="-3.278650806947004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9"/>
              <c:layout>
                <c:manualLayout>
                  <c:x val="-1.1118438962252994E-2"/>
                  <c:y val="-3.1701370662000586E-2"/>
                </c:manualLayout>
              </c:layout>
              <c:tx>
                <c:rich>
                  <a:bodyPr/>
                  <a:lstStyle/>
                  <a:p>
                    <a:r>
                      <a:rPr lang="ru-RU" sz="800" b="0" i="0" u="none" strike="noStrike" baseline="0">
                        <a:solidFill>
                          <a:srgbClr val="000000"/>
                        </a:solidFill>
                        <a:latin typeface="Times New Roman"/>
                        <a:cs typeface="Times New Roman"/>
                      </a:rPr>
                      <a:t>Інші поточні видатки 907 813,2 (опл.праці з нарах.- 201 632,9, комун.посл.та ен.-71 373,4, медикам.-52 806,9, інші-582000,0)</a:t>
                    </a:r>
                  </a:p>
                  <a:p>
                    <a:r>
                      <a:rPr lang="ru-RU" sz="800" b="0" i="0" u="none" strike="noStrike" baseline="0">
                        <a:solidFill>
                          <a:srgbClr val="000000"/>
                        </a:solidFill>
                        <a:latin typeface="Times New Roman"/>
                        <a:cs typeface="Times New Roman"/>
                      </a:rPr>
                      <a:t>29,92 %</a:t>
                    </a:r>
                    <a:endParaRPr lang="ru-RU" sz="1000" b="0" i="0" u="none" strike="noStrike" baseline="0">
                      <a:solidFill>
                        <a:srgbClr val="000000"/>
                      </a:solidFill>
                      <a:latin typeface="Times New Roman"/>
                      <a:cs typeface="Times New Roman"/>
                    </a:endParaRP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10"/>
              <c:tx>
                <c:rich>
                  <a:bodyPr/>
                  <a:lstStyle/>
                  <a:p>
                    <a:r>
                      <a:rPr lang="uk-UA" sz="800" b="0" i="0" u="none" strike="noStrike" baseline="0">
                        <a:solidFill>
                          <a:srgbClr val="000000"/>
                        </a:solidFill>
                        <a:latin typeface="Times New Roman"/>
                        <a:cs typeface="Times New Roman"/>
                      </a:rPr>
                      <a:t>Інші поточні видатки</a:t>
                    </a:r>
                  </a:p>
                  <a:p>
                    <a:r>
                      <a:rPr lang="uk-UA" sz="800" b="0" i="0" u="none" strike="noStrike" baseline="0">
                        <a:solidFill>
                          <a:srgbClr val="000000"/>
                        </a:solidFill>
                        <a:latin typeface="Times New Roman"/>
                        <a:cs typeface="Times New Roman"/>
                      </a:rPr>
                      <a:t>114 473,0 (оплата прці з нарах.-22 358,3,  харч.-188,4, оплата комун.-10808,3, інші -81 118,0)</a:t>
                    </a:r>
                  </a:p>
                  <a:p>
                    <a:r>
                      <a:rPr lang="uk-UA" sz="800" b="0" i="0" u="none" strike="noStrike" baseline="0">
                        <a:solidFill>
                          <a:srgbClr val="000000"/>
                        </a:solidFill>
                        <a:latin typeface="Times New Roman"/>
                        <a:cs typeface="Times New Roman"/>
                      </a:rPr>
                      <a:t>34,65 %</a:t>
                    </a:r>
                    <a:endParaRPr lang="uk-UA" sz="1000" b="0" i="0" u="none" strike="noStrike" baseline="0">
                      <a:solidFill>
                        <a:srgbClr val="000000"/>
                      </a:solidFill>
                      <a:latin typeface="Times New Roman"/>
                      <a:cs typeface="Times New Roman"/>
                    </a:endParaRPr>
                  </a:p>
                </c:rich>
              </c:tx>
              <c:showLegendKey val="0"/>
              <c:showVal val="0"/>
              <c:showCatName val="0"/>
              <c:showSerName val="0"/>
              <c:showPercent val="0"/>
              <c:showBubbleSize val="0"/>
              <c:extLst>
                <c:ext xmlns:c15="http://schemas.microsoft.com/office/drawing/2012/chart" uri="{CE6537A1-D6FC-4f65-9D91-7224C49458BB}"/>
              </c:extLst>
            </c:dLbl>
            <c:numFmt formatCode="0.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1"/>
            <c:showBubbleSize val="0"/>
            <c:separator>
</c:separator>
            <c:showLeaderLines val="1"/>
            <c:extLst>
              <c:ext xmlns:c15="http://schemas.microsoft.com/office/drawing/2012/chart" uri="{CE6537A1-D6FC-4f65-9D91-7224C49458BB}">
                <c15:layout/>
              </c:ext>
            </c:extLst>
          </c:dLbls>
          <c:cat>
            <c:strRef>
              <c:f>'[діаграма звіт  2023 рік.xls]Лист3'!$A$2:$A$12</c:f>
              <c:strCache>
                <c:ptCount val="10"/>
                <c:pt idx="0">
                  <c:v>Оплата праці і нарахування на заробітну плату</c:v>
                </c:pt>
                <c:pt idx="1">
                  <c:v>в т.ч. трансферти</c:v>
                </c:pt>
                <c:pt idx="2">
                  <c:v>Медикаменти та перев`язувальні матеріали</c:v>
                </c:pt>
                <c:pt idx="3">
                  <c:v>Продукти харчування</c:v>
                </c:pt>
                <c:pt idx="4">
                  <c:v>Оплата комунальних послуг та енергоносіїв</c:v>
                </c:pt>
                <c:pt idx="5">
                  <c:v>в т.ч. трансферти</c:v>
                </c:pt>
                <c:pt idx="6">
                  <c:v>Соціальне забезпечення</c:v>
                </c:pt>
                <c:pt idx="7">
                  <c:v>в т.ч. трансферти</c:v>
                </c:pt>
                <c:pt idx="8">
                  <c:v>Поточні трансферти органам державного управління інших рівнів</c:v>
                </c:pt>
                <c:pt idx="9">
                  <c:v>Інші поточні видатки</c:v>
                </c:pt>
              </c:strCache>
            </c:strRef>
          </c:cat>
          <c:val>
            <c:numRef>
              <c:f>'[діаграма звіт  2023 рік.xls]Лист3'!$J$2:$J$12</c:f>
              <c:numCache>
                <c:formatCode>General</c:formatCode>
                <c:ptCount val="10"/>
                <c:pt idx="0" formatCode="#,##0.0">
                  <c:v>1138130.74535</c:v>
                </c:pt>
                <c:pt idx="2" formatCode="#,##0.0">
                  <c:v>151.15707999999998</c:v>
                </c:pt>
                <c:pt idx="3" formatCode="#,##0.0">
                  <c:v>113217.55720000001</c:v>
                </c:pt>
                <c:pt idx="4" formatCode="#,##0.0">
                  <c:v>146681.87641999999</c:v>
                </c:pt>
                <c:pt idx="6" formatCode="#,##0.0">
                  <c:v>190516.51291000002</c:v>
                </c:pt>
                <c:pt idx="8" formatCode="#,##0.0">
                  <c:v>537784.92978000001</c:v>
                </c:pt>
                <c:pt idx="9" formatCode="#,##0.0">
                  <c:v>907813.21088999987</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7862552383815988"/>
          <c:y val="0.22996791362385627"/>
          <c:w val="0.72734939729503822"/>
          <c:h val="0.69346021892366239"/>
        </c:manualLayout>
      </c:layout>
      <c:pie3DChart>
        <c:varyColors val="1"/>
        <c:ser>
          <c:idx val="0"/>
          <c:order val="0"/>
          <c:explosion val="25"/>
          <c:dPt>
            <c:idx val="0"/>
            <c:bubble3D val="0"/>
            <c:spPr>
              <a:pattFill prst="lgGrid">
                <a:fgClr>
                  <a:schemeClr val="accent1"/>
                </a:fgClr>
                <a:bgClr>
                  <a:schemeClr val="bg1"/>
                </a:bgClr>
              </a:pattFill>
            </c:spPr>
          </c:dPt>
          <c:dPt>
            <c:idx val="1"/>
            <c:bubble3D val="0"/>
            <c:spPr>
              <a:pattFill prst="ltHorz">
                <a:fgClr>
                  <a:schemeClr val="accent1"/>
                </a:fgClr>
                <a:bgClr>
                  <a:schemeClr val="bg1"/>
                </a:bgClr>
              </a:pattFill>
            </c:spPr>
          </c:dPt>
          <c:dPt>
            <c:idx val="2"/>
            <c:bubble3D val="0"/>
            <c:spPr>
              <a:pattFill prst="narVert">
                <a:fgClr>
                  <a:schemeClr val="accent1"/>
                </a:fgClr>
                <a:bgClr>
                  <a:schemeClr val="bg1"/>
                </a:bgClr>
              </a:pattFill>
            </c:spPr>
          </c:dPt>
          <c:dPt>
            <c:idx val="3"/>
            <c:bubble3D val="0"/>
          </c:dPt>
          <c:dLbls>
            <c:dLbl>
              <c:idx val="0"/>
              <c:layout>
                <c:manualLayout>
                  <c:x val="9.85689405646724E-2"/>
                  <c:y val="-7.7381671701913388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3997571565236588"/>
                  <c:y val="7.8383646152992204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6.0542675559157329E-2"/>
                  <c:y val="-2.4970256026703785E-2"/>
                </c:manualLayout>
              </c:layout>
              <c:numFmt formatCode="0.00%" sourceLinked="0"/>
              <c:spPr/>
              <c:txPr>
                <a:bodyPr/>
                <a:lstStyle/>
                <a:p>
                  <a:pPr>
                    <a:defRPr sz="1100"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ext>
              </c:extLst>
            </c:dLbl>
            <c:numFmt formatCode="0.00%" sourceLinked="0"/>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1"/>
            <c:showBubbleSize val="0"/>
            <c:showLeaderLines val="1"/>
            <c:extLst>
              <c:ext xmlns:c15="http://schemas.microsoft.com/office/drawing/2012/chart" uri="{CE6537A1-D6FC-4f65-9D91-7224C49458BB}">
                <c15:layout/>
              </c:ext>
            </c:extLst>
          </c:dLbls>
          <c:cat>
            <c:strRef>
              <c:f>Лист1!$A$30:$A$33</c:f>
              <c:strCache>
                <c:ptCount val="4"/>
                <c:pt idx="0">
                  <c:v>Бюджет розвитку</c:v>
                </c:pt>
                <c:pt idx="1">
                  <c:v>Природоохоронний фонд</c:v>
                </c:pt>
                <c:pt idx="2">
                  <c:v>Власні надходження бюджетних установ</c:v>
                </c:pt>
                <c:pt idx="3">
                  <c:v>Інші (цільовий фонд, обслуговування кредитів, дорожній фонд)</c:v>
                </c:pt>
              </c:strCache>
            </c:strRef>
          </c:cat>
          <c:val>
            <c:numRef>
              <c:f>Лист1!$B$30:$B$33</c:f>
              <c:numCache>
                <c:formatCode>0.0</c:formatCode>
                <c:ptCount val="4"/>
                <c:pt idx="0">
                  <c:v>1147192.7254400002</c:v>
                </c:pt>
                <c:pt idx="1">
                  <c:v>14525.3925</c:v>
                </c:pt>
                <c:pt idx="2">
                  <c:v>100987.98143</c:v>
                </c:pt>
                <c:pt idx="3">
                  <c:v>912.77099999999996</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343156017226988"/>
          <c:y val="0.1106111736032996"/>
          <c:w val="0.82571670988256374"/>
          <c:h val="0.88394065959146406"/>
        </c:manualLayout>
      </c:layout>
      <c:pie3DChart>
        <c:varyColors val="1"/>
        <c:ser>
          <c:idx val="0"/>
          <c:order val="0"/>
          <c:tx>
            <c:strRef>
              <c:f>Лист1!$B$1</c:f>
              <c:strCache>
                <c:ptCount val="1"/>
                <c:pt idx="0">
                  <c:v>Продажи</c:v>
                </c:pt>
              </c:strCache>
            </c:strRef>
          </c:tx>
          <c:dPt>
            <c:idx val="0"/>
            <c:bubble3D val="0"/>
            <c:explosion val="13"/>
            <c:spPr>
              <a:pattFill prst="solidDmnd">
                <a:fgClr>
                  <a:schemeClr val="accent1"/>
                </a:fgClr>
                <a:bgClr>
                  <a:schemeClr val="bg1"/>
                </a:bgClr>
              </a:pattFill>
              <a:ln>
                <a:solidFill>
                  <a:schemeClr val="tx2">
                    <a:lumMod val="20000"/>
                    <a:lumOff val="80000"/>
                  </a:schemeClr>
                </a:solidFill>
              </a:ln>
            </c:spPr>
          </c:dPt>
          <c:dPt>
            <c:idx val="1"/>
            <c:bubble3D val="0"/>
            <c:explosion val="53"/>
            <c:spPr>
              <a:pattFill prst="ltDnDiag">
                <a:fgClr>
                  <a:schemeClr val="accent1"/>
                </a:fgClr>
                <a:bgClr>
                  <a:schemeClr val="bg1"/>
                </a:bgClr>
              </a:pattFill>
            </c:spPr>
          </c:dPt>
          <c:dPt>
            <c:idx val="2"/>
            <c:bubble3D val="0"/>
            <c:explosion val="32"/>
            <c:spPr>
              <a:pattFill prst="smGrid">
                <a:fgClr>
                  <a:schemeClr val="accent1"/>
                </a:fgClr>
                <a:bgClr>
                  <a:schemeClr val="bg1"/>
                </a:bgClr>
              </a:pattFill>
            </c:spPr>
          </c:dPt>
          <c:dPt>
            <c:idx val="3"/>
            <c:bubble3D val="0"/>
            <c:explosion val="35"/>
            <c:spPr>
              <a:pattFill prst="zigZag">
                <a:fgClr>
                  <a:schemeClr val="accent1"/>
                </a:fgClr>
                <a:bgClr>
                  <a:schemeClr val="bg1"/>
                </a:bgClr>
              </a:pattFill>
            </c:spPr>
          </c:dPt>
          <c:dPt>
            <c:idx val="4"/>
            <c:bubble3D val="0"/>
            <c:explosion val="25"/>
            <c:spPr>
              <a:pattFill prst="pct75">
                <a:fgClr>
                  <a:schemeClr val="accent1"/>
                </a:fgClr>
                <a:bgClr>
                  <a:schemeClr val="bg1"/>
                </a:bgClr>
              </a:pattFill>
            </c:spPr>
          </c:dPt>
          <c:dLbls>
            <c:dLbl>
              <c:idx val="0"/>
              <c:layout>
                <c:manualLayout>
                  <c:x val="4.8285237143689354E-2"/>
                  <c:y val="-4.379575503888843E-5"/>
                </c:manualLayout>
              </c:layout>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gd name="adj" fmla="val 11201"/>
                      </a:avLst>
                    </a:prstGeom>
                  </c15:spPr>
                  <c15:layout>
                    <c:manualLayout>
                      <c:w val="0.22642993489450183"/>
                      <c:h val="0.39724124158393243"/>
                    </c:manualLayout>
                  </c15:layout>
                </c:ext>
              </c:extLst>
            </c:dLbl>
            <c:dLbl>
              <c:idx val="1"/>
              <c:layout>
                <c:manualLayout>
                  <c:x val="8.2063738906008293E-8"/>
                  <c:y val="0.23277797242557788"/>
                </c:manualLayout>
              </c:layout>
              <c:spPr>
                <a:noFill/>
                <a:ln>
                  <a:noFill/>
                </a:ln>
              </c:spPr>
              <c:txPr>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4090612722839302"/>
                      <c:h val="0.22615433560315451"/>
                    </c:manualLayout>
                  </c15:layout>
                </c:ext>
              </c:extLst>
            </c:dLbl>
            <c:dLbl>
              <c:idx val="2"/>
              <c:layout>
                <c:manualLayout>
                  <c:x val="-5.5360756992163626E-2"/>
                  <c:y val="-4.0317009108715322E-2"/>
                </c:manualLayout>
              </c:layout>
              <c:spPr>
                <a:noFill/>
                <a:ln>
                  <a:noFill/>
                </a:ln>
              </c:spPr>
              <c:txPr>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c15:spPr>
                  <c15:layout>
                    <c:manualLayout>
                      <c:w val="0.26598121561016436"/>
                      <c:h val="0.24468457836213092"/>
                    </c:manualLayout>
                  </c15:layout>
                </c:ext>
              </c:extLst>
            </c:dLbl>
            <c:dLbl>
              <c:idx val="3"/>
              <c:layout>
                <c:manualLayout>
                  <c:x val="-1.1284256482009616E-2"/>
                  <c:y val="-1.1911216016030788E-2"/>
                </c:manualLayout>
              </c:layout>
              <c:spPr>
                <a:noFill/>
                <a:ln>
                  <a:noFill/>
                </a:ln>
                <a:effectLst/>
              </c:spPr>
              <c:txPr>
                <a:bodyPr wrap="square" lIns="38100" tIns="19050" rIns="38100" bIns="19050" anchor="ctr">
                  <a:noAutofit/>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ext>
              </c:extLst>
            </c:dLbl>
            <c:dLbl>
              <c:idx val="4"/>
              <c:layout>
                <c:manualLayout>
                  <c:x val="0.19914276919088816"/>
                  <c:y val="1.9746662102019856E-2"/>
                </c:manualLayout>
              </c:layout>
              <c:spPr>
                <a:noFill/>
                <a:ln>
                  <a:noFill/>
                </a:ln>
                <a:effectLst/>
              </c:spPr>
              <c:txPr>
                <a:bodyPr wrap="square" lIns="38100" tIns="19050" rIns="38100" bIns="19050" anchor="ctr">
                  <a:noAutofit/>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ext>
              </c:extLst>
            </c:dLbl>
            <c:dLbl>
              <c:idx val="5"/>
              <c:layout>
                <c:manualLayout>
                  <c:x val="-0.24994307218447009"/>
                  <c:y val="-0.15025580456289117"/>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6"/>
              <c:layout>
                <c:manualLayout>
                  <c:x val="-0.22944411486235453"/>
                  <c:y val="-2.3420553200080758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7"/>
              <c:layout>
                <c:manualLayout>
                  <c:x val="-9.595587794676351E-2"/>
                  <c:y val="-0.17432041187159297"/>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8"/>
              <c:layout>
                <c:manualLayout>
                  <c:x val="0.11059891058138281"/>
                  <c:y val="-0.1503718958207147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9"/>
              <c:layout>
                <c:manualLayout>
                  <c:x val="0.3027493138700128"/>
                  <c:y val="3.2692307692307694E-2"/>
                </c:manualLayout>
              </c:layout>
              <c:dLblPos val="bestFi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showLeaderLines val="1"/>
            <c:extLst>
              <c:ext xmlns:c15="http://schemas.microsoft.com/office/drawing/2012/chart" uri="{CE6537A1-D6FC-4f65-9D91-7224C49458BB}">
                <c15:spPr xmlns:c15="http://schemas.microsoft.com/office/drawing/2012/chart">
                  <a:prstGeom prst="roundRect">
                    <a:avLst/>
                  </a:prstGeom>
                </c15:spPr>
              </c:ext>
            </c:extLst>
          </c:dLbls>
          <c:cat>
            <c:strRef>
              <c:f>Лист1!$A$2:$A$6</c:f>
              <c:strCache>
                <c:ptCount val="5"/>
                <c:pt idx="0">
                  <c:v>Оплата праці і нарахування на заробітну плату</c:v>
                </c:pt>
                <c:pt idx="1">
                  <c:v>Продукти харчування</c:v>
                </c:pt>
                <c:pt idx="2">
                  <c:v>Оплата комунальних послуг та енергоносіїв</c:v>
                </c:pt>
                <c:pt idx="3">
                  <c:v>Інші видатки, медикаменти</c:v>
                </c:pt>
                <c:pt idx="4">
                  <c:v>Соціальне забезпечення</c:v>
                </c:pt>
              </c:strCache>
            </c:strRef>
          </c:cat>
          <c:val>
            <c:numRef>
              <c:f>Лист1!$B$2:$B$6</c:f>
              <c:numCache>
                <c:formatCode>0.0</c:formatCode>
                <c:ptCount val="5"/>
                <c:pt idx="0">
                  <c:v>1145495.5</c:v>
                </c:pt>
                <c:pt idx="1">
                  <c:v>101921.9</c:v>
                </c:pt>
                <c:pt idx="2">
                  <c:v>142126.70000000001</c:v>
                </c:pt>
                <c:pt idx="3">
                  <c:v>62877</c:v>
                </c:pt>
                <c:pt idx="4">
                  <c:v>27059</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3431564239932328"/>
          <c:y val="8.7382176205067011E-2"/>
          <c:w val="0.80154754226046321"/>
          <c:h val="0.86075214624146013"/>
        </c:manualLayout>
      </c:layout>
      <c:pie3DChart>
        <c:varyColors val="1"/>
        <c:ser>
          <c:idx val="0"/>
          <c:order val="0"/>
          <c:tx>
            <c:strRef>
              <c:f>Лист1!$B$1</c:f>
              <c:strCache>
                <c:ptCount val="1"/>
                <c:pt idx="0">
                  <c:v>Продажи</c:v>
                </c:pt>
              </c:strCache>
            </c:strRef>
          </c:tx>
          <c:dPt>
            <c:idx val="0"/>
            <c:bubble3D val="0"/>
            <c:spPr>
              <a:pattFill prst="solidDmnd">
                <a:fgClr>
                  <a:schemeClr val="accent1"/>
                </a:fgClr>
                <a:bgClr>
                  <a:schemeClr val="bg1"/>
                </a:bgClr>
              </a:pattFill>
              <a:ln>
                <a:solidFill>
                  <a:schemeClr val="tx2">
                    <a:lumMod val="20000"/>
                    <a:lumOff val="80000"/>
                  </a:schemeClr>
                </a:solidFill>
              </a:ln>
            </c:spPr>
          </c:dPt>
          <c:dPt>
            <c:idx val="1"/>
            <c:bubble3D val="0"/>
            <c:explosion val="18"/>
            <c:spPr>
              <a:pattFill prst="ltDnDiag">
                <a:fgClr>
                  <a:schemeClr val="accent1"/>
                </a:fgClr>
                <a:bgClr>
                  <a:schemeClr val="bg1"/>
                </a:bgClr>
              </a:pattFill>
            </c:spPr>
          </c:dPt>
          <c:dPt>
            <c:idx val="2"/>
            <c:bubble3D val="0"/>
            <c:explosion val="13"/>
            <c:spPr>
              <a:pattFill prst="smGrid">
                <a:fgClr>
                  <a:schemeClr val="accent1"/>
                </a:fgClr>
                <a:bgClr>
                  <a:schemeClr val="bg1"/>
                </a:bgClr>
              </a:pattFill>
            </c:spPr>
          </c:dPt>
          <c:dPt>
            <c:idx val="3"/>
            <c:bubble3D val="0"/>
            <c:explosion val="21"/>
            <c:spPr>
              <a:pattFill prst="zigZag">
                <a:fgClr>
                  <a:schemeClr val="accent1"/>
                </a:fgClr>
                <a:bgClr>
                  <a:schemeClr val="bg1"/>
                </a:bgClr>
              </a:pattFill>
            </c:spPr>
          </c:dPt>
          <c:dPt>
            <c:idx val="4"/>
            <c:bubble3D val="0"/>
            <c:explosion val="15"/>
            <c:spPr>
              <a:pattFill prst="sphere">
                <a:fgClr>
                  <a:schemeClr val="accent1"/>
                </a:fgClr>
                <a:bgClr>
                  <a:schemeClr val="bg1"/>
                </a:bgClr>
              </a:pattFill>
            </c:spPr>
          </c:dPt>
          <c:dLbls>
            <c:dLbl>
              <c:idx val="0"/>
              <c:layout>
                <c:manualLayout>
                  <c:x val="2.904865649963688E-2"/>
                  <c:y val="-5.2711528206899519E-2"/>
                </c:manualLayout>
              </c:layout>
              <c:spPr>
                <a:ln>
                  <a:noFill/>
                </a:ln>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c15:spPr>
                  <c15:layout>
                    <c:manualLayout>
                      <c:w val="0.2594350542783459"/>
                      <c:h val="0.28086993213041828"/>
                    </c:manualLayout>
                  </c15:layout>
                </c:ext>
              </c:extLst>
            </c:dLbl>
            <c:dLbl>
              <c:idx val="1"/>
              <c:layout>
                <c:manualLayout>
                  <c:x val="0.11746472867362168"/>
                  <c:y val="-8.9903317323923718E-2"/>
                </c:manualLayout>
              </c:layout>
              <c:spPr>
                <a:ln>
                  <a:noFill/>
                </a:ln>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3057379265500308"/>
                      <c:h val="0.11816566553341906"/>
                    </c:manualLayout>
                  </c15:layout>
                </c:ext>
              </c:extLst>
            </c:dLbl>
            <c:dLbl>
              <c:idx val="2"/>
              <c:layout>
                <c:manualLayout>
                  <c:x val="1.7632436468317282E-2"/>
                  <c:y val="9.4599839796120466E-2"/>
                </c:manualLayout>
              </c:layout>
              <c:spPr>
                <a:ln>
                  <a:noFill/>
                </a:ln>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c15:spPr>
                  <c15:layout>
                    <c:manualLayout>
                      <c:w val="0.20788398182253362"/>
                      <c:h val="0.27059947026072539"/>
                    </c:manualLayout>
                  </c15:layout>
                </c:ext>
              </c:extLst>
            </c:dLbl>
            <c:dLbl>
              <c:idx val="3"/>
              <c:layout>
                <c:manualLayout>
                  <c:x val="-2.9867998526327998E-2"/>
                  <c:y val="7.425529087345098E-2"/>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8.5044598183397019E-2"/>
                  <c:y val="1.0548689325226752E-2"/>
                </c:manualLayout>
              </c:layout>
              <c:spPr>
                <a:solidFill>
                  <a:sysClr val="window" lastClr="FFFFFF"/>
                </a:solidFill>
                <a:ln>
                  <a:noFill/>
                </a:ln>
                <a:effectLst/>
              </c:spPr>
              <c:txPr>
                <a:bodyPr wrap="square" lIns="38100" tIns="19050" rIns="38100" bIns="19050" anchor="ctr">
                  <a:noAutofit/>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c15:spPr>
                  <c15:layout>
                    <c:manualLayout>
                      <c:w val="0.27609359287605389"/>
                      <c:h val="0.20499152795773942"/>
                    </c:manualLayout>
                  </c15:layout>
                </c:ext>
              </c:extLst>
            </c:dLbl>
            <c:dLbl>
              <c:idx val="5"/>
              <c:layout>
                <c:manualLayout>
                  <c:x val="-0.24994307218447009"/>
                  <c:y val="-0.15025580456289117"/>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6"/>
              <c:layout>
                <c:manualLayout>
                  <c:x val="-0.22944411486235453"/>
                  <c:y val="-2.3420553200080758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7"/>
              <c:layout>
                <c:manualLayout>
                  <c:x val="-9.595587794676351E-2"/>
                  <c:y val="-0.17432041187159297"/>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8"/>
              <c:layout>
                <c:manualLayout>
                  <c:x val="0.11059891058138281"/>
                  <c:y val="-0.1503718958207147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9"/>
              <c:layout>
                <c:manualLayout>
                  <c:x val="0.3027493138700128"/>
                  <c:y val="3.2692307692307694E-2"/>
                </c:manualLayout>
              </c:layout>
              <c:dLblPos val="bestFit"/>
              <c:showLegendKey val="0"/>
              <c:showVal val="1"/>
              <c:showCatName val="1"/>
              <c:showSerName val="0"/>
              <c:showPercent val="1"/>
              <c:showBubbleSize val="0"/>
              <c:extLst>
                <c:ext xmlns:c15="http://schemas.microsoft.com/office/drawing/2012/chart" uri="{CE6537A1-D6FC-4f65-9D91-7224C49458BB}"/>
              </c:extLst>
            </c:dLbl>
            <c:spPr>
              <a:solidFill>
                <a:sysClr val="window" lastClr="FFFFFF"/>
              </a:solid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showLeaderLines val="1"/>
            <c:extLst>
              <c:ext xmlns:c15="http://schemas.microsoft.com/office/drawing/2012/chart" uri="{CE6537A1-D6FC-4f65-9D91-7224C49458BB}">
                <c15:spPr xmlns:c15="http://schemas.microsoft.com/office/drawing/2012/chart">
                  <a:prstGeom prst="roundRect">
                    <a:avLst/>
                  </a:prstGeom>
                </c15:spPr>
              </c:ext>
            </c:extLst>
          </c:dLbls>
          <c:cat>
            <c:strRef>
              <c:f>Лист1!$A$2:$A$6</c:f>
              <c:strCache>
                <c:ptCount val="5"/>
                <c:pt idx="0">
                  <c:v>Оплата праці і нарахування на заробітну плату</c:v>
                </c:pt>
                <c:pt idx="1">
                  <c:v>Продукти харчування</c:v>
                </c:pt>
                <c:pt idx="2">
                  <c:v>Оплата комунальних послуг та енергоносіїв</c:v>
                </c:pt>
                <c:pt idx="3">
                  <c:v>Інші видатки, медикаменти</c:v>
                </c:pt>
                <c:pt idx="4">
                  <c:v>Придбання обладнання і предметів довгострокового користування</c:v>
                </c:pt>
              </c:strCache>
            </c:strRef>
          </c:cat>
          <c:val>
            <c:numRef>
              <c:f>Лист1!$B$2:$B$6</c:f>
              <c:numCache>
                <c:formatCode>0.0</c:formatCode>
                <c:ptCount val="5"/>
                <c:pt idx="0">
                  <c:v>19874.2</c:v>
                </c:pt>
                <c:pt idx="1">
                  <c:v>43994.1</c:v>
                </c:pt>
                <c:pt idx="2">
                  <c:v>2017.6</c:v>
                </c:pt>
                <c:pt idx="3">
                  <c:v>16408.8</c:v>
                </c:pt>
                <c:pt idx="4">
                  <c:v>10217.6</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0.39983</cdr:x>
      <cdr:y>0.03544</cdr:y>
    </cdr:from>
    <cdr:to>
      <cdr:x>0.63333</cdr:x>
      <cdr:y>0.13307</cdr:y>
    </cdr:to>
    <cdr:sp macro="" textlink="">
      <cdr:nvSpPr>
        <cdr:cNvPr id="59396" name="TextBox 4"/>
        <cdr:cNvSpPr txBox="1">
          <a:spLocks xmlns:a="http://schemas.openxmlformats.org/drawingml/2006/main" noChangeArrowheads="1"/>
        </cdr:cNvSpPr>
      </cdr:nvSpPr>
      <cdr:spPr bwMode="auto">
        <a:xfrm xmlns:a="http://schemas.openxmlformats.org/drawingml/2006/main">
          <a:off x="2467822" y="157714"/>
          <a:ext cx="1441238" cy="43446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defRPr sz="1000"/>
          </a:pPr>
          <a:r>
            <a:rPr lang="ru-RU" sz="1000" b="1" i="0" u="none" strike="noStrike" baseline="0">
              <a:solidFill>
                <a:srgbClr val="000000"/>
              </a:solidFill>
              <a:latin typeface="Calibri"/>
              <a:cs typeface="Calibri"/>
            </a:rPr>
            <a:t>- 43 415,8 тис.грн.</a:t>
          </a:r>
        </a:p>
      </cdr:txBody>
    </cdr:sp>
  </cdr:relSizeAnchor>
  <cdr:relSizeAnchor xmlns:cdr="http://schemas.openxmlformats.org/drawingml/2006/chartDrawing">
    <cdr:from>
      <cdr:x>0.14444</cdr:x>
      <cdr:y>0.24315</cdr:y>
    </cdr:from>
    <cdr:to>
      <cdr:x>0.28709</cdr:x>
      <cdr:y>0.32245</cdr:y>
    </cdr:to>
    <cdr:sp macro="" textlink="">
      <cdr:nvSpPr>
        <cdr:cNvPr id="59397" name="TextBox 5"/>
        <cdr:cNvSpPr txBox="1">
          <a:spLocks xmlns:a="http://schemas.openxmlformats.org/drawingml/2006/main" noChangeArrowheads="1"/>
        </cdr:cNvSpPr>
      </cdr:nvSpPr>
      <cdr:spPr bwMode="auto">
        <a:xfrm xmlns:a="http://schemas.openxmlformats.org/drawingml/2006/main">
          <a:off x="891540" y="1082040"/>
          <a:ext cx="880437" cy="3528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lnSpc>
              <a:spcPts val="1000"/>
            </a:lnSpc>
            <a:defRPr sz="1000"/>
          </a:pPr>
          <a:r>
            <a:rPr lang="ru-RU" sz="1000" b="1" i="0" u="none" strike="noStrike" baseline="0">
              <a:solidFill>
                <a:srgbClr val="000000"/>
              </a:solidFill>
              <a:latin typeface="Calibri"/>
              <a:cs typeface="Calibri"/>
            </a:rPr>
            <a:t>у 51,7 рази</a:t>
          </a:r>
        </a:p>
        <a:p xmlns:a="http://schemas.openxmlformats.org/drawingml/2006/main">
          <a:pPr algn="l" rtl="0">
            <a:lnSpc>
              <a:spcPts val="1000"/>
            </a:lnSpc>
            <a:defRPr sz="1000"/>
          </a:pPr>
          <a:endParaRPr lang="ru-RU" sz="1000" b="1" i="0" u="none" strike="noStrike" baseline="0">
            <a:solidFill>
              <a:srgbClr val="000000"/>
            </a:solidFill>
            <a:latin typeface="Calibri"/>
            <a:cs typeface="Calibri"/>
          </a:endParaRPr>
        </a:p>
      </cdr:txBody>
    </cdr:sp>
  </cdr:relSizeAnchor>
  <cdr:relSizeAnchor xmlns:cdr="http://schemas.openxmlformats.org/drawingml/2006/chartDrawing">
    <cdr:from>
      <cdr:x>0.20125</cdr:x>
      <cdr:y>0.28899</cdr:y>
    </cdr:from>
    <cdr:to>
      <cdr:x>0.22604</cdr:x>
      <cdr:y>0.3597</cdr:y>
    </cdr:to>
    <cdr:sp macro="" textlink="">
      <cdr:nvSpPr>
        <cdr:cNvPr id="9" name="Стрелка вверх 8"/>
        <cdr:cNvSpPr/>
      </cdr:nvSpPr>
      <cdr:spPr>
        <a:xfrm xmlns:a="http://schemas.openxmlformats.org/drawingml/2006/main">
          <a:off x="1242176" y="1286024"/>
          <a:ext cx="153009" cy="314666"/>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0.39888</cdr:x>
      <cdr:y>0.22664</cdr:y>
    </cdr:from>
    <cdr:to>
      <cdr:x>0.5321</cdr:x>
      <cdr:y>0.30542</cdr:y>
    </cdr:to>
    <cdr:sp macro="" textlink="">
      <cdr:nvSpPr>
        <cdr:cNvPr id="59402" name="TextBox 14"/>
        <cdr:cNvSpPr txBox="1">
          <a:spLocks xmlns:a="http://schemas.openxmlformats.org/drawingml/2006/main" noChangeArrowheads="1"/>
        </cdr:cNvSpPr>
      </cdr:nvSpPr>
      <cdr:spPr bwMode="auto">
        <a:xfrm xmlns:a="http://schemas.openxmlformats.org/drawingml/2006/main">
          <a:off x="2461982" y="1008554"/>
          <a:ext cx="822238" cy="35057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defRPr sz="1000"/>
          </a:pPr>
          <a:endParaRPr lang="ru-RU" sz="1000" b="1" i="0" u="none" strike="noStrike" baseline="0">
            <a:solidFill>
              <a:srgbClr val="000000"/>
            </a:solidFill>
            <a:latin typeface="Calibri"/>
            <a:cs typeface="Calibri"/>
          </a:endParaRPr>
        </a:p>
      </cdr:txBody>
    </cdr:sp>
  </cdr:relSizeAnchor>
  <cdr:relSizeAnchor xmlns:cdr="http://schemas.openxmlformats.org/drawingml/2006/chartDrawing">
    <cdr:from>
      <cdr:x>0.37666</cdr:x>
      <cdr:y>0.51106</cdr:y>
    </cdr:from>
    <cdr:to>
      <cdr:x>0.46684</cdr:x>
      <cdr:y>0.58628</cdr:y>
    </cdr:to>
    <cdr:sp macro="" textlink="">
      <cdr:nvSpPr>
        <cdr:cNvPr id="16" name="TextBox 15"/>
        <cdr:cNvSpPr txBox="1"/>
      </cdr:nvSpPr>
      <cdr:spPr>
        <a:xfrm xmlns:a="http://schemas.openxmlformats.org/drawingml/2006/main">
          <a:off x="2705101" y="2200275"/>
          <a:ext cx="647700" cy="3238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0.42042</cdr:x>
      <cdr:y>0.56195</cdr:y>
    </cdr:from>
    <cdr:to>
      <cdr:x>0.54775</cdr:x>
      <cdr:y>0.77434</cdr:y>
    </cdr:to>
    <cdr:sp macro="" textlink="">
      <cdr:nvSpPr>
        <cdr:cNvPr id="17" name="TextBox 16"/>
        <cdr:cNvSpPr txBox="1"/>
      </cdr:nvSpPr>
      <cdr:spPr>
        <a:xfrm xmlns:a="http://schemas.openxmlformats.org/drawingml/2006/main">
          <a:off x="3019426" y="24193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0.50388</cdr:x>
      <cdr:y>0.29163</cdr:y>
    </cdr:from>
    <cdr:to>
      <cdr:x>0.62346</cdr:x>
      <cdr:y>0.34439</cdr:y>
    </cdr:to>
    <cdr:sp macro="" textlink="">
      <cdr:nvSpPr>
        <cdr:cNvPr id="59407" name="TextBox 20"/>
        <cdr:cNvSpPr txBox="1">
          <a:spLocks xmlns:a="http://schemas.openxmlformats.org/drawingml/2006/main" noChangeArrowheads="1"/>
        </cdr:cNvSpPr>
      </cdr:nvSpPr>
      <cdr:spPr bwMode="auto">
        <a:xfrm xmlns:a="http://schemas.openxmlformats.org/drawingml/2006/main">
          <a:off x="3110055" y="1297755"/>
          <a:ext cx="738045" cy="23478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defRPr sz="1000"/>
          </a:pPr>
          <a:r>
            <a:rPr lang="ru-RU" sz="1000" b="1" i="0" u="none" strike="noStrike" baseline="0">
              <a:solidFill>
                <a:srgbClr val="000000"/>
              </a:solidFill>
              <a:latin typeface="Calibri"/>
              <a:cs typeface="Calibri"/>
            </a:rPr>
            <a:t>у 6,4 рази</a:t>
          </a:r>
        </a:p>
      </cdr:txBody>
    </cdr:sp>
  </cdr:relSizeAnchor>
  <cdr:relSizeAnchor xmlns:cdr="http://schemas.openxmlformats.org/drawingml/2006/chartDrawing">
    <cdr:from>
      <cdr:x>0.2928</cdr:x>
      <cdr:y>0.15862</cdr:y>
    </cdr:from>
    <cdr:to>
      <cdr:x>0.41668</cdr:x>
      <cdr:y>0.23518</cdr:y>
    </cdr:to>
    <cdr:sp macro="" textlink="">
      <cdr:nvSpPr>
        <cdr:cNvPr id="59408" name="TextBox 21"/>
        <cdr:cNvSpPr txBox="1">
          <a:spLocks xmlns:a="http://schemas.openxmlformats.org/drawingml/2006/main" noChangeArrowheads="1"/>
        </cdr:cNvSpPr>
      </cdr:nvSpPr>
      <cdr:spPr bwMode="auto">
        <a:xfrm xmlns:a="http://schemas.openxmlformats.org/drawingml/2006/main">
          <a:off x="1807232" y="705892"/>
          <a:ext cx="764612" cy="3406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defRPr sz="1000"/>
          </a:pPr>
          <a:r>
            <a:rPr lang="ru-RU" sz="900" b="1" i="0" u="none" strike="noStrike" baseline="0">
              <a:solidFill>
                <a:srgbClr val="000000"/>
              </a:solidFill>
              <a:latin typeface="Calibri"/>
              <a:cs typeface="Calibri"/>
            </a:rPr>
            <a:t> </a:t>
          </a:r>
          <a:r>
            <a:rPr lang="ru-RU" sz="1000" b="1" i="0" u="none" strike="noStrike" baseline="0">
              <a:solidFill>
                <a:srgbClr val="000000"/>
              </a:solidFill>
              <a:latin typeface="Calibri"/>
              <a:cs typeface="Calibri"/>
            </a:rPr>
            <a:t>на 17,2%</a:t>
          </a:r>
        </a:p>
      </cdr:txBody>
    </cdr:sp>
  </cdr:relSizeAnchor>
  <cdr:relSizeAnchor xmlns:cdr="http://schemas.openxmlformats.org/drawingml/2006/chartDrawing">
    <cdr:from>
      <cdr:x>0.64913</cdr:x>
      <cdr:y>0.29641</cdr:y>
    </cdr:from>
    <cdr:to>
      <cdr:x>0.76269</cdr:x>
      <cdr:y>0.35287</cdr:y>
    </cdr:to>
    <cdr:sp macro="" textlink="">
      <cdr:nvSpPr>
        <cdr:cNvPr id="59414" name="Text Box 22"/>
        <cdr:cNvSpPr txBox="1">
          <a:spLocks xmlns:a="http://schemas.openxmlformats.org/drawingml/2006/main" noChangeArrowheads="1"/>
        </cdr:cNvSpPr>
      </cdr:nvSpPr>
      <cdr:spPr bwMode="auto">
        <a:xfrm xmlns:a="http://schemas.openxmlformats.org/drawingml/2006/main">
          <a:off x="4006551" y="1319040"/>
          <a:ext cx="700915" cy="2512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ru-RU" sz="950" b="1" i="0" u="none" strike="noStrike" baseline="0">
              <a:solidFill>
                <a:srgbClr val="000000"/>
              </a:solidFill>
              <a:latin typeface="Arial Cyr"/>
              <a:cs typeface="Arial Cyr"/>
            </a:rPr>
            <a:t>у 4,4 рази</a:t>
          </a:r>
        </a:p>
      </cdr:txBody>
    </cdr:sp>
  </cdr:relSizeAnchor>
  <cdr:relSizeAnchor xmlns:cdr="http://schemas.openxmlformats.org/drawingml/2006/chartDrawing">
    <cdr:from>
      <cdr:x>0.30864</cdr:x>
      <cdr:y>0.28425</cdr:y>
    </cdr:from>
    <cdr:to>
      <cdr:x>0.33457</cdr:x>
      <cdr:y>0.36048</cdr:y>
    </cdr:to>
    <cdr:sp macro="" textlink="">
      <cdr:nvSpPr>
        <cdr:cNvPr id="22" name="Стрелка вверх 21"/>
        <cdr:cNvSpPr/>
      </cdr:nvSpPr>
      <cdr:spPr>
        <a:xfrm xmlns:a="http://schemas.openxmlformats.org/drawingml/2006/main">
          <a:off x="1904970" y="1264920"/>
          <a:ext cx="160050" cy="339239"/>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0.44444</cdr:x>
      <cdr:y>0.28558</cdr:y>
    </cdr:from>
    <cdr:to>
      <cdr:x>0.46962</cdr:x>
      <cdr:y>0.37329</cdr:y>
    </cdr:to>
    <cdr:sp macro="" textlink="">
      <cdr:nvSpPr>
        <cdr:cNvPr id="21" name="Стрелка вверх 20"/>
        <cdr:cNvSpPr/>
      </cdr:nvSpPr>
      <cdr:spPr>
        <a:xfrm xmlns:a="http://schemas.openxmlformats.org/drawingml/2006/main" flipV="1">
          <a:off x="2743200" y="1270850"/>
          <a:ext cx="155371" cy="390309"/>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0.10619</cdr:x>
      <cdr:y>0.01194</cdr:y>
    </cdr:from>
    <cdr:to>
      <cdr:x>0.32217</cdr:x>
      <cdr:y>0.23167</cdr:y>
    </cdr:to>
    <cdr:sp macro="" textlink="">
      <cdr:nvSpPr>
        <cdr:cNvPr id="2" name="Овал 1"/>
        <cdr:cNvSpPr/>
      </cdr:nvSpPr>
      <cdr:spPr>
        <a:xfrm xmlns:a="http://schemas.openxmlformats.org/drawingml/2006/main">
          <a:off x="867067" y="35987"/>
          <a:ext cx="1757289" cy="941010"/>
        </a:xfrm>
        <a:prstGeom xmlns:a="http://schemas.openxmlformats.org/drawingml/2006/main" prst="ellipse">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000"/>
            <a:t>Всього </a:t>
          </a:r>
        </a:p>
        <a:p xmlns:a="http://schemas.openxmlformats.org/drawingml/2006/main">
          <a:pPr algn="ctr"/>
          <a:r>
            <a:rPr lang="ru-RU" sz="1000"/>
            <a:t>2022 р.</a:t>
          </a:r>
        </a:p>
        <a:p xmlns:a="http://schemas.openxmlformats.org/drawingml/2006/main">
          <a:pPr algn="ctr"/>
          <a:r>
            <a:rPr lang="ru-RU" sz="1000" baseline="0"/>
            <a:t> 265 665,0</a:t>
          </a:r>
          <a:r>
            <a:rPr lang="ru-RU" sz="1000"/>
            <a:t> тис.грн.</a:t>
          </a:r>
        </a:p>
      </cdr:txBody>
    </cdr:sp>
  </cdr:relSizeAnchor>
  <cdr:relSizeAnchor xmlns:cdr="http://schemas.openxmlformats.org/drawingml/2006/chartDrawing">
    <cdr:from>
      <cdr:x>0.64815</cdr:x>
      <cdr:y>0.01498</cdr:y>
    </cdr:from>
    <cdr:to>
      <cdr:x>0.86173</cdr:x>
      <cdr:y>0.23973</cdr:y>
    </cdr:to>
    <cdr:sp macro="" textlink="">
      <cdr:nvSpPr>
        <cdr:cNvPr id="3" name="Овал 2"/>
        <cdr:cNvSpPr/>
      </cdr:nvSpPr>
      <cdr:spPr>
        <a:xfrm xmlns:a="http://schemas.openxmlformats.org/drawingml/2006/main">
          <a:off x="4000499" y="66652"/>
          <a:ext cx="1318261" cy="1000148"/>
        </a:xfrm>
        <a:prstGeom xmlns:a="http://schemas.openxmlformats.org/drawingml/2006/main" prst="ellipse">
          <a:avLst/>
        </a:prstGeom>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1000"/>
            <a:t>Всього </a:t>
          </a:r>
        </a:p>
        <a:p xmlns:a="http://schemas.openxmlformats.org/drawingml/2006/main">
          <a:pPr algn="ctr"/>
          <a:r>
            <a:rPr lang="ru-RU" sz="1000"/>
            <a:t>2023 р.</a:t>
          </a:r>
        </a:p>
        <a:p xmlns:a="http://schemas.openxmlformats.org/drawingml/2006/main">
          <a:pPr algn="ctr"/>
          <a:r>
            <a:rPr lang="ru-RU" sz="1000"/>
            <a:t>222 249,2 тис.грн.</a:t>
          </a:r>
        </a:p>
      </cdr:txBody>
    </cdr:sp>
  </cdr:relSizeAnchor>
  <cdr:relSizeAnchor xmlns:cdr="http://schemas.openxmlformats.org/drawingml/2006/chartDrawing">
    <cdr:from>
      <cdr:x>0.5601</cdr:x>
      <cdr:y>0.33465</cdr:y>
    </cdr:from>
    <cdr:to>
      <cdr:x>0.58489</cdr:x>
      <cdr:y>0.40536</cdr:y>
    </cdr:to>
    <cdr:sp macro="" textlink="">
      <cdr:nvSpPr>
        <cdr:cNvPr id="23" name="Стрелка вверх 22"/>
        <cdr:cNvSpPr/>
      </cdr:nvSpPr>
      <cdr:spPr>
        <a:xfrm xmlns:a="http://schemas.openxmlformats.org/drawingml/2006/main">
          <a:off x="3457056" y="1489224"/>
          <a:ext cx="153009" cy="314666"/>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0.68726</cdr:x>
      <cdr:y>0.33465</cdr:y>
    </cdr:from>
    <cdr:to>
      <cdr:x>0.71205</cdr:x>
      <cdr:y>0.40536</cdr:y>
    </cdr:to>
    <cdr:sp macro="" textlink="">
      <cdr:nvSpPr>
        <cdr:cNvPr id="24" name="Стрелка вверх 23"/>
        <cdr:cNvSpPr/>
      </cdr:nvSpPr>
      <cdr:spPr>
        <a:xfrm xmlns:a="http://schemas.openxmlformats.org/drawingml/2006/main">
          <a:off x="4241916" y="1489224"/>
          <a:ext cx="153009" cy="314666"/>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0.80331</cdr:x>
      <cdr:y>0.33808</cdr:y>
    </cdr:from>
    <cdr:to>
      <cdr:x>0.8281</cdr:x>
      <cdr:y>0.40879</cdr:y>
    </cdr:to>
    <cdr:sp macro="" textlink="">
      <cdr:nvSpPr>
        <cdr:cNvPr id="25" name="Стрелка вверх 24"/>
        <cdr:cNvSpPr/>
      </cdr:nvSpPr>
      <cdr:spPr>
        <a:xfrm xmlns:a="http://schemas.openxmlformats.org/drawingml/2006/main">
          <a:off x="4958196" y="1504464"/>
          <a:ext cx="153009" cy="314666"/>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0.75409</cdr:x>
      <cdr:y>0.28763</cdr:y>
    </cdr:from>
    <cdr:to>
      <cdr:x>0.87366</cdr:x>
      <cdr:y>0.34039</cdr:y>
    </cdr:to>
    <cdr:sp macro="" textlink="">
      <cdr:nvSpPr>
        <cdr:cNvPr id="26" name="TextBox 20"/>
        <cdr:cNvSpPr txBox="1">
          <a:spLocks xmlns:a="http://schemas.openxmlformats.org/drawingml/2006/main" noChangeArrowheads="1"/>
        </cdr:cNvSpPr>
      </cdr:nvSpPr>
      <cdr:spPr bwMode="auto">
        <a:xfrm xmlns:a="http://schemas.openxmlformats.org/drawingml/2006/main">
          <a:off x="4654375" y="1279975"/>
          <a:ext cx="738045" cy="23478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lIns="91440" tIns="45720" rIns="91440" bIns="45720" anchor="t"/>
        <a:lstStyle xmlns:a="http://schemas.openxmlformats.org/drawingml/2006/main"/>
        <a:p xmlns:a="http://schemas.openxmlformats.org/drawingml/2006/main">
          <a:endParaRPr lang="ru-RU" b="1"/>
        </a:p>
      </cdr:txBody>
    </cdr:sp>
  </cdr:relSizeAnchor>
  <cdr:relSizeAnchor xmlns:cdr="http://schemas.openxmlformats.org/drawingml/2006/chartDrawing">
    <cdr:from>
      <cdr:x>0.90082</cdr:x>
      <cdr:y>0.12062</cdr:y>
    </cdr:from>
    <cdr:to>
      <cdr:x>0.926</cdr:x>
      <cdr:y>0.20833</cdr:y>
    </cdr:to>
    <cdr:sp macro="" textlink="">
      <cdr:nvSpPr>
        <cdr:cNvPr id="27" name="Стрелка вверх 26"/>
        <cdr:cNvSpPr/>
      </cdr:nvSpPr>
      <cdr:spPr>
        <a:xfrm xmlns:a="http://schemas.openxmlformats.org/drawingml/2006/main" flipV="1">
          <a:off x="5560060" y="536790"/>
          <a:ext cx="155371" cy="390309"/>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0.86232</cdr:x>
      <cdr:y>0.02507</cdr:y>
    </cdr:from>
    <cdr:to>
      <cdr:x>0.98189</cdr:x>
      <cdr:y>0.07783</cdr:y>
    </cdr:to>
    <cdr:sp macro="" textlink="">
      <cdr:nvSpPr>
        <cdr:cNvPr id="28" name="TextBox 20"/>
        <cdr:cNvSpPr txBox="1">
          <a:spLocks xmlns:a="http://schemas.openxmlformats.org/drawingml/2006/main" noChangeArrowheads="1"/>
        </cdr:cNvSpPr>
      </cdr:nvSpPr>
      <cdr:spPr bwMode="auto">
        <a:xfrm xmlns:a="http://schemas.openxmlformats.org/drawingml/2006/main">
          <a:off x="5322395" y="111575"/>
          <a:ext cx="738045" cy="23478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lIns="91440" tIns="45720" rIns="91440" bIns="45720" anchor="t"/>
        <a:lstStyle xmlns:a="http://schemas.openxmlformats.org/drawingml/2006/main"/>
        <a:p xmlns:a="http://schemas.openxmlformats.org/drawingml/2006/main">
          <a:r>
            <a:rPr lang="ru-RU" b="1"/>
            <a:t>на 16,3% </a:t>
          </a:r>
        </a:p>
      </cdr:txBody>
    </cdr:sp>
  </cdr:relSizeAnchor>
  <cdr:relSizeAnchor xmlns:cdr="http://schemas.openxmlformats.org/drawingml/2006/chartDrawing">
    <cdr:from>
      <cdr:x>0.27484</cdr:x>
      <cdr:y>0</cdr:y>
    </cdr:from>
    <cdr:to>
      <cdr:x>0.71894</cdr:x>
      <cdr:y>0.14884</cdr:y>
    </cdr:to>
    <cdr:sp macro="" textlink="">
      <cdr:nvSpPr>
        <cdr:cNvPr id="59395" name="Выгнутая вверх стрелка 3"/>
        <cdr:cNvSpPr>
          <a:spLocks xmlns:a="http://schemas.openxmlformats.org/drawingml/2006/main" noChangeArrowheads="1"/>
        </cdr:cNvSpPr>
      </cdr:nvSpPr>
      <cdr:spPr bwMode="auto">
        <a:xfrm xmlns:a="http://schemas.openxmlformats.org/drawingml/2006/main" rot="21408761">
          <a:off x="1696347" y="-2488"/>
          <a:ext cx="2741093" cy="662337"/>
        </a:xfrm>
        <a:prstGeom xmlns:a="http://schemas.openxmlformats.org/drawingml/2006/main" prst="curvedDownArrow">
          <a:avLst>
            <a:gd name="adj1" fmla="val 27130"/>
            <a:gd name="adj2" fmla="val 57874"/>
            <a:gd name="adj3" fmla="val 25000"/>
          </a:avLst>
        </a:prstGeom>
        <a:solidFill xmlns:a="http://schemas.openxmlformats.org/drawingml/2006/main">
          <a:srgbClr val="DCE6F2"/>
        </a:solidFill>
        <a:ln xmlns:a="http://schemas.openxmlformats.org/drawingml/2006/main" w="25400" algn="ctr">
          <a:solidFill>
            <a:srgbClr val="385D8A"/>
          </a:solidFill>
          <a:miter lim="800000"/>
          <a:headEnd/>
          <a:tailEnd/>
        </a:ln>
      </cdr:spPr>
      <cdr:txBody>
        <a:bodyPr xmlns:a="http://schemas.openxmlformats.org/drawingml/2006/main" wrap="square">
          <a:noAutofit/>
        </a:bodyPr>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0.08303</cdr:x>
      <cdr:y>0.44472</cdr:y>
    </cdr:from>
    <cdr:to>
      <cdr:x>0.08669</cdr:x>
      <cdr:y>0.44472</cdr:y>
    </cdr:to>
    <cdr:cxnSp macro="">
      <cdr:nvCxnSpPr>
        <cdr:cNvPr id="4" name="Прямая соединительная линия 3"/>
        <cdr:cNvCxnSpPr/>
      </cdr:nvCxnSpPr>
      <cdr:spPr>
        <a:xfrm xmlns:a="http://schemas.openxmlformats.org/drawingml/2006/main" flipH="1">
          <a:off x="518160" y="1379220"/>
          <a:ext cx="22860" cy="0"/>
        </a:xfrm>
        <a:prstGeom xmlns:a="http://schemas.openxmlformats.org/drawingml/2006/main" prst="line">
          <a:avLst/>
        </a:prstGeom>
        <a:ln xmlns:a="http://schemas.openxmlformats.org/drawingml/2006/main" w="3175">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8397B-5772-4E7D-AF61-226DD627F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12386</TotalTime>
  <Pages>95</Pages>
  <Words>41058</Words>
  <Characters>234032</Characters>
  <Application>Microsoft Office Word</Application>
  <DocSecurity>0</DocSecurity>
  <Lines>1950</Lines>
  <Paragraphs>549</Paragraphs>
  <ScaleCrop>false</ScaleCrop>
  <HeadingPairs>
    <vt:vector size="2" baseType="variant">
      <vt:variant>
        <vt:lpstr>Название</vt:lpstr>
      </vt:variant>
      <vt:variant>
        <vt:i4>1</vt:i4>
      </vt:variant>
    </vt:vector>
  </HeadingPairs>
  <TitlesOfParts>
    <vt:vector size="1" baseType="lpstr">
      <vt:lpstr>Додаток  9</vt:lpstr>
    </vt:vector>
  </TitlesOfParts>
  <Company>Gorfin</Company>
  <LinksUpToDate>false</LinksUpToDate>
  <CharactersWithSpaces>274541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9</dc:title>
  <dc:subject/>
  <dc:creator>Admin</dc:creator>
  <cp:keywords/>
  <dc:description/>
  <cp:lastModifiedBy>Гаврилова Жанна</cp:lastModifiedBy>
  <cp:revision>209</cp:revision>
  <cp:lastPrinted>2022-08-10T05:26:00Z</cp:lastPrinted>
  <dcterms:created xsi:type="dcterms:W3CDTF">2019-07-08T11:22:00Z</dcterms:created>
  <dcterms:modified xsi:type="dcterms:W3CDTF">2024-02-15T12:52:00Z</dcterms:modified>
</cp:coreProperties>
</file>